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E0ED" w14:textId="43664520" w:rsidR="002A11A7" w:rsidRDefault="00673534" w:rsidP="00582C36">
      <w:pPr>
        <w:pStyle w:val="NoSpacing"/>
        <w:jc w:val="center"/>
        <w:rPr>
          <w:rFonts w:ascii="Aptos Display" w:hAnsi="Aptos Display"/>
          <w:b/>
          <w:bCs/>
          <w:color w:val="2F5496" w:themeColor="accent1" w:themeShade="BF"/>
          <w:sz w:val="44"/>
          <w:szCs w:val="44"/>
        </w:rPr>
      </w:pPr>
      <w:r w:rsidRPr="00673534">
        <w:rPr>
          <w:rFonts w:ascii="Aptos Display" w:hAnsi="Aptos Display"/>
          <w:b/>
          <w:bCs/>
          <w:color w:val="2F5496" w:themeColor="accent1" w:themeShade="BF"/>
          <w:sz w:val="44"/>
          <w:szCs w:val="44"/>
        </w:rPr>
        <w:t>Customer Churn Prediction for a Telecom Company Using Machine Learning</w:t>
      </w:r>
    </w:p>
    <w:p w14:paraId="040C20CE" w14:textId="0B3F0812" w:rsidR="00EF499E" w:rsidRPr="00EF499E" w:rsidRDefault="00EF499E" w:rsidP="00582C36">
      <w:pPr>
        <w:pStyle w:val="NoSpacing"/>
        <w:jc w:val="center"/>
        <w:rPr>
          <w:rFonts w:ascii="Aptos Display" w:hAnsi="Aptos Display"/>
          <w:b/>
          <w:bCs/>
          <w:color w:val="2F5496" w:themeColor="accent1" w:themeShade="BF"/>
          <w:sz w:val="32"/>
          <w:szCs w:val="32"/>
        </w:rPr>
      </w:pPr>
      <w:r w:rsidRPr="00EF499E">
        <w:rPr>
          <w:rFonts w:ascii="Aptos Display" w:hAnsi="Aptos Display"/>
          <w:b/>
          <w:bCs/>
          <w:color w:val="2F5496" w:themeColor="accent1" w:themeShade="BF"/>
          <w:sz w:val="32"/>
          <w:szCs w:val="32"/>
        </w:rPr>
        <w:t>By</w:t>
      </w:r>
    </w:p>
    <w:p w14:paraId="44B20341" w14:textId="5242E5EF" w:rsidR="00EF499E" w:rsidRPr="00EF499E" w:rsidRDefault="00EF499E" w:rsidP="00EF499E">
      <w:pPr>
        <w:pStyle w:val="NoSpacing"/>
        <w:jc w:val="center"/>
        <w:rPr>
          <w:rFonts w:cstheme="minorHAnsi"/>
          <w:b/>
          <w:bCs/>
          <w:color w:val="2F5496" w:themeColor="accent1" w:themeShade="BF"/>
          <w:sz w:val="32"/>
          <w:szCs w:val="32"/>
        </w:rPr>
      </w:pPr>
      <w:r w:rsidRPr="00EF499E">
        <w:rPr>
          <w:rFonts w:cstheme="minorHAnsi"/>
          <w:b/>
          <w:bCs/>
          <w:color w:val="2F5496" w:themeColor="accent1" w:themeShade="BF"/>
          <w:sz w:val="32"/>
          <w:szCs w:val="32"/>
        </w:rPr>
        <w:t>N</w:t>
      </w:r>
      <w:r>
        <w:rPr>
          <w:rFonts w:cstheme="minorHAnsi"/>
          <w:b/>
          <w:bCs/>
          <w:color w:val="2F5496" w:themeColor="accent1" w:themeShade="BF"/>
          <w:sz w:val="32"/>
          <w:szCs w:val="32"/>
        </w:rPr>
        <w:t xml:space="preserve">itin </w:t>
      </w:r>
      <w:proofErr w:type="spellStart"/>
      <w:r>
        <w:rPr>
          <w:rFonts w:cstheme="minorHAnsi"/>
          <w:b/>
          <w:bCs/>
          <w:color w:val="2F5496" w:themeColor="accent1" w:themeShade="BF"/>
          <w:sz w:val="32"/>
          <w:szCs w:val="32"/>
        </w:rPr>
        <w:t>Dukare</w:t>
      </w:r>
      <w:proofErr w:type="spellEnd"/>
      <w:r w:rsidRPr="00EF499E">
        <w:rPr>
          <w:rFonts w:cstheme="minorHAnsi"/>
          <w:b/>
          <w:bCs/>
          <w:color w:val="2F5496" w:themeColor="accent1" w:themeShade="BF"/>
          <w:sz w:val="32"/>
          <w:szCs w:val="32"/>
        </w:rPr>
        <w:t xml:space="preserve"> (Data Analyst)</w:t>
      </w:r>
    </w:p>
    <w:p w14:paraId="715F0829" w14:textId="1BB12F02" w:rsidR="00673534" w:rsidRDefault="00673534" w:rsidP="00673534">
      <w:pPr>
        <w:pStyle w:val="NoSpacing"/>
        <w:jc w:val="center"/>
        <w:rPr>
          <w:rFonts w:ascii="Aptos Display" w:hAnsi="Aptos Display"/>
          <w:b/>
          <w:bCs/>
          <w:color w:val="2F5496" w:themeColor="accent1" w:themeShade="BF"/>
          <w:sz w:val="44"/>
          <w:szCs w:val="44"/>
        </w:rPr>
      </w:pPr>
    </w:p>
    <w:p w14:paraId="6A4529A4" w14:textId="41D02486" w:rsidR="00673534" w:rsidRDefault="00673534" w:rsidP="00673534">
      <w:pPr>
        <w:pStyle w:val="NoSpacing"/>
        <w:jc w:val="both"/>
        <w:rPr>
          <w:rFonts w:ascii="Aptos Display" w:hAnsi="Aptos Display"/>
          <w:b/>
          <w:bCs/>
          <w:color w:val="C00000"/>
          <w:sz w:val="32"/>
          <w:szCs w:val="32"/>
        </w:rPr>
      </w:pPr>
      <w:r w:rsidRPr="00673534">
        <w:rPr>
          <w:rFonts w:ascii="Aptos Display" w:hAnsi="Aptos Display"/>
          <w:b/>
          <w:bCs/>
          <w:color w:val="C00000"/>
          <w:sz w:val="32"/>
          <w:szCs w:val="32"/>
        </w:rPr>
        <w:t xml:space="preserve">Business Problem </w:t>
      </w:r>
      <w:r>
        <w:rPr>
          <w:rFonts w:ascii="Aptos Display" w:hAnsi="Aptos Display"/>
          <w:b/>
          <w:bCs/>
          <w:color w:val="C00000"/>
          <w:sz w:val="32"/>
          <w:szCs w:val="32"/>
        </w:rPr>
        <w:t>–</w:t>
      </w:r>
      <w:r w:rsidRPr="00673534">
        <w:rPr>
          <w:rFonts w:ascii="Aptos Display" w:hAnsi="Aptos Display"/>
          <w:b/>
          <w:bCs/>
          <w:color w:val="C00000"/>
          <w:sz w:val="32"/>
          <w:szCs w:val="32"/>
        </w:rPr>
        <w:t xml:space="preserve"> </w:t>
      </w:r>
    </w:p>
    <w:p w14:paraId="34336806" w14:textId="77777777" w:rsidR="009A2885" w:rsidRDefault="009A2885" w:rsidP="00673534">
      <w:pPr>
        <w:pStyle w:val="NoSpacing"/>
        <w:jc w:val="both"/>
        <w:rPr>
          <w:rFonts w:ascii="Aptos Display" w:hAnsi="Aptos Display"/>
          <w:b/>
          <w:bCs/>
          <w:color w:val="C00000"/>
          <w:sz w:val="32"/>
          <w:szCs w:val="32"/>
        </w:rPr>
      </w:pPr>
    </w:p>
    <w:p w14:paraId="63DB0DF9" w14:textId="6DAC84D7" w:rsidR="00673534" w:rsidRDefault="00673534" w:rsidP="00582C36">
      <w:pPr>
        <w:rPr>
          <w:sz w:val="24"/>
          <w:szCs w:val="24"/>
        </w:rPr>
      </w:pPr>
      <w:r w:rsidRPr="00673534">
        <w:rPr>
          <w:sz w:val="24"/>
          <w:szCs w:val="24"/>
        </w:rPr>
        <w:t>A telecom company is experiencing customer attrition (churn), which leads to revenue loss and increased customer acquisition costs.</w:t>
      </w:r>
      <w:r w:rsidRPr="00673534">
        <w:rPr>
          <w:sz w:val="24"/>
          <w:szCs w:val="24"/>
        </w:rPr>
        <w:br/>
        <w:t>The company wants to identify customers who are likely to churn in advance so that proactive retention strategies can be applied.</w:t>
      </w:r>
    </w:p>
    <w:p w14:paraId="3B5663F2" w14:textId="7C44FD5F" w:rsidR="00582C36" w:rsidRDefault="00582C36" w:rsidP="00582C36">
      <w:pPr>
        <w:pStyle w:val="NoSpacing"/>
        <w:jc w:val="both"/>
        <w:rPr>
          <w:rFonts w:ascii="Aptos Display" w:hAnsi="Aptos Display"/>
          <w:b/>
          <w:bCs/>
          <w:color w:val="C00000"/>
          <w:sz w:val="32"/>
          <w:szCs w:val="32"/>
        </w:rPr>
      </w:pPr>
      <w:r w:rsidRPr="00673534">
        <w:rPr>
          <w:rFonts w:ascii="Aptos Display" w:hAnsi="Aptos Display"/>
          <w:b/>
          <w:bCs/>
          <w:color w:val="C00000"/>
          <w:sz w:val="32"/>
          <w:szCs w:val="32"/>
        </w:rPr>
        <w:t xml:space="preserve">Business </w:t>
      </w:r>
      <w:r>
        <w:rPr>
          <w:rFonts w:ascii="Aptos Display" w:hAnsi="Aptos Display"/>
          <w:b/>
          <w:bCs/>
          <w:color w:val="C00000"/>
          <w:sz w:val="32"/>
          <w:szCs w:val="32"/>
        </w:rPr>
        <w:t>Questions</w:t>
      </w:r>
      <w:r w:rsidRPr="00673534">
        <w:rPr>
          <w:rFonts w:ascii="Aptos Display" w:hAnsi="Aptos Display"/>
          <w:b/>
          <w:bCs/>
          <w:color w:val="C00000"/>
          <w:sz w:val="32"/>
          <w:szCs w:val="32"/>
        </w:rPr>
        <w:t xml:space="preserve"> </w:t>
      </w:r>
      <w:r>
        <w:rPr>
          <w:rFonts w:ascii="Aptos Display" w:hAnsi="Aptos Display"/>
          <w:b/>
          <w:bCs/>
          <w:color w:val="C00000"/>
          <w:sz w:val="32"/>
          <w:szCs w:val="32"/>
        </w:rPr>
        <w:t>–</w:t>
      </w:r>
      <w:r w:rsidRPr="00673534">
        <w:rPr>
          <w:rFonts w:ascii="Aptos Display" w:hAnsi="Aptos Display"/>
          <w:b/>
          <w:bCs/>
          <w:color w:val="C00000"/>
          <w:sz w:val="32"/>
          <w:szCs w:val="32"/>
        </w:rPr>
        <w:t xml:space="preserve"> </w:t>
      </w:r>
    </w:p>
    <w:p w14:paraId="5E1C6EDA" w14:textId="77777777" w:rsidR="009A2885" w:rsidRPr="00582C36" w:rsidRDefault="009A2885" w:rsidP="00582C36">
      <w:pPr>
        <w:pStyle w:val="NoSpacing"/>
        <w:jc w:val="both"/>
        <w:rPr>
          <w:rFonts w:ascii="Aptos Display" w:hAnsi="Aptos Display"/>
          <w:b/>
          <w:bCs/>
          <w:color w:val="C00000"/>
          <w:sz w:val="32"/>
          <w:szCs w:val="32"/>
        </w:rPr>
      </w:pPr>
    </w:p>
    <w:p w14:paraId="381B0E43" w14:textId="663167BC" w:rsidR="009A2885" w:rsidRPr="009A2885" w:rsidRDefault="009A2885" w:rsidP="009A2885">
      <w:pPr>
        <w:rPr>
          <w:rFonts w:cstheme="minorHAnsi"/>
          <w:b/>
          <w:bCs/>
          <w:sz w:val="28"/>
          <w:szCs w:val="28"/>
        </w:rPr>
      </w:pPr>
      <w:r w:rsidRPr="009A2885">
        <w:rPr>
          <w:rFonts w:cstheme="minorHAnsi"/>
          <w:b/>
          <w:bCs/>
          <w:sz w:val="28"/>
          <w:szCs w:val="28"/>
        </w:rPr>
        <w:t>Churn Prediction (WHO will churn?)</w:t>
      </w:r>
    </w:p>
    <w:p w14:paraId="00FEFBAE" w14:textId="77777777" w:rsidR="009A2885" w:rsidRPr="009A2885" w:rsidRDefault="009A2885" w:rsidP="009A2885">
      <w:pPr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Which customers are most likely to churn from the telecom service?</w:t>
      </w:r>
    </w:p>
    <w:p w14:paraId="088D36CF" w14:textId="28C3F1E3" w:rsidR="009A2885" w:rsidRPr="009A2885" w:rsidRDefault="009A2885" w:rsidP="009A2885">
      <w:pPr>
        <w:numPr>
          <w:ilvl w:val="0"/>
          <w:numId w:val="11"/>
        </w:numPr>
        <w:spacing w:line="240" w:lineRule="auto"/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Can high-risk customers be identified in advance using historical customer data?</w:t>
      </w:r>
    </w:p>
    <w:p w14:paraId="2C7C5E05" w14:textId="2352681B" w:rsidR="009A2885" w:rsidRPr="009A2885" w:rsidRDefault="009A2885" w:rsidP="009A2885">
      <w:pPr>
        <w:rPr>
          <w:rFonts w:cstheme="minorHAnsi"/>
          <w:b/>
          <w:bCs/>
          <w:sz w:val="28"/>
          <w:szCs w:val="28"/>
        </w:rPr>
      </w:pPr>
      <w:r w:rsidRPr="009A2885">
        <w:rPr>
          <w:rFonts w:cstheme="minorHAnsi"/>
          <w:b/>
          <w:bCs/>
          <w:sz w:val="28"/>
          <w:szCs w:val="28"/>
        </w:rPr>
        <w:t>Churn Drivers (WHY do they churn?)</w:t>
      </w:r>
    </w:p>
    <w:p w14:paraId="3A2FAFD9" w14:textId="77777777" w:rsidR="009A2885" w:rsidRPr="009A2885" w:rsidRDefault="009A2885" w:rsidP="009A2885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What are the key factors influencing customer churn?</w:t>
      </w:r>
    </w:p>
    <w:p w14:paraId="5279DCFD" w14:textId="77777777" w:rsidR="009A2885" w:rsidRPr="009A2885" w:rsidRDefault="009A2885" w:rsidP="009A2885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Does contract type significantly impact customer churn?</w:t>
      </w:r>
    </w:p>
    <w:p w14:paraId="281FC8DA" w14:textId="77777777" w:rsidR="009A2885" w:rsidRPr="009A2885" w:rsidRDefault="009A2885" w:rsidP="009A2885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 xml:space="preserve">Does customer tenure affect churn </w:t>
      </w:r>
      <w:proofErr w:type="spellStart"/>
      <w:r w:rsidRPr="009A2885">
        <w:rPr>
          <w:rFonts w:cstheme="minorHAnsi"/>
          <w:sz w:val="24"/>
          <w:szCs w:val="24"/>
        </w:rPr>
        <w:t>behavior</w:t>
      </w:r>
      <w:proofErr w:type="spellEnd"/>
      <w:r w:rsidRPr="009A2885">
        <w:rPr>
          <w:rFonts w:cstheme="minorHAnsi"/>
          <w:sz w:val="24"/>
          <w:szCs w:val="24"/>
        </w:rPr>
        <w:t>?</w:t>
      </w:r>
    </w:p>
    <w:p w14:paraId="66691F18" w14:textId="77777777" w:rsidR="009A2885" w:rsidRPr="009A2885" w:rsidRDefault="009A2885" w:rsidP="009A2885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Is there a relationship between monthly charges and customer churn?</w:t>
      </w:r>
    </w:p>
    <w:p w14:paraId="69DADBFE" w14:textId="77777777" w:rsidR="009A2885" w:rsidRPr="009A2885" w:rsidRDefault="009A2885" w:rsidP="009A2885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Does the type of internet service influence churn rates?</w:t>
      </w:r>
    </w:p>
    <w:p w14:paraId="0C369E48" w14:textId="77777777" w:rsidR="009A2885" w:rsidRPr="009A2885" w:rsidRDefault="009A2885" w:rsidP="009A2885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Does payment method have an impact on customer churn?</w:t>
      </w:r>
    </w:p>
    <w:p w14:paraId="3A14376A" w14:textId="1B35DCD3" w:rsidR="009A2885" w:rsidRPr="009A2885" w:rsidRDefault="009A2885" w:rsidP="009A2885">
      <w:pPr>
        <w:rPr>
          <w:rFonts w:cstheme="minorHAnsi"/>
          <w:b/>
          <w:bCs/>
          <w:sz w:val="28"/>
          <w:szCs w:val="28"/>
        </w:rPr>
      </w:pPr>
      <w:r w:rsidRPr="009A2885">
        <w:rPr>
          <w:rFonts w:cstheme="minorHAnsi"/>
          <w:b/>
          <w:bCs/>
          <w:sz w:val="28"/>
          <w:szCs w:val="28"/>
        </w:rPr>
        <w:t>Business Action (SO WHAT?)</w:t>
      </w:r>
    </w:p>
    <w:p w14:paraId="349EA5BD" w14:textId="77777777" w:rsidR="009A2885" w:rsidRPr="009A2885" w:rsidRDefault="009A2885" w:rsidP="009A2885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How effectively can machine learning models predict customer churn (using recall and ROC-AUC)?</w:t>
      </w:r>
    </w:p>
    <w:p w14:paraId="66560BC5" w14:textId="40F85A7D" w:rsidR="00D55278" w:rsidRDefault="009A2885" w:rsidP="00D55278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A2885">
        <w:rPr>
          <w:rFonts w:cstheme="minorHAnsi"/>
          <w:sz w:val="24"/>
          <w:szCs w:val="24"/>
        </w:rPr>
        <w:t>How can churn prediction help the business take proactive retention actions?</w:t>
      </w:r>
    </w:p>
    <w:p w14:paraId="2B6B7969" w14:textId="77777777" w:rsidR="00D55278" w:rsidRDefault="00D55278" w:rsidP="00D55278">
      <w:pPr>
        <w:rPr>
          <w:rFonts w:cstheme="minorHAnsi"/>
          <w:sz w:val="24"/>
          <w:szCs w:val="24"/>
        </w:rPr>
      </w:pPr>
    </w:p>
    <w:p w14:paraId="00443EE5" w14:textId="6B4CA16F" w:rsidR="00D55278" w:rsidRPr="004D4746" w:rsidRDefault="00D55278" w:rsidP="00D55278">
      <w:pPr>
        <w:pStyle w:val="NoSpacing"/>
        <w:jc w:val="center"/>
        <w:rPr>
          <w:rFonts w:ascii="Aptos Display" w:hAnsi="Aptos Display"/>
          <w:b/>
          <w:bCs/>
          <w:color w:val="C45911" w:themeColor="accent2" w:themeShade="BF"/>
          <w:sz w:val="36"/>
          <w:szCs w:val="36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36"/>
          <w:szCs w:val="36"/>
        </w:rPr>
        <w:t>Steps Performed in the Customer Churn Prediction Project</w:t>
      </w:r>
    </w:p>
    <w:p w14:paraId="67A4AFB2" w14:textId="77777777" w:rsidR="00D55278" w:rsidRDefault="00D55278" w:rsidP="00D55278">
      <w:pPr>
        <w:pStyle w:val="NoSpacing"/>
        <w:jc w:val="both"/>
        <w:rPr>
          <w:rFonts w:ascii="Aptos Display" w:hAnsi="Aptos Display"/>
          <w:b/>
          <w:bCs/>
          <w:color w:val="C00000"/>
          <w:sz w:val="32"/>
          <w:szCs w:val="32"/>
        </w:rPr>
      </w:pPr>
    </w:p>
    <w:p w14:paraId="370FAB93" w14:textId="5B1C4C37" w:rsidR="00D55278" w:rsidRPr="004D4746" w:rsidRDefault="00D55278" w:rsidP="00D55278">
      <w:pPr>
        <w:pStyle w:val="NoSpacing"/>
        <w:jc w:val="both"/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Step 1: Data Understanding</w:t>
      </w:r>
    </w:p>
    <w:p w14:paraId="64D4ADCC" w14:textId="66CA7966" w:rsidR="00D55278" w:rsidRPr="00D55278" w:rsidRDefault="00D55278" w:rsidP="00D55278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Loaded the customer churn dataset and reviewed its structure.</w:t>
      </w:r>
    </w:p>
    <w:p w14:paraId="4E1C5475" w14:textId="00A031C0" w:rsidR="00D55278" w:rsidRPr="00D55278" w:rsidRDefault="00D55278" w:rsidP="00D55278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Identified the total number of records (6,000) and columns.</w:t>
      </w:r>
    </w:p>
    <w:p w14:paraId="2FE0F52E" w14:textId="1CA13140" w:rsidR="00D55278" w:rsidRPr="00D55278" w:rsidRDefault="00D55278" w:rsidP="00D55278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Identified Churn as the target variable.</w:t>
      </w:r>
    </w:p>
    <w:p w14:paraId="642AB608" w14:textId="6EEB14F4" w:rsidR="00D55278" w:rsidRPr="00D55278" w:rsidRDefault="00D55278" w:rsidP="00D55278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lastRenderedPageBreak/>
        <w:t>Reviewed each column to understand its business meaning and relevance.</w:t>
      </w:r>
    </w:p>
    <w:p w14:paraId="55964651" w14:textId="4B8FBC87" w:rsidR="00D55278" w:rsidRDefault="00D55278" w:rsidP="00D55278">
      <w:pPr>
        <w:pStyle w:val="NoSpacing"/>
        <w:numPr>
          <w:ilvl w:val="0"/>
          <w:numId w:val="7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Assessed the dataset for overall suitability for churn prediction.</w:t>
      </w:r>
    </w:p>
    <w:p w14:paraId="6A2D48EF" w14:textId="77777777" w:rsidR="004D4746" w:rsidRDefault="004D4746" w:rsidP="00D55278">
      <w:pPr>
        <w:pStyle w:val="NoSpacing"/>
        <w:jc w:val="both"/>
        <w:rPr>
          <w:rFonts w:ascii="Aptos Display" w:hAnsi="Aptos Display"/>
          <w:b/>
          <w:bCs/>
          <w:color w:val="C00000"/>
          <w:sz w:val="28"/>
          <w:szCs w:val="28"/>
        </w:rPr>
      </w:pPr>
    </w:p>
    <w:p w14:paraId="7CE8185F" w14:textId="3A8DBA35" w:rsidR="00D55278" w:rsidRPr="004D4746" w:rsidRDefault="00D55278" w:rsidP="00D55278">
      <w:pPr>
        <w:pStyle w:val="NoSpacing"/>
        <w:jc w:val="both"/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Step 2: Data Exploration</w:t>
      </w:r>
    </w:p>
    <w:p w14:paraId="76F43046" w14:textId="77777777" w:rsidR="00D55278" w:rsidRPr="00D55278" w:rsidRDefault="00D55278" w:rsidP="00D55278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Identified categorical and numerical variables.</w:t>
      </w:r>
    </w:p>
    <w:p w14:paraId="10ECD1E9" w14:textId="77777777" w:rsidR="00D55278" w:rsidRPr="00D55278" w:rsidRDefault="00D55278" w:rsidP="00D55278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  <w:sz w:val="24"/>
          <w:szCs w:val="24"/>
        </w:rPr>
      </w:pPr>
      <w:proofErr w:type="spellStart"/>
      <w:r w:rsidRPr="00D55278">
        <w:rPr>
          <w:rFonts w:cstheme="minorHAnsi"/>
          <w:color w:val="000000" w:themeColor="text1"/>
          <w:sz w:val="24"/>
          <w:szCs w:val="24"/>
        </w:rPr>
        <w:t>Analyzed</w:t>
      </w:r>
      <w:proofErr w:type="spellEnd"/>
      <w:r w:rsidRPr="00D55278">
        <w:rPr>
          <w:rFonts w:cstheme="minorHAnsi"/>
          <w:color w:val="000000" w:themeColor="text1"/>
          <w:sz w:val="24"/>
          <w:szCs w:val="24"/>
        </w:rPr>
        <w:t xml:space="preserve"> value counts for categorical variables such as Gender, Internet Service, and Payment Method.</w:t>
      </w:r>
    </w:p>
    <w:p w14:paraId="683DA172" w14:textId="77777777" w:rsidR="00D55278" w:rsidRPr="00D55278" w:rsidRDefault="00D55278" w:rsidP="00D55278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Examined the distribution of the target variable (Churn).</w:t>
      </w:r>
    </w:p>
    <w:p w14:paraId="1F678F66" w14:textId="77777777" w:rsidR="00D55278" w:rsidRPr="00D55278" w:rsidRDefault="00D55278" w:rsidP="00D55278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Checked class imbalance between churned and non-churned customers.</w:t>
      </w:r>
    </w:p>
    <w:p w14:paraId="62F4EEA1" w14:textId="77777777" w:rsidR="00D55278" w:rsidRPr="00D55278" w:rsidRDefault="00D55278" w:rsidP="00D55278">
      <w:pPr>
        <w:pStyle w:val="NoSpacing"/>
        <w:numPr>
          <w:ilvl w:val="0"/>
          <w:numId w:val="14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Observed initial data patterns and distributions.</w:t>
      </w:r>
    </w:p>
    <w:p w14:paraId="4B0F7F1F" w14:textId="77777777" w:rsidR="00D55278" w:rsidRDefault="00D55278" w:rsidP="00D55278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</w:p>
    <w:p w14:paraId="29C935E7" w14:textId="77777777" w:rsidR="00D55278" w:rsidRPr="00D55278" w:rsidRDefault="00D55278" w:rsidP="00D55278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</w:p>
    <w:p w14:paraId="5A7DF8C2" w14:textId="1B07AD4B" w:rsidR="00D55278" w:rsidRPr="004D4746" w:rsidRDefault="00D55278" w:rsidP="00D55278">
      <w:pPr>
        <w:pStyle w:val="NoSpacing"/>
        <w:jc w:val="both"/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Step 3: Data Cleaning</w:t>
      </w:r>
    </w:p>
    <w:p w14:paraId="69422C51" w14:textId="77777777" w:rsidR="00D55278" w:rsidRPr="00D55278" w:rsidRDefault="00D55278" w:rsidP="00D55278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Checked for missing values and confirmed that no missing data was present.</w:t>
      </w:r>
    </w:p>
    <w:p w14:paraId="2AAB0E3F" w14:textId="77777777" w:rsidR="00D55278" w:rsidRPr="00D55278" w:rsidRDefault="00D55278" w:rsidP="00D55278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Checked for duplicate records and confirmed there were none.</w:t>
      </w:r>
    </w:p>
    <w:p w14:paraId="7F4E5329" w14:textId="77777777" w:rsidR="00D55278" w:rsidRPr="00D55278" w:rsidRDefault="00D55278" w:rsidP="00D55278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 xml:space="preserve">Removed the non-informative </w:t>
      </w:r>
      <w:proofErr w:type="spellStart"/>
      <w:r w:rsidRPr="00D55278">
        <w:rPr>
          <w:rFonts w:cstheme="minorHAnsi"/>
          <w:color w:val="000000" w:themeColor="text1"/>
          <w:sz w:val="24"/>
          <w:szCs w:val="24"/>
        </w:rPr>
        <w:t>customerID</w:t>
      </w:r>
      <w:proofErr w:type="spellEnd"/>
      <w:r w:rsidRPr="00D55278">
        <w:rPr>
          <w:rFonts w:cstheme="minorHAnsi"/>
          <w:color w:val="000000" w:themeColor="text1"/>
          <w:sz w:val="24"/>
          <w:szCs w:val="24"/>
        </w:rPr>
        <w:t xml:space="preserve"> column.</w:t>
      </w:r>
    </w:p>
    <w:p w14:paraId="7AD948A6" w14:textId="77777777" w:rsidR="00D55278" w:rsidRPr="00D55278" w:rsidRDefault="00D55278" w:rsidP="00D55278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Standardized column names by renaming gender to Gender and tenure to Tenure.</w:t>
      </w:r>
    </w:p>
    <w:p w14:paraId="7CC4F2C6" w14:textId="77777777" w:rsidR="00D55278" w:rsidRPr="00D55278" w:rsidRDefault="00D55278" w:rsidP="00D55278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Encoded the target variable Churn into binary format (0 = No, 1 = Yes).</w:t>
      </w:r>
    </w:p>
    <w:p w14:paraId="2AA29A7B" w14:textId="77777777" w:rsidR="00D55278" w:rsidRPr="00D55278" w:rsidRDefault="00D55278" w:rsidP="00D55278">
      <w:pPr>
        <w:pStyle w:val="NoSpacing"/>
        <w:numPr>
          <w:ilvl w:val="0"/>
          <w:numId w:val="15"/>
        </w:numPr>
        <w:jc w:val="both"/>
        <w:rPr>
          <w:rFonts w:cstheme="minorHAnsi"/>
          <w:color w:val="000000" w:themeColor="text1"/>
          <w:sz w:val="24"/>
          <w:szCs w:val="24"/>
        </w:rPr>
      </w:pPr>
      <w:r w:rsidRPr="00D55278">
        <w:rPr>
          <w:rFonts w:cstheme="minorHAnsi"/>
          <w:color w:val="000000" w:themeColor="text1"/>
          <w:sz w:val="24"/>
          <w:szCs w:val="24"/>
        </w:rPr>
        <w:t>Verified data types to ensure consistency after cleaning.</w:t>
      </w:r>
    </w:p>
    <w:p w14:paraId="2C3A5F23" w14:textId="77777777" w:rsidR="00D55278" w:rsidRDefault="00D55278" w:rsidP="00D55278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</w:p>
    <w:p w14:paraId="1C2D0B88" w14:textId="77777777" w:rsidR="00D55278" w:rsidRPr="00D55278" w:rsidRDefault="00D55278" w:rsidP="00D55278">
      <w:pPr>
        <w:pStyle w:val="NoSpacing"/>
        <w:jc w:val="both"/>
        <w:rPr>
          <w:rFonts w:cstheme="minorHAnsi"/>
          <w:color w:val="000000" w:themeColor="text1"/>
          <w:sz w:val="24"/>
          <w:szCs w:val="24"/>
        </w:rPr>
      </w:pPr>
    </w:p>
    <w:p w14:paraId="5917830D" w14:textId="760B7ED5" w:rsidR="00D55278" w:rsidRPr="004D4746" w:rsidRDefault="00D55278" w:rsidP="00D55278">
      <w:pPr>
        <w:rPr>
          <w:rFonts w:ascii="Aptos Display" w:hAnsi="Aptos Display"/>
          <w:b/>
          <w:bCs/>
          <w:color w:val="C45911" w:themeColor="accent2" w:themeShade="BF"/>
          <w:sz w:val="24"/>
          <w:szCs w:val="24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Step 4: Exploratory Data Analysis (EDA)</w:t>
      </w:r>
    </w:p>
    <w:p w14:paraId="19DAFEB1" w14:textId="77240839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proofErr w:type="spellStart"/>
      <w:r w:rsidRPr="00D55278">
        <w:rPr>
          <w:rFonts w:cstheme="minorHAnsi"/>
          <w:sz w:val="24"/>
          <w:szCs w:val="24"/>
        </w:rPr>
        <w:t>Analyzed</w:t>
      </w:r>
      <w:proofErr w:type="spellEnd"/>
      <w:r w:rsidRPr="00D55278">
        <w:rPr>
          <w:rFonts w:cstheme="minorHAnsi"/>
          <w:sz w:val="24"/>
          <w:szCs w:val="24"/>
        </w:rPr>
        <w:t xml:space="preserve"> churn distribution across different contract types.</w:t>
      </w:r>
    </w:p>
    <w:p w14:paraId="01699D4D" w14:textId="5BE51571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proofErr w:type="spellStart"/>
      <w:r w:rsidRPr="00D55278">
        <w:rPr>
          <w:rFonts w:cstheme="minorHAnsi"/>
          <w:sz w:val="24"/>
          <w:szCs w:val="24"/>
        </w:rPr>
        <w:t>Analyzed</w:t>
      </w:r>
      <w:proofErr w:type="spellEnd"/>
      <w:r w:rsidRPr="00D55278">
        <w:rPr>
          <w:rFonts w:cstheme="minorHAnsi"/>
          <w:sz w:val="24"/>
          <w:szCs w:val="24"/>
        </w:rPr>
        <w:t xml:space="preserve"> churn </w:t>
      </w:r>
      <w:proofErr w:type="spellStart"/>
      <w:r w:rsidRPr="00D55278">
        <w:rPr>
          <w:rFonts w:cstheme="minorHAnsi"/>
          <w:sz w:val="24"/>
          <w:szCs w:val="24"/>
        </w:rPr>
        <w:t>behavior</w:t>
      </w:r>
      <w:proofErr w:type="spellEnd"/>
      <w:r w:rsidRPr="00D55278">
        <w:rPr>
          <w:rFonts w:cstheme="minorHAnsi"/>
          <w:sz w:val="24"/>
          <w:szCs w:val="24"/>
        </w:rPr>
        <w:t xml:space="preserve"> across internet service types.</w:t>
      </w:r>
    </w:p>
    <w:p w14:paraId="4BC45403" w14:textId="6E66C4C8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proofErr w:type="spellStart"/>
      <w:r w:rsidRPr="00D55278">
        <w:rPr>
          <w:rFonts w:cstheme="minorHAnsi"/>
          <w:sz w:val="24"/>
          <w:szCs w:val="24"/>
        </w:rPr>
        <w:t>Analyzed</w:t>
      </w:r>
      <w:proofErr w:type="spellEnd"/>
      <w:r w:rsidRPr="00D55278">
        <w:rPr>
          <w:rFonts w:cstheme="minorHAnsi"/>
          <w:sz w:val="24"/>
          <w:szCs w:val="24"/>
        </w:rPr>
        <w:t xml:space="preserve"> churn </w:t>
      </w:r>
      <w:proofErr w:type="spellStart"/>
      <w:r w:rsidRPr="00D55278">
        <w:rPr>
          <w:rFonts w:cstheme="minorHAnsi"/>
          <w:sz w:val="24"/>
          <w:szCs w:val="24"/>
        </w:rPr>
        <w:t>behavior</w:t>
      </w:r>
      <w:proofErr w:type="spellEnd"/>
      <w:r w:rsidRPr="00D55278">
        <w:rPr>
          <w:rFonts w:cstheme="minorHAnsi"/>
          <w:sz w:val="24"/>
          <w:szCs w:val="24"/>
        </w:rPr>
        <w:t xml:space="preserve"> across payment methods.</w:t>
      </w:r>
    </w:p>
    <w:p w14:paraId="45D7C40B" w14:textId="77D55CBA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D55278">
        <w:rPr>
          <w:rFonts w:cstheme="minorHAnsi"/>
          <w:sz w:val="24"/>
          <w:szCs w:val="24"/>
        </w:rPr>
        <w:t>Compared average tenure between churned and non-churned customers.</w:t>
      </w:r>
    </w:p>
    <w:p w14:paraId="0188ADD8" w14:textId="062445E5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D55278">
        <w:rPr>
          <w:rFonts w:cstheme="minorHAnsi"/>
          <w:sz w:val="24"/>
          <w:szCs w:val="24"/>
        </w:rPr>
        <w:t>Compared average monthly charges between churned and non-churned customers.</w:t>
      </w:r>
    </w:p>
    <w:p w14:paraId="7381F4C2" w14:textId="01428546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D55278">
        <w:rPr>
          <w:rFonts w:cstheme="minorHAnsi"/>
          <w:sz w:val="24"/>
          <w:szCs w:val="24"/>
        </w:rPr>
        <w:t>Identified key patterns and relationships influencing churn.</w:t>
      </w:r>
    </w:p>
    <w:p w14:paraId="51D59949" w14:textId="77777777" w:rsidR="00D55278" w:rsidRDefault="00D55278" w:rsidP="00D55278">
      <w:pPr>
        <w:rPr>
          <w:rFonts w:cstheme="minorHAnsi"/>
          <w:sz w:val="24"/>
          <w:szCs w:val="24"/>
        </w:rPr>
      </w:pPr>
    </w:p>
    <w:p w14:paraId="22731981" w14:textId="69A172A1" w:rsidR="00D55278" w:rsidRPr="004D4746" w:rsidRDefault="00D55278" w:rsidP="00D55278">
      <w:pPr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Step 5: Feature Engineering</w:t>
      </w:r>
    </w:p>
    <w:p w14:paraId="31C64F31" w14:textId="2F0FE203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D55278">
        <w:rPr>
          <w:rFonts w:cstheme="minorHAnsi"/>
          <w:sz w:val="24"/>
          <w:szCs w:val="24"/>
        </w:rPr>
        <w:t>Identified categorical features requiring transformation.</w:t>
      </w:r>
    </w:p>
    <w:p w14:paraId="1FD8E46B" w14:textId="15FC07B3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D55278">
        <w:rPr>
          <w:rFonts w:cstheme="minorHAnsi"/>
          <w:sz w:val="24"/>
          <w:szCs w:val="24"/>
        </w:rPr>
        <w:t>Applied one-hot encoding to convert categorical variables into numerical format.</w:t>
      </w:r>
    </w:p>
    <w:p w14:paraId="5EBF99A3" w14:textId="165DDCAA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D55278">
        <w:rPr>
          <w:rFonts w:cstheme="minorHAnsi"/>
          <w:sz w:val="24"/>
          <w:szCs w:val="24"/>
        </w:rPr>
        <w:t xml:space="preserve">Used </w:t>
      </w:r>
      <w:proofErr w:type="spellStart"/>
      <w:r w:rsidRPr="00D55278">
        <w:rPr>
          <w:rFonts w:cstheme="minorHAnsi"/>
          <w:sz w:val="24"/>
          <w:szCs w:val="24"/>
        </w:rPr>
        <w:t>drop_first</w:t>
      </w:r>
      <w:proofErr w:type="spellEnd"/>
      <w:r w:rsidRPr="00D55278">
        <w:rPr>
          <w:rFonts w:cstheme="minorHAnsi"/>
          <w:sz w:val="24"/>
          <w:szCs w:val="24"/>
        </w:rPr>
        <w:t>=True to avoid multicollinearity.</w:t>
      </w:r>
    </w:p>
    <w:p w14:paraId="7775E7F7" w14:textId="6AC20040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D55278">
        <w:rPr>
          <w:rFonts w:cstheme="minorHAnsi"/>
          <w:sz w:val="24"/>
          <w:szCs w:val="24"/>
        </w:rPr>
        <w:t>Separated the feature set (X) and target variable (y).</w:t>
      </w:r>
    </w:p>
    <w:p w14:paraId="0150E233" w14:textId="7E7DC944" w:rsidR="00D55278" w:rsidRPr="00D55278" w:rsidRDefault="00D55278" w:rsidP="00D55278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D55278">
        <w:rPr>
          <w:rFonts w:cstheme="minorHAnsi"/>
          <w:sz w:val="24"/>
          <w:szCs w:val="24"/>
        </w:rPr>
        <w:t>Prepared a final model-ready dataset consisting only of numerical features.</w:t>
      </w:r>
    </w:p>
    <w:p w14:paraId="5FDF1916" w14:textId="77777777" w:rsidR="00D55278" w:rsidRDefault="00D55278" w:rsidP="00D55278">
      <w:pPr>
        <w:rPr>
          <w:rFonts w:cstheme="minorHAnsi"/>
          <w:sz w:val="24"/>
          <w:szCs w:val="24"/>
        </w:rPr>
      </w:pPr>
    </w:p>
    <w:p w14:paraId="579023AB" w14:textId="6C9ECA58" w:rsidR="00D55278" w:rsidRPr="004D4746" w:rsidRDefault="00D55278" w:rsidP="00D55278">
      <w:pPr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Step 6: Model Building and Evaluation</w:t>
      </w:r>
    </w:p>
    <w:p w14:paraId="10A45DE0" w14:textId="77777777" w:rsidR="00EF499E" w:rsidRPr="00EF499E" w:rsidRDefault="00EF499E" w:rsidP="00EF499E">
      <w:pPr>
        <w:numPr>
          <w:ilvl w:val="0"/>
          <w:numId w:val="1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Split the dataset into training and testing sets using an 80–20 ratio.</w:t>
      </w:r>
    </w:p>
    <w:p w14:paraId="0CB22143" w14:textId="77777777" w:rsidR="00EF499E" w:rsidRPr="00EF499E" w:rsidRDefault="00EF499E" w:rsidP="00EF499E">
      <w:pPr>
        <w:numPr>
          <w:ilvl w:val="0"/>
          <w:numId w:val="1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Built a Logistic Regression model as a baseline.</w:t>
      </w:r>
    </w:p>
    <w:p w14:paraId="28B2B460" w14:textId="77777777" w:rsidR="00EF499E" w:rsidRPr="00EF499E" w:rsidRDefault="00EF499E" w:rsidP="00EF499E">
      <w:pPr>
        <w:numPr>
          <w:ilvl w:val="0"/>
          <w:numId w:val="1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Built a Random Forest model to capture non-linear relationships.</w:t>
      </w:r>
    </w:p>
    <w:p w14:paraId="6ABE80B8" w14:textId="77777777" w:rsidR="00EF499E" w:rsidRPr="00EF499E" w:rsidRDefault="00EF499E" w:rsidP="00EF499E">
      <w:pPr>
        <w:numPr>
          <w:ilvl w:val="0"/>
          <w:numId w:val="1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lastRenderedPageBreak/>
        <w:t>Generated predictions and churn probabilities.</w:t>
      </w:r>
    </w:p>
    <w:p w14:paraId="295CF560" w14:textId="77777777" w:rsidR="00EF499E" w:rsidRPr="00EF499E" w:rsidRDefault="00EF499E" w:rsidP="00EF499E">
      <w:pPr>
        <w:numPr>
          <w:ilvl w:val="0"/>
          <w:numId w:val="1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Evaluated models using Accuracy, Recall, and ROC-AUC.</w:t>
      </w:r>
    </w:p>
    <w:p w14:paraId="6E3E383E" w14:textId="77777777" w:rsidR="00EF499E" w:rsidRPr="00EF499E" w:rsidRDefault="00EF499E" w:rsidP="00EF499E">
      <w:pPr>
        <w:numPr>
          <w:ilvl w:val="0"/>
          <w:numId w:val="1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Focused on Recall as the primary business metric due to the cost of missing churned customers.</w:t>
      </w:r>
    </w:p>
    <w:p w14:paraId="64009097" w14:textId="77777777" w:rsidR="00EF499E" w:rsidRPr="00EF499E" w:rsidRDefault="00EF499E" w:rsidP="00EF499E">
      <w:pPr>
        <w:numPr>
          <w:ilvl w:val="0"/>
          <w:numId w:val="18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Identified limitations related to class imbalance.</w:t>
      </w:r>
    </w:p>
    <w:p w14:paraId="1160D75E" w14:textId="77777777" w:rsidR="00EF499E" w:rsidRDefault="00EF499E" w:rsidP="00D55278">
      <w:pPr>
        <w:rPr>
          <w:rFonts w:ascii="Aptos Display" w:hAnsi="Aptos Display"/>
          <w:b/>
          <w:bCs/>
          <w:color w:val="C00000"/>
          <w:sz w:val="32"/>
          <w:szCs w:val="32"/>
        </w:rPr>
      </w:pPr>
    </w:p>
    <w:p w14:paraId="36FB6B7C" w14:textId="58D026FE" w:rsidR="00EF499E" w:rsidRPr="004D4746" w:rsidRDefault="00EF499E" w:rsidP="00D55278">
      <w:pPr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Step 7: Business Question Answering</w:t>
      </w:r>
    </w:p>
    <w:p w14:paraId="27FF5A66" w14:textId="77777777" w:rsidR="00EF499E" w:rsidRPr="00EF499E" w:rsidRDefault="00EF499E" w:rsidP="00EF499E">
      <w:pPr>
        <w:numPr>
          <w:ilvl w:val="0"/>
          <w:numId w:val="19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Identified high-risk churn customers using model prediction probabilities.</w:t>
      </w:r>
    </w:p>
    <w:p w14:paraId="0A3BCCBB" w14:textId="77777777" w:rsidR="00EF499E" w:rsidRPr="00EF499E" w:rsidRDefault="00EF499E" w:rsidP="00EF499E">
      <w:pPr>
        <w:numPr>
          <w:ilvl w:val="0"/>
          <w:numId w:val="19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Evaluated the ability of models to identify churn customers in advance.</w:t>
      </w:r>
    </w:p>
    <w:p w14:paraId="3329D4F6" w14:textId="77777777" w:rsidR="00EF499E" w:rsidRPr="00EF499E" w:rsidRDefault="00EF499E" w:rsidP="00EF499E">
      <w:pPr>
        <w:numPr>
          <w:ilvl w:val="0"/>
          <w:numId w:val="19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Determined key churn drivers using feature importance.</w:t>
      </w:r>
    </w:p>
    <w:p w14:paraId="66DBAF97" w14:textId="77777777" w:rsidR="00EF499E" w:rsidRPr="00EF499E" w:rsidRDefault="00EF499E" w:rsidP="00EF499E">
      <w:pPr>
        <w:numPr>
          <w:ilvl w:val="0"/>
          <w:numId w:val="19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Assessed the impact of contract type, tenure, monthly charges, internet service, and payment method on churn.</w:t>
      </w:r>
    </w:p>
    <w:p w14:paraId="14EC25F9" w14:textId="77777777" w:rsidR="00EF499E" w:rsidRPr="00EF499E" w:rsidRDefault="00EF499E" w:rsidP="00EF499E">
      <w:pPr>
        <w:numPr>
          <w:ilvl w:val="0"/>
          <w:numId w:val="19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Compared model performance to determine effectiveness.</w:t>
      </w:r>
    </w:p>
    <w:p w14:paraId="42798D6F" w14:textId="77777777" w:rsidR="00EF499E" w:rsidRPr="00EF499E" w:rsidRDefault="00EF499E" w:rsidP="00EF499E">
      <w:pPr>
        <w:numPr>
          <w:ilvl w:val="0"/>
          <w:numId w:val="19"/>
        </w:numPr>
        <w:spacing w:line="240" w:lineRule="auto"/>
        <w:rPr>
          <w:rFonts w:cstheme="minorHAnsi"/>
          <w:color w:val="000000" w:themeColor="text1"/>
          <w:sz w:val="24"/>
          <w:szCs w:val="24"/>
        </w:rPr>
      </w:pPr>
      <w:r w:rsidRPr="00EF499E">
        <w:rPr>
          <w:rFonts w:cstheme="minorHAnsi"/>
          <w:color w:val="000000" w:themeColor="text1"/>
          <w:sz w:val="24"/>
          <w:szCs w:val="24"/>
        </w:rPr>
        <w:t>Explained how churn prediction can support proactive customer retention strategies.</w:t>
      </w:r>
    </w:p>
    <w:p w14:paraId="7EFCAD8A" w14:textId="77777777" w:rsidR="00EF499E" w:rsidRDefault="00EF499E" w:rsidP="00D55278">
      <w:pPr>
        <w:rPr>
          <w:rFonts w:ascii="Aptos Display" w:hAnsi="Aptos Display"/>
          <w:b/>
          <w:bCs/>
          <w:color w:val="C00000"/>
          <w:sz w:val="32"/>
          <w:szCs w:val="32"/>
        </w:rPr>
      </w:pPr>
    </w:p>
    <w:p w14:paraId="0FE52A6D" w14:textId="77777777" w:rsidR="00EF499E" w:rsidRDefault="00EF499E" w:rsidP="00D55278">
      <w:pPr>
        <w:rPr>
          <w:rFonts w:ascii="Aptos Display" w:hAnsi="Aptos Display"/>
          <w:b/>
          <w:bCs/>
          <w:color w:val="C00000"/>
          <w:sz w:val="32"/>
          <w:szCs w:val="32"/>
        </w:rPr>
      </w:pPr>
    </w:p>
    <w:p w14:paraId="45BC5FBF" w14:textId="4606F82D" w:rsidR="00EF499E" w:rsidRPr="004D4746" w:rsidRDefault="00EF499E" w:rsidP="00D55278">
      <w:pPr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Insights</w:t>
      </w: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  <w:t xml:space="preserve"> </w:t>
      </w:r>
    </w:p>
    <w:p w14:paraId="40A9315A" w14:textId="14BF9458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The dataset shows a moderate churn rate (~29%), which reflects a realistic business scenario where most customers are retained.</w:t>
      </w:r>
    </w:p>
    <w:p w14:paraId="60CD079A" w14:textId="150B819F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Monthly Charges and Tenure emerged as the most important features from the Random Forest model, indicating that pricing and customer duration influence churn when combined with other factors.</w:t>
      </w:r>
    </w:p>
    <w:p w14:paraId="34A98719" w14:textId="25B8D647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 xml:space="preserve">Tenure alone does not strongly differentiate churn </w:t>
      </w:r>
      <w:proofErr w:type="spellStart"/>
      <w:r w:rsidRPr="00EF499E">
        <w:rPr>
          <w:rFonts w:cstheme="minorHAnsi"/>
          <w:color w:val="000000" w:themeColor="text1"/>
          <w:sz w:val="28"/>
          <w:szCs w:val="28"/>
        </w:rPr>
        <w:t>behavior</w:t>
      </w:r>
      <w:proofErr w:type="spellEnd"/>
      <w:r w:rsidRPr="00EF499E">
        <w:rPr>
          <w:rFonts w:cstheme="minorHAnsi"/>
          <w:color w:val="000000" w:themeColor="text1"/>
          <w:sz w:val="28"/>
          <w:szCs w:val="28"/>
        </w:rPr>
        <w:t>, as the average tenure of churned and non-churned customers is nearly the same.</w:t>
      </w:r>
    </w:p>
    <w:p w14:paraId="66B08FFD" w14:textId="40EFFB2C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Monthly charges alone also do not strongly drive churn, since both churned and retained customers have similar average monthly charges.</w:t>
      </w:r>
    </w:p>
    <w:p w14:paraId="1E90C8CF" w14:textId="1F7A05B4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 xml:space="preserve">Contract type impacts churn </w:t>
      </w:r>
      <w:proofErr w:type="spellStart"/>
      <w:r w:rsidRPr="00EF499E">
        <w:rPr>
          <w:rFonts w:cstheme="minorHAnsi"/>
          <w:color w:val="000000" w:themeColor="text1"/>
          <w:sz w:val="28"/>
          <w:szCs w:val="28"/>
        </w:rPr>
        <w:t>behavior</w:t>
      </w:r>
      <w:proofErr w:type="spellEnd"/>
      <w:r w:rsidRPr="00EF499E">
        <w:rPr>
          <w:rFonts w:cstheme="minorHAnsi"/>
          <w:color w:val="000000" w:themeColor="text1"/>
          <w:sz w:val="28"/>
          <w:szCs w:val="28"/>
        </w:rPr>
        <w:t>, with churn rates varying across month-to-month, one-year, and two-year contracts, indicating that contract structure influences retention.</w:t>
      </w:r>
    </w:p>
    <w:p w14:paraId="33747641" w14:textId="6687D6D8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Internet service type shows only minor variation in churn rates, suggesting that service type alone is not a strong churn driver.</w:t>
      </w:r>
    </w:p>
    <w:p w14:paraId="15E97947" w14:textId="1A1A9EDC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lastRenderedPageBreak/>
        <w:t xml:space="preserve">Payment methods show small differences in churn rates, indicating limited standalone impact on churn </w:t>
      </w:r>
      <w:proofErr w:type="spellStart"/>
      <w:r w:rsidRPr="00EF499E">
        <w:rPr>
          <w:rFonts w:cstheme="minorHAnsi"/>
          <w:color w:val="000000" w:themeColor="text1"/>
          <w:sz w:val="28"/>
          <w:szCs w:val="28"/>
        </w:rPr>
        <w:t>behavior</w:t>
      </w:r>
      <w:proofErr w:type="spellEnd"/>
      <w:r w:rsidRPr="00EF499E">
        <w:rPr>
          <w:rFonts w:cstheme="minorHAnsi"/>
          <w:color w:val="000000" w:themeColor="text1"/>
          <w:sz w:val="28"/>
          <w:szCs w:val="28"/>
        </w:rPr>
        <w:t>.</w:t>
      </w:r>
    </w:p>
    <w:p w14:paraId="38DE4E38" w14:textId="0F59610C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Feature importance analysis confirms that churn is driven by a combination of multiple factors rather than a single variable.</w:t>
      </w:r>
    </w:p>
    <w:p w14:paraId="436B8160" w14:textId="39E4F465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Logistic Regression failed to identify churn customers due to class imbalance, despite showing higher accuracy.</w:t>
      </w:r>
    </w:p>
    <w:p w14:paraId="0E4F2136" w14:textId="193EB349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Random Forest performed better than Logistic Regression in identifying churn customers, achieving a higher recall, though overall recall remains low.</w:t>
      </w:r>
    </w:p>
    <w:p w14:paraId="0CB9C639" w14:textId="5FF57A12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Accuracy alone is misleading for churn prediction, and recall is the most critical metric for this business problem.</w:t>
      </w:r>
    </w:p>
    <w:p w14:paraId="4DF635A0" w14:textId="637F8138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The model successfully identifies high-risk customers with high churn probabilities, enabling targeted retention actions.</w:t>
      </w:r>
    </w:p>
    <w:p w14:paraId="79740873" w14:textId="6996F7DE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Current model performance indicates that early churn identification is possible but limited, highlighting the need for further model tuning or class balancing.</w:t>
      </w:r>
    </w:p>
    <w:p w14:paraId="73750EFF" w14:textId="7C29B059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color w:val="000000" w:themeColor="text1"/>
          <w:sz w:val="28"/>
          <w:szCs w:val="28"/>
        </w:rPr>
        <w:t>Churn prediction can help businesses prioritize retention efforts, reducing unnecessary costs by focusing only on high-risk customers.</w:t>
      </w:r>
    </w:p>
    <w:p w14:paraId="7FD4CFD1" w14:textId="77777777" w:rsidR="00EF499E" w:rsidRDefault="00EF499E" w:rsidP="00D55278">
      <w:pPr>
        <w:rPr>
          <w:rFonts w:ascii="Aptos Display" w:hAnsi="Aptos Display"/>
          <w:b/>
          <w:bCs/>
          <w:color w:val="C00000"/>
          <w:sz w:val="32"/>
          <w:szCs w:val="32"/>
        </w:rPr>
      </w:pPr>
    </w:p>
    <w:p w14:paraId="7128DA9E" w14:textId="5CEA3192" w:rsidR="00EF499E" w:rsidRPr="004D4746" w:rsidRDefault="00EF499E" w:rsidP="00EF499E">
      <w:pPr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</w:pP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  <w:highlight w:val="lightGray"/>
        </w:rPr>
        <w:t>Business Recommendations</w:t>
      </w:r>
      <w:r w:rsidRPr="004D4746">
        <w:rPr>
          <w:rFonts w:ascii="Aptos Display" w:hAnsi="Aptos Display"/>
          <w:b/>
          <w:bCs/>
          <w:color w:val="C45911" w:themeColor="accent2" w:themeShade="BF"/>
          <w:sz w:val="28"/>
          <w:szCs w:val="28"/>
        </w:rPr>
        <w:t xml:space="preserve"> </w:t>
      </w:r>
    </w:p>
    <w:p w14:paraId="0B790A49" w14:textId="64C611D8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b/>
          <w:bCs/>
          <w:color w:val="000000" w:themeColor="text1"/>
          <w:sz w:val="28"/>
          <w:szCs w:val="28"/>
        </w:rPr>
        <w:t>Focus on High-Risk Customers Identified by the Model</w:t>
      </w:r>
      <w:r w:rsidRPr="00EF499E">
        <w:rPr>
          <w:rFonts w:cstheme="minorHAnsi"/>
          <w:color w:val="000000" w:themeColor="text1"/>
          <w:sz w:val="28"/>
          <w:szCs w:val="28"/>
        </w:rPr>
        <w:br/>
        <w:t>Customers with high churn probability (≥ 0.7) should be prioritized for retention efforts, as targeting these customers is more cost-effective than applying strategies to the entire customer base.</w:t>
      </w:r>
    </w:p>
    <w:p w14:paraId="3D8C4E2A" w14:textId="3AE3065A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b/>
          <w:bCs/>
          <w:color w:val="000000" w:themeColor="text1"/>
          <w:sz w:val="28"/>
          <w:szCs w:val="28"/>
        </w:rPr>
        <w:t>Implement Proactive Retention Strategies</w:t>
      </w:r>
      <w:r w:rsidRPr="00EF499E">
        <w:rPr>
          <w:rFonts w:cstheme="minorHAnsi"/>
          <w:color w:val="000000" w:themeColor="text1"/>
          <w:sz w:val="28"/>
          <w:szCs w:val="28"/>
        </w:rPr>
        <w:br/>
        <w:t>The business should proactively reach out to high-risk customers with personalized offers, discounts, or service improvements before they decide to leave.</w:t>
      </w:r>
    </w:p>
    <w:p w14:paraId="4A9F6B36" w14:textId="5E28B4B7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b/>
          <w:bCs/>
          <w:color w:val="000000" w:themeColor="text1"/>
          <w:sz w:val="28"/>
          <w:szCs w:val="28"/>
        </w:rPr>
        <w:t>Review Pricing and Value Proposition Together</w:t>
      </w:r>
      <w:r w:rsidRPr="00EF499E">
        <w:rPr>
          <w:rFonts w:cstheme="minorHAnsi"/>
          <w:color w:val="000000" w:themeColor="text1"/>
          <w:sz w:val="28"/>
          <w:szCs w:val="28"/>
        </w:rPr>
        <w:br/>
        <w:t>Since monthly charges alone do not strongly drive churn, pricing should be reviewed in combination with service quality and customer experience rather than offering blanket price reductions.</w:t>
      </w:r>
    </w:p>
    <w:p w14:paraId="60E0DB2B" w14:textId="2BF18179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b/>
          <w:bCs/>
          <w:color w:val="000000" w:themeColor="text1"/>
          <w:sz w:val="28"/>
          <w:szCs w:val="28"/>
        </w:rPr>
        <w:t>Improve Contract-Based Retention Policies</w:t>
      </w:r>
      <w:r w:rsidRPr="00EF499E">
        <w:rPr>
          <w:rFonts w:cstheme="minorHAnsi"/>
          <w:color w:val="000000" w:themeColor="text1"/>
          <w:sz w:val="28"/>
          <w:szCs w:val="28"/>
        </w:rPr>
        <w:br/>
        <w:t>Variations in churn across contract types indicate that contract structure influences retention. Encouraging customers to move toward longer-term contracts may help reduce churn.</w:t>
      </w:r>
    </w:p>
    <w:p w14:paraId="2D44F7AF" w14:textId="32D987D2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b/>
          <w:bCs/>
          <w:color w:val="000000" w:themeColor="text1"/>
          <w:sz w:val="28"/>
          <w:szCs w:val="28"/>
        </w:rPr>
        <w:lastRenderedPageBreak/>
        <w:t>Enhance Customer Engagement Across Tenure Groups</w:t>
      </w:r>
      <w:r w:rsidRPr="00EF499E">
        <w:rPr>
          <w:rFonts w:cstheme="minorHAnsi"/>
          <w:color w:val="000000" w:themeColor="text1"/>
          <w:sz w:val="28"/>
          <w:szCs w:val="28"/>
        </w:rPr>
        <w:br/>
        <w:t>Both new and long-term customers appear in the high-risk group. Retention programs should therefore target customers across different tenure levels, not only new customers.</w:t>
      </w:r>
    </w:p>
    <w:p w14:paraId="49DEC01A" w14:textId="6D4C3654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b/>
          <w:bCs/>
          <w:color w:val="000000" w:themeColor="text1"/>
          <w:sz w:val="28"/>
          <w:szCs w:val="28"/>
        </w:rPr>
        <w:t>Improve Model Performance for Better Churn Detection</w:t>
      </w:r>
      <w:r w:rsidRPr="00EF499E">
        <w:rPr>
          <w:rFonts w:cstheme="minorHAnsi"/>
          <w:color w:val="000000" w:themeColor="text1"/>
          <w:sz w:val="28"/>
          <w:szCs w:val="28"/>
        </w:rPr>
        <w:br/>
        <w:t>The current models show low recall due to class imbalance. Applying techniques such as class weighting, threshold tuning, or resampling can improve churn identification and business impact.</w:t>
      </w:r>
    </w:p>
    <w:p w14:paraId="017C82E3" w14:textId="61AE699D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b/>
          <w:bCs/>
          <w:color w:val="000000" w:themeColor="text1"/>
          <w:sz w:val="28"/>
          <w:szCs w:val="28"/>
        </w:rPr>
        <w:t>Use Recall as the Primary Performance Metric</w:t>
      </w:r>
      <w:r w:rsidRPr="00EF499E">
        <w:rPr>
          <w:rFonts w:cstheme="minorHAnsi"/>
          <w:color w:val="000000" w:themeColor="text1"/>
          <w:sz w:val="28"/>
          <w:szCs w:val="28"/>
        </w:rPr>
        <w:br/>
        <w:t>Business decisions should focus on recall rather than accuracy, as missing churn-prone customers has a higher cost than incorrectly flagging non-churn customers.</w:t>
      </w:r>
    </w:p>
    <w:p w14:paraId="0C101F64" w14:textId="548D7769" w:rsidR="00EF499E" w:rsidRPr="00EF499E" w:rsidRDefault="00EF499E" w:rsidP="00EF499E">
      <w:pPr>
        <w:pStyle w:val="ListParagraph"/>
        <w:numPr>
          <w:ilvl w:val="0"/>
          <w:numId w:val="19"/>
        </w:numPr>
        <w:rPr>
          <w:rFonts w:cstheme="minorHAnsi"/>
          <w:color w:val="000000" w:themeColor="text1"/>
          <w:sz w:val="28"/>
          <w:szCs w:val="28"/>
        </w:rPr>
      </w:pPr>
      <w:r w:rsidRPr="00EF499E">
        <w:rPr>
          <w:rFonts w:cstheme="minorHAnsi"/>
          <w:b/>
          <w:bCs/>
          <w:color w:val="000000" w:themeColor="text1"/>
          <w:sz w:val="28"/>
          <w:szCs w:val="28"/>
        </w:rPr>
        <w:t>Integrate Churn Predictions into Business Workflow</w:t>
      </w:r>
      <w:r w:rsidRPr="00EF499E">
        <w:rPr>
          <w:rFonts w:cstheme="minorHAnsi"/>
          <w:color w:val="000000" w:themeColor="text1"/>
          <w:sz w:val="28"/>
          <w:szCs w:val="28"/>
        </w:rPr>
        <w:br/>
        <w:t>Churn prediction outputs should be integrated into CRM systems so that customer support and marketing teams can take timely, data-driven actions.</w:t>
      </w:r>
    </w:p>
    <w:sectPr w:rsidR="00EF499E" w:rsidRPr="00EF499E" w:rsidSect="00582C36">
      <w:pgSz w:w="11906" w:h="16838"/>
      <w:pgMar w:top="1440" w:right="1440" w:bottom="1440" w:left="1440" w:header="73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5F7CD" w14:textId="77777777" w:rsidR="004350C8" w:rsidRDefault="004350C8" w:rsidP="00582C36">
      <w:pPr>
        <w:spacing w:after="0" w:line="240" w:lineRule="auto"/>
      </w:pPr>
      <w:r>
        <w:separator/>
      </w:r>
    </w:p>
  </w:endnote>
  <w:endnote w:type="continuationSeparator" w:id="0">
    <w:p w14:paraId="15AA3D15" w14:textId="77777777" w:rsidR="004350C8" w:rsidRDefault="004350C8" w:rsidP="00582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9AE08" w14:textId="77777777" w:rsidR="004350C8" w:rsidRDefault="004350C8" w:rsidP="00582C36">
      <w:pPr>
        <w:spacing w:after="0" w:line="240" w:lineRule="auto"/>
      </w:pPr>
      <w:r>
        <w:separator/>
      </w:r>
    </w:p>
  </w:footnote>
  <w:footnote w:type="continuationSeparator" w:id="0">
    <w:p w14:paraId="77FAB29D" w14:textId="77777777" w:rsidR="004350C8" w:rsidRDefault="004350C8" w:rsidP="00582C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8C9"/>
    <w:multiLevelType w:val="multilevel"/>
    <w:tmpl w:val="BC1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BA2"/>
    <w:multiLevelType w:val="multilevel"/>
    <w:tmpl w:val="F8C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17A76"/>
    <w:multiLevelType w:val="hybridMultilevel"/>
    <w:tmpl w:val="BB1A8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B2B15"/>
    <w:multiLevelType w:val="hybridMultilevel"/>
    <w:tmpl w:val="E9DEA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474FD"/>
    <w:multiLevelType w:val="multilevel"/>
    <w:tmpl w:val="CB74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564DE"/>
    <w:multiLevelType w:val="multilevel"/>
    <w:tmpl w:val="CA7C97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843F2E"/>
    <w:multiLevelType w:val="multilevel"/>
    <w:tmpl w:val="F8C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0341B6"/>
    <w:multiLevelType w:val="multilevel"/>
    <w:tmpl w:val="2FB2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9C3215"/>
    <w:multiLevelType w:val="hybridMultilevel"/>
    <w:tmpl w:val="35CE9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26D7E"/>
    <w:multiLevelType w:val="multilevel"/>
    <w:tmpl w:val="884E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033151"/>
    <w:multiLevelType w:val="multilevel"/>
    <w:tmpl w:val="F8C2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180F3A"/>
    <w:multiLevelType w:val="multilevel"/>
    <w:tmpl w:val="A15841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52712"/>
    <w:multiLevelType w:val="multilevel"/>
    <w:tmpl w:val="0ED422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A52FF3"/>
    <w:multiLevelType w:val="multilevel"/>
    <w:tmpl w:val="90A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B6145"/>
    <w:multiLevelType w:val="multilevel"/>
    <w:tmpl w:val="A22CFF7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EB19D6"/>
    <w:multiLevelType w:val="multilevel"/>
    <w:tmpl w:val="AD1E055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F93F97"/>
    <w:multiLevelType w:val="multilevel"/>
    <w:tmpl w:val="72A0D59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392815"/>
    <w:multiLevelType w:val="hybridMultilevel"/>
    <w:tmpl w:val="DDE2C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781E76"/>
    <w:multiLevelType w:val="multilevel"/>
    <w:tmpl w:val="B3740EA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430E0A"/>
    <w:multiLevelType w:val="hybridMultilevel"/>
    <w:tmpl w:val="A3A0A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B01685"/>
    <w:multiLevelType w:val="multilevel"/>
    <w:tmpl w:val="490A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8442247">
    <w:abstractNumId w:val="20"/>
  </w:num>
  <w:num w:numId="2" w16cid:durableId="1762994404">
    <w:abstractNumId w:val="12"/>
  </w:num>
  <w:num w:numId="3" w16cid:durableId="2109767194">
    <w:abstractNumId w:val="16"/>
  </w:num>
  <w:num w:numId="4" w16cid:durableId="541866645">
    <w:abstractNumId w:val="15"/>
  </w:num>
  <w:num w:numId="5" w16cid:durableId="646593902">
    <w:abstractNumId w:val="5"/>
  </w:num>
  <w:num w:numId="6" w16cid:durableId="1336834817">
    <w:abstractNumId w:val="14"/>
  </w:num>
  <w:num w:numId="7" w16cid:durableId="1251237279">
    <w:abstractNumId w:val="6"/>
  </w:num>
  <w:num w:numId="8" w16cid:durableId="2121366898">
    <w:abstractNumId w:val="9"/>
  </w:num>
  <w:num w:numId="9" w16cid:durableId="1608005211">
    <w:abstractNumId w:val="11"/>
  </w:num>
  <w:num w:numId="10" w16cid:durableId="873661954">
    <w:abstractNumId w:val="18"/>
  </w:num>
  <w:num w:numId="11" w16cid:durableId="639069938">
    <w:abstractNumId w:val="10"/>
  </w:num>
  <w:num w:numId="12" w16cid:durableId="547179534">
    <w:abstractNumId w:val="1"/>
  </w:num>
  <w:num w:numId="13" w16cid:durableId="1930852069">
    <w:abstractNumId w:val="17"/>
  </w:num>
  <w:num w:numId="14" w16cid:durableId="1157379367">
    <w:abstractNumId w:val="4"/>
  </w:num>
  <w:num w:numId="15" w16cid:durableId="1427655848">
    <w:abstractNumId w:val="7"/>
  </w:num>
  <w:num w:numId="16" w16cid:durableId="946960283">
    <w:abstractNumId w:val="8"/>
  </w:num>
  <w:num w:numId="17" w16cid:durableId="148517681">
    <w:abstractNumId w:val="2"/>
  </w:num>
  <w:num w:numId="18" w16cid:durableId="231816989">
    <w:abstractNumId w:val="0"/>
  </w:num>
  <w:num w:numId="19" w16cid:durableId="725564538">
    <w:abstractNumId w:val="13"/>
  </w:num>
  <w:num w:numId="20" w16cid:durableId="1194535872">
    <w:abstractNumId w:val="3"/>
  </w:num>
  <w:num w:numId="21" w16cid:durableId="1012628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34"/>
    <w:rsid w:val="000C3DC4"/>
    <w:rsid w:val="001B0A6F"/>
    <w:rsid w:val="00263C68"/>
    <w:rsid w:val="002A11A7"/>
    <w:rsid w:val="004350C8"/>
    <w:rsid w:val="004D4746"/>
    <w:rsid w:val="00582C36"/>
    <w:rsid w:val="00673534"/>
    <w:rsid w:val="009A2885"/>
    <w:rsid w:val="00B722EC"/>
    <w:rsid w:val="00C45E44"/>
    <w:rsid w:val="00D55278"/>
    <w:rsid w:val="00EA3484"/>
    <w:rsid w:val="00EF499E"/>
    <w:rsid w:val="00FD69C5"/>
    <w:rsid w:val="00FE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81FC"/>
  <w15:chartTrackingRefBased/>
  <w15:docId w15:val="{4884FEAD-E7C5-4EC1-A8B0-C16F2EFDD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3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353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582C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C36"/>
  </w:style>
  <w:style w:type="paragraph" w:styleId="Footer">
    <w:name w:val="footer"/>
    <w:basedOn w:val="Normal"/>
    <w:link w:val="FooterChar"/>
    <w:uiPriority w:val="99"/>
    <w:unhideWhenUsed/>
    <w:rsid w:val="00582C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5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DUKARE</dc:creator>
  <cp:keywords/>
  <dc:description/>
  <cp:lastModifiedBy>NITIN DUKARE</cp:lastModifiedBy>
  <cp:revision>4</cp:revision>
  <dcterms:created xsi:type="dcterms:W3CDTF">2025-12-18T10:57:00Z</dcterms:created>
  <dcterms:modified xsi:type="dcterms:W3CDTF">2025-12-27T10:44:00Z</dcterms:modified>
</cp:coreProperties>
</file>