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56B" w:rsidRDefault="003B056B" w:rsidP="00A05B55">
      <w:pPr>
        <w:rPr>
          <w:rFonts w:ascii="Open Sans" w:hAnsi="Open Sans" w:cs="Open Sans"/>
          <w:color w:val="000000" w:themeColor="text1"/>
          <w:lang w:val="en-US"/>
        </w:rPr>
      </w:pPr>
      <w:r>
        <w:rPr>
          <w:rFonts w:ascii="Open Sans" w:hAnsi="Open Sans" w:cs="Open Sans"/>
          <w:color w:val="000000" w:themeColor="text1"/>
          <w:lang w:val="en-US"/>
        </w:rPr>
        <w:t xml:space="preserve">Intraday is often continuation of recent events </w:t>
      </w:r>
    </w:p>
    <w:p w:rsidR="00A05B55" w:rsidRPr="004F7E8E" w:rsidRDefault="00A05B55" w:rsidP="00A05B55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  <w:lang w:val="en-US"/>
        </w:rPr>
      </w:pPr>
      <w:r w:rsidRPr="004F7E8E">
        <w:rPr>
          <w:rFonts w:ascii="Open Sans" w:hAnsi="Open Sans" w:cs="Open Sans"/>
          <w:color w:val="000000" w:themeColor="text1"/>
          <w:lang w:val="en-US"/>
        </w:rPr>
        <w:t xml:space="preserve">Look for below pointers - </w:t>
      </w:r>
    </w:p>
    <w:p w:rsidR="00B94A57" w:rsidRPr="004F7E8E" w:rsidRDefault="007E0814" w:rsidP="00736E9B">
      <w:pPr>
        <w:pStyle w:val="ListParagraph"/>
        <w:numPr>
          <w:ilvl w:val="0"/>
          <w:numId w:val="1"/>
        </w:numPr>
        <w:rPr>
          <w:rFonts w:ascii="Open Sans" w:hAnsi="Open Sans" w:cs="Open Sans"/>
          <w:color w:val="000000" w:themeColor="text1"/>
        </w:rPr>
      </w:pPr>
      <w:r w:rsidRPr="004F7E8E">
        <w:rPr>
          <w:rFonts w:ascii="Open Sans" w:hAnsi="Open Sans" w:cs="Open Sans"/>
          <w:color w:val="000000" w:themeColor="text1"/>
          <w:lang w:val="en-US"/>
        </w:rPr>
        <w:t>Efficient Management</w:t>
      </w:r>
    </w:p>
    <w:p w:rsidR="007E0814" w:rsidRPr="004F7E8E" w:rsidRDefault="007E0814" w:rsidP="00736E9B">
      <w:pPr>
        <w:pStyle w:val="ListParagraph"/>
        <w:numPr>
          <w:ilvl w:val="0"/>
          <w:numId w:val="1"/>
        </w:numPr>
        <w:rPr>
          <w:rFonts w:ascii="Open Sans" w:hAnsi="Open Sans" w:cs="Open Sans"/>
          <w:color w:val="000000" w:themeColor="text1"/>
        </w:rPr>
      </w:pPr>
      <w:r w:rsidRPr="004F7E8E">
        <w:rPr>
          <w:rFonts w:ascii="Open Sans" w:hAnsi="Open Sans" w:cs="Open Sans"/>
          <w:color w:val="000000" w:themeColor="text1"/>
          <w:lang w:val="en-US"/>
        </w:rPr>
        <w:t>Clean Accounts</w:t>
      </w:r>
    </w:p>
    <w:p w:rsidR="007E0814" w:rsidRPr="004F7E8E" w:rsidRDefault="007E0814" w:rsidP="00736E9B">
      <w:pPr>
        <w:pStyle w:val="ListParagraph"/>
        <w:numPr>
          <w:ilvl w:val="0"/>
          <w:numId w:val="1"/>
        </w:numPr>
        <w:rPr>
          <w:rFonts w:ascii="Open Sans" w:hAnsi="Open Sans" w:cs="Open Sans"/>
          <w:color w:val="000000" w:themeColor="text1"/>
        </w:rPr>
      </w:pPr>
      <w:r w:rsidRPr="004F7E8E">
        <w:rPr>
          <w:rFonts w:ascii="Open Sans" w:hAnsi="Open Sans" w:cs="Open Sans"/>
          <w:color w:val="000000" w:themeColor="text1"/>
          <w:lang w:val="en-US"/>
        </w:rPr>
        <w:t>Competitive Edge</w:t>
      </w:r>
    </w:p>
    <w:p w:rsidR="007E0814" w:rsidRPr="004F7E8E" w:rsidRDefault="007E0814" w:rsidP="00736E9B">
      <w:pPr>
        <w:pStyle w:val="ListParagraph"/>
        <w:numPr>
          <w:ilvl w:val="0"/>
          <w:numId w:val="1"/>
        </w:numPr>
        <w:rPr>
          <w:rFonts w:ascii="Open Sans" w:hAnsi="Open Sans" w:cs="Open Sans"/>
          <w:color w:val="000000" w:themeColor="text1"/>
        </w:rPr>
      </w:pPr>
      <w:r w:rsidRPr="004F7E8E">
        <w:rPr>
          <w:rFonts w:ascii="Open Sans" w:hAnsi="Open Sans" w:cs="Open Sans"/>
          <w:color w:val="000000" w:themeColor="text1"/>
          <w:lang w:val="en-US"/>
        </w:rPr>
        <w:t>Cash Flow is positive</w:t>
      </w:r>
    </w:p>
    <w:p w:rsidR="007E0814" w:rsidRPr="004F7E8E" w:rsidRDefault="007E0814" w:rsidP="00736E9B">
      <w:pPr>
        <w:pStyle w:val="ListParagraph"/>
        <w:numPr>
          <w:ilvl w:val="0"/>
          <w:numId w:val="1"/>
        </w:numPr>
        <w:rPr>
          <w:rFonts w:ascii="Open Sans" w:hAnsi="Open Sans" w:cs="Open Sans"/>
          <w:color w:val="000000" w:themeColor="text1"/>
        </w:rPr>
      </w:pPr>
      <w:r w:rsidRPr="004F7E8E">
        <w:rPr>
          <w:rFonts w:ascii="Open Sans" w:hAnsi="Open Sans" w:cs="Open Sans"/>
          <w:color w:val="000000" w:themeColor="text1"/>
          <w:lang w:val="en-US"/>
        </w:rPr>
        <w:t>Good capital allocation</w:t>
      </w:r>
    </w:p>
    <w:p w:rsidR="007E0814" w:rsidRPr="004F7E8E" w:rsidRDefault="00552B7A" w:rsidP="00736E9B">
      <w:pPr>
        <w:pStyle w:val="ListParagraph"/>
        <w:numPr>
          <w:ilvl w:val="0"/>
          <w:numId w:val="1"/>
        </w:numPr>
        <w:rPr>
          <w:rFonts w:ascii="Open Sans" w:hAnsi="Open Sans" w:cs="Open Sans"/>
          <w:color w:val="000000" w:themeColor="text1"/>
        </w:rPr>
      </w:pPr>
      <w:r w:rsidRPr="004F7E8E">
        <w:rPr>
          <w:rFonts w:ascii="Open Sans" w:hAnsi="Open Sans" w:cs="Open Sans"/>
          <w:color w:val="000000" w:themeColor="text1"/>
          <w:lang w:val="en-US"/>
        </w:rPr>
        <w:t>Liquidity is good</w:t>
      </w:r>
    </w:p>
    <w:p w:rsidR="00552B7A" w:rsidRPr="004F7E8E" w:rsidRDefault="00552B7A" w:rsidP="00736E9B">
      <w:pPr>
        <w:pStyle w:val="ListParagraph"/>
        <w:numPr>
          <w:ilvl w:val="0"/>
          <w:numId w:val="1"/>
        </w:numPr>
        <w:rPr>
          <w:rFonts w:ascii="Open Sans" w:hAnsi="Open Sans" w:cs="Open Sans"/>
          <w:color w:val="000000" w:themeColor="text1"/>
        </w:rPr>
      </w:pPr>
      <w:r w:rsidRPr="004F7E8E">
        <w:rPr>
          <w:rFonts w:ascii="Open Sans" w:hAnsi="Open Sans" w:cs="Open Sans"/>
          <w:color w:val="000000" w:themeColor="text1"/>
          <w:lang w:val="en-US"/>
        </w:rPr>
        <w:t>Should have a good volume</w:t>
      </w:r>
    </w:p>
    <w:p w:rsidR="00552B7A" w:rsidRPr="004F7E8E" w:rsidRDefault="00552B7A" w:rsidP="00A05B55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</w:rPr>
      </w:pPr>
      <w:r w:rsidRPr="004F7E8E">
        <w:rPr>
          <w:rFonts w:ascii="Open Sans" w:hAnsi="Open Sans" w:cs="Open Sans"/>
          <w:color w:val="000000" w:themeColor="text1"/>
          <w:lang w:val="en-US"/>
        </w:rPr>
        <w:t xml:space="preserve">Volatility is </w:t>
      </w:r>
      <w:proofErr w:type="gramStart"/>
      <w:r w:rsidRPr="004F7E8E">
        <w:rPr>
          <w:rFonts w:ascii="Open Sans" w:hAnsi="Open Sans" w:cs="Open Sans"/>
          <w:color w:val="000000" w:themeColor="text1"/>
          <w:lang w:val="en-US"/>
        </w:rPr>
        <w:t>good  -</w:t>
      </w:r>
      <w:proofErr w:type="gramEnd"/>
      <w:r w:rsidRPr="004F7E8E">
        <w:rPr>
          <w:rFonts w:ascii="Open Sans" w:hAnsi="Open Sans" w:cs="Open Sans"/>
          <w:color w:val="000000" w:themeColor="text1"/>
          <w:lang w:val="en-US"/>
        </w:rPr>
        <w:t>Use indicator ADX. &amp; ADX should be trending</w:t>
      </w:r>
    </w:p>
    <w:p w:rsidR="00552B7A" w:rsidRPr="004F7E8E" w:rsidRDefault="000646A1" w:rsidP="00A05B55">
      <w:pPr>
        <w:pStyle w:val="ListParagraph"/>
        <w:numPr>
          <w:ilvl w:val="0"/>
          <w:numId w:val="1"/>
        </w:numPr>
        <w:rPr>
          <w:rFonts w:ascii="Open Sans" w:hAnsi="Open Sans" w:cs="Open Sans"/>
          <w:color w:val="000000" w:themeColor="text1"/>
        </w:rPr>
      </w:pPr>
      <w:r w:rsidRPr="004F7E8E">
        <w:rPr>
          <w:rFonts w:ascii="Open Sans" w:hAnsi="Open Sans" w:cs="Open Sans"/>
          <w:color w:val="000000" w:themeColor="text1"/>
        </w:rPr>
        <w:t xml:space="preserve">Look for stocks that have opened above </w:t>
      </w:r>
      <w:proofErr w:type="spellStart"/>
      <w:r w:rsidRPr="004F7E8E">
        <w:rPr>
          <w:rFonts w:ascii="Open Sans" w:hAnsi="Open Sans" w:cs="Open Sans"/>
          <w:color w:val="000000" w:themeColor="text1"/>
        </w:rPr>
        <w:t>y’day</w:t>
      </w:r>
      <w:proofErr w:type="spellEnd"/>
      <w:r w:rsidRPr="004F7E8E">
        <w:rPr>
          <w:rFonts w:ascii="Open Sans" w:hAnsi="Open Sans" w:cs="Open Sans"/>
          <w:color w:val="000000" w:themeColor="text1"/>
        </w:rPr>
        <w:t xml:space="preserve"> open or opened below </w:t>
      </w:r>
      <w:proofErr w:type="spellStart"/>
      <w:r w:rsidRPr="004F7E8E">
        <w:rPr>
          <w:rFonts w:ascii="Open Sans" w:hAnsi="Open Sans" w:cs="Open Sans"/>
          <w:color w:val="000000" w:themeColor="text1"/>
        </w:rPr>
        <w:t>y’days</w:t>
      </w:r>
      <w:proofErr w:type="spellEnd"/>
      <w:r w:rsidRPr="004F7E8E">
        <w:rPr>
          <w:rFonts w:ascii="Open Sans" w:hAnsi="Open Sans" w:cs="Open Sans"/>
          <w:color w:val="000000" w:themeColor="text1"/>
        </w:rPr>
        <w:t xml:space="preserve"> close</w:t>
      </w:r>
    </w:p>
    <w:p w:rsidR="000646A1" w:rsidRPr="004F7E8E" w:rsidRDefault="000646A1" w:rsidP="00A05B55">
      <w:pPr>
        <w:pStyle w:val="ListParagraph"/>
        <w:numPr>
          <w:ilvl w:val="0"/>
          <w:numId w:val="1"/>
        </w:numPr>
        <w:rPr>
          <w:rFonts w:ascii="Open Sans" w:hAnsi="Open Sans" w:cs="Open Sans"/>
          <w:color w:val="000000" w:themeColor="text1"/>
        </w:rPr>
      </w:pPr>
      <w:r w:rsidRPr="004F7E8E">
        <w:rPr>
          <w:rFonts w:ascii="Open Sans" w:hAnsi="Open Sans" w:cs="Open Sans"/>
          <w:color w:val="000000" w:themeColor="text1"/>
        </w:rPr>
        <w:t>Look for a gap up stocks or gap down stocks</w:t>
      </w:r>
    </w:p>
    <w:p w:rsidR="00A05B55" w:rsidRPr="004F7E8E" w:rsidRDefault="00A05B55" w:rsidP="00A05B55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</w:rPr>
      </w:pPr>
      <w:r w:rsidRPr="004F7E8E">
        <w:rPr>
          <w:rFonts w:ascii="Open Sans" w:hAnsi="Open Sans" w:cs="Open Sans"/>
          <w:color w:val="000000" w:themeColor="text1"/>
        </w:rPr>
        <w:t>Sector Wise Planning</w:t>
      </w:r>
    </w:p>
    <w:p w:rsidR="000646A1" w:rsidRPr="004F7E8E" w:rsidRDefault="00A05B55" w:rsidP="00A05B55">
      <w:pPr>
        <w:pStyle w:val="ListParagraph"/>
        <w:numPr>
          <w:ilvl w:val="1"/>
          <w:numId w:val="2"/>
        </w:numPr>
        <w:rPr>
          <w:rFonts w:ascii="Open Sans" w:hAnsi="Open Sans" w:cs="Open Sans"/>
          <w:color w:val="000000" w:themeColor="text1"/>
        </w:rPr>
      </w:pPr>
      <w:r w:rsidRPr="004F7E8E">
        <w:rPr>
          <w:rFonts w:ascii="Open Sans" w:hAnsi="Open Sans" w:cs="Open Sans"/>
          <w:color w:val="000000" w:themeColor="text1"/>
        </w:rPr>
        <w:t>Segregate best stocks</w:t>
      </w:r>
      <w:r w:rsidR="00B40669" w:rsidRPr="004F7E8E">
        <w:rPr>
          <w:rFonts w:ascii="Open Sans" w:hAnsi="Open Sans" w:cs="Open Sans"/>
          <w:color w:val="000000" w:themeColor="text1"/>
        </w:rPr>
        <w:t>/best charts in intraday</w:t>
      </w:r>
      <w:r w:rsidRPr="004F7E8E">
        <w:rPr>
          <w:rFonts w:ascii="Open Sans" w:hAnsi="Open Sans" w:cs="Open Sans"/>
          <w:color w:val="000000" w:themeColor="text1"/>
        </w:rPr>
        <w:t xml:space="preserve"> in each sector</w:t>
      </w:r>
      <w:r w:rsidR="008C751E" w:rsidRPr="004F7E8E">
        <w:rPr>
          <w:rFonts w:ascii="Open Sans" w:hAnsi="Open Sans" w:cs="Open Sans"/>
          <w:color w:val="000000" w:themeColor="text1"/>
        </w:rPr>
        <w:t xml:space="preserve">/ nifty indices such as Nifty 50, Nifty Bank, Nifty FMCG, NIFTY IT, </w:t>
      </w:r>
      <w:proofErr w:type="spellStart"/>
      <w:r w:rsidR="008C751E" w:rsidRPr="004F7E8E">
        <w:rPr>
          <w:rFonts w:ascii="Open Sans" w:hAnsi="Open Sans" w:cs="Open Sans"/>
          <w:color w:val="000000" w:themeColor="text1"/>
        </w:rPr>
        <w:t>etc</w:t>
      </w:r>
      <w:proofErr w:type="spellEnd"/>
    </w:p>
    <w:p w:rsidR="00A05B55" w:rsidRPr="004F7E8E" w:rsidRDefault="00A05B55" w:rsidP="00A05B55">
      <w:pPr>
        <w:pStyle w:val="ListParagraph"/>
        <w:numPr>
          <w:ilvl w:val="1"/>
          <w:numId w:val="2"/>
        </w:numPr>
        <w:rPr>
          <w:rFonts w:ascii="Open Sans" w:hAnsi="Open Sans" w:cs="Open Sans"/>
          <w:color w:val="000000" w:themeColor="text1"/>
        </w:rPr>
      </w:pPr>
      <w:r w:rsidRPr="004F7E8E">
        <w:rPr>
          <w:rFonts w:ascii="Open Sans" w:hAnsi="Open Sans" w:cs="Open Sans"/>
          <w:color w:val="000000" w:themeColor="text1"/>
        </w:rPr>
        <w:t>Look for sector</w:t>
      </w:r>
      <w:r w:rsidR="003E0D9B" w:rsidRPr="004F7E8E">
        <w:rPr>
          <w:rFonts w:ascii="Open Sans" w:hAnsi="Open Sans" w:cs="Open Sans"/>
          <w:color w:val="000000" w:themeColor="text1"/>
        </w:rPr>
        <w:t>/Indices</w:t>
      </w:r>
      <w:r w:rsidRPr="004F7E8E">
        <w:rPr>
          <w:rFonts w:ascii="Open Sans" w:hAnsi="Open Sans" w:cs="Open Sans"/>
          <w:color w:val="000000" w:themeColor="text1"/>
        </w:rPr>
        <w:t xml:space="preserve"> that are trending up or down</w:t>
      </w:r>
    </w:p>
    <w:p w:rsidR="00A05B55" w:rsidRPr="004F7E8E" w:rsidRDefault="00A05B55" w:rsidP="00A05B55">
      <w:pPr>
        <w:pStyle w:val="ListParagraph"/>
        <w:numPr>
          <w:ilvl w:val="1"/>
          <w:numId w:val="2"/>
        </w:numPr>
        <w:rPr>
          <w:rFonts w:ascii="Open Sans" w:hAnsi="Open Sans" w:cs="Open Sans"/>
          <w:color w:val="000000" w:themeColor="text1"/>
        </w:rPr>
      </w:pPr>
      <w:r w:rsidRPr="004F7E8E">
        <w:rPr>
          <w:rFonts w:ascii="Open Sans" w:hAnsi="Open Sans" w:cs="Open Sans"/>
          <w:color w:val="000000" w:themeColor="text1"/>
        </w:rPr>
        <w:t>Pay close attention to the news as you will get better idea on trending sectors</w:t>
      </w:r>
    </w:p>
    <w:p w:rsidR="00A05B55" w:rsidRPr="004F7E8E" w:rsidRDefault="00A05B55" w:rsidP="00A05B55">
      <w:pPr>
        <w:pStyle w:val="ListParagraph"/>
        <w:numPr>
          <w:ilvl w:val="1"/>
          <w:numId w:val="2"/>
        </w:numPr>
        <w:rPr>
          <w:rFonts w:ascii="Open Sans" w:hAnsi="Open Sans" w:cs="Open Sans"/>
          <w:color w:val="000000" w:themeColor="text1"/>
        </w:rPr>
      </w:pPr>
      <w:r w:rsidRPr="004F7E8E">
        <w:rPr>
          <w:rFonts w:ascii="Open Sans" w:hAnsi="Open Sans" w:cs="Open Sans"/>
          <w:color w:val="000000" w:themeColor="text1"/>
        </w:rPr>
        <w:t>Look for breakouts or break downs</w:t>
      </w:r>
    </w:p>
    <w:p w:rsidR="00A05B55" w:rsidRPr="004F7E8E" w:rsidRDefault="00A05B55" w:rsidP="00A05B55">
      <w:pPr>
        <w:pStyle w:val="ListParagraph"/>
        <w:numPr>
          <w:ilvl w:val="1"/>
          <w:numId w:val="2"/>
        </w:numPr>
        <w:rPr>
          <w:rFonts w:ascii="Open Sans" w:hAnsi="Open Sans" w:cs="Open Sans"/>
          <w:color w:val="000000" w:themeColor="text1"/>
        </w:rPr>
      </w:pPr>
      <w:r w:rsidRPr="004F7E8E">
        <w:rPr>
          <w:rFonts w:ascii="Open Sans" w:hAnsi="Open Sans" w:cs="Open Sans"/>
          <w:color w:val="000000" w:themeColor="text1"/>
        </w:rPr>
        <w:t>Look for candle &amp; chart patterns</w:t>
      </w:r>
    </w:p>
    <w:p w:rsidR="003E0D9B" w:rsidRPr="004F7E8E" w:rsidRDefault="007E43D7" w:rsidP="00A05B55">
      <w:pPr>
        <w:pStyle w:val="ListParagraph"/>
        <w:numPr>
          <w:ilvl w:val="1"/>
          <w:numId w:val="2"/>
        </w:numPr>
        <w:rPr>
          <w:rFonts w:ascii="Open Sans" w:hAnsi="Open Sans" w:cs="Open Sans"/>
          <w:color w:val="000000" w:themeColor="text1"/>
        </w:rPr>
      </w:pPr>
      <w:r w:rsidRPr="004F7E8E">
        <w:rPr>
          <w:rFonts w:ascii="Open Sans" w:hAnsi="Open Sans" w:cs="Open Sans"/>
          <w:color w:val="000000" w:themeColor="text1"/>
        </w:rPr>
        <w:t>Look at a</w:t>
      </w:r>
      <w:r w:rsidR="003E0D9B" w:rsidRPr="004F7E8E">
        <w:rPr>
          <w:rFonts w:ascii="Open Sans" w:hAnsi="Open Sans" w:cs="Open Sans"/>
          <w:color w:val="000000" w:themeColor="text1"/>
        </w:rPr>
        <w:t xml:space="preserve"> 60 </w:t>
      </w:r>
      <w:proofErr w:type="spellStart"/>
      <w:r w:rsidR="003E0D9B" w:rsidRPr="004F7E8E">
        <w:rPr>
          <w:rFonts w:ascii="Open Sans" w:hAnsi="Open Sans" w:cs="Open Sans"/>
          <w:color w:val="000000" w:themeColor="text1"/>
        </w:rPr>
        <w:t>mins</w:t>
      </w:r>
      <w:proofErr w:type="spellEnd"/>
      <w:r w:rsidRPr="004F7E8E">
        <w:rPr>
          <w:rFonts w:ascii="Open Sans" w:hAnsi="Open Sans" w:cs="Open Sans"/>
          <w:color w:val="000000" w:themeColor="text1"/>
        </w:rPr>
        <w:t xml:space="preserve"> charts &amp; mark</w:t>
      </w:r>
      <w:r w:rsidR="003E0D9B" w:rsidRPr="004F7E8E">
        <w:rPr>
          <w:rFonts w:ascii="Open Sans" w:hAnsi="Open Sans" w:cs="Open Sans"/>
          <w:color w:val="000000" w:themeColor="text1"/>
        </w:rPr>
        <w:t xml:space="preserve"> levels &amp; trends</w:t>
      </w:r>
    </w:p>
    <w:p w:rsidR="003E0D9B" w:rsidRPr="004F7E8E" w:rsidRDefault="003E0D9B" w:rsidP="00A05B55">
      <w:pPr>
        <w:pStyle w:val="ListParagraph"/>
        <w:numPr>
          <w:ilvl w:val="1"/>
          <w:numId w:val="2"/>
        </w:numPr>
        <w:rPr>
          <w:rFonts w:ascii="Open Sans" w:hAnsi="Open Sans" w:cs="Open Sans"/>
          <w:color w:val="000000" w:themeColor="text1"/>
        </w:rPr>
      </w:pPr>
      <w:r w:rsidRPr="004F7E8E">
        <w:rPr>
          <w:rFonts w:ascii="Open Sans" w:hAnsi="Open Sans" w:cs="Open Sans"/>
          <w:color w:val="000000" w:themeColor="text1"/>
        </w:rPr>
        <w:t>Go through each indices &amp; find out momentum or expected momentum</w:t>
      </w:r>
    </w:p>
    <w:p w:rsidR="003E0D9B" w:rsidRPr="004F7E8E" w:rsidRDefault="00925818" w:rsidP="00A05B55">
      <w:pPr>
        <w:pStyle w:val="ListParagraph"/>
        <w:numPr>
          <w:ilvl w:val="1"/>
          <w:numId w:val="2"/>
        </w:numPr>
        <w:rPr>
          <w:rFonts w:ascii="Open Sans" w:hAnsi="Open Sans" w:cs="Open Sans"/>
          <w:color w:val="000000" w:themeColor="text1"/>
        </w:rPr>
      </w:pPr>
      <w:r w:rsidRPr="004F7E8E">
        <w:rPr>
          <w:rFonts w:ascii="Open Sans" w:hAnsi="Open Sans" w:cs="Open Sans"/>
          <w:color w:val="000000" w:themeColor="text1"/>
        </w:rPr>
        <w:t xml:space="preserve">Look for candles &amp; patterns &amp; levels on the indices </w:t>
      </w:r>
    </w:p>
    <w:p w:rsidR="004F7E8E" w:rsidRPr="004F7E8E" w:rsidRDefault="004E0463" w:rsidP="004F7E8E">
      <w:pPr>
        <w:pStyle w:val="ListParagraph"/>
        <w:numPr>
          <w:ilvl w:val="1"/>
          <w:numId w:val="2"/>
        </w:numPr>
        <w:rPr>
          <w:rFonts w:ascii="Open Sans" w:hAnsi="Open Sans" w:cs="Open Sans"/>
          <w:color w:val="000000" w:themeColor="text1"/>
        </w:rPr>
      </w:pPr>
      <w:r w:rsidRPr="004F7E8E">
        <w:rPr>
          <w:rFonts w:ascii="Open Sans" w:hAnsi="Open Sans" w:cs="Open Sans"/>
          <w:color w:val="000000" w:themeColor="text1"/>
        </w:rPr>
        <w:t>Look for only heavy weightage stocks in each indices</w:t>
      </w:r>
    </w:p>
    <w:p w:rsidR="004F7E8E" w:rsidRPr="004F7E8E" w:rsidRDefault="004F7E8E" w:rsidP="004F7E8E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</w:rPr>
      </w:pPr>
      <w:r w:rsidRPr="004F7E8E">
        <w:rPr>
          <w:rFonts w:ascii="Open Sans" w:hAnsi="Open Sans" w:cs="Open Sans"/>
          <w:color w:val="000000" w:themeColor="text1"/>
        </w:rPr>
        <w:t xml:space="preserve">Sectorial Indices </w:t>
      </w:r>
    </w:p>
    <w:p w:rsidR="004F7E8E" w:rsidRPr="004F7E8E" w:rsidRDefault="004F7E8E" w:rsidP="004F7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eastAsia="en-IN"/>
        </w:rPr>
      </w:pPr>
      <w:hyperlink r:id="rId6" w:history="1">
        <w:r w:rsidRPr="004F7E8E">
          <w:rPr>
            <w:rFonts w:ascii="Open Sans" w:eastAsia="Times New Roman" w:hAnsi="Open Sans" w:cs="Open Sans"/>
            <w:color w:val="000000" w:themeColor="text1"/>
            <w:sz w:val="21"/>
            <w:szCs w:val="21"/>
            <w:lang w:eastAsia="en-IN"/>
          </w:rPr>
          <w:t>Nifty Bank</w:t>
        </w:r>
      </w:hyperlink>
    </w:p>
    <w:p w:rsidR="004F7E8E" w:rsidRPr="004F7E8E" w:rsidRDefault="004F7E8E" w:rsidP="004F7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eastAsia="en-IN"/>
        </w:rPr>
      </w:pPr>
      <w:hyperlink r:id="rId7" w:history="1">
        <w:r w:rsidRPr="004F7E8E">
          <w:rPr>
            <w:rFonts w:ascii="Open Sans" w:eastAsia="Times New Roman" w:hAnsi="Open Sans" w:cs="Open Sans"/>
            <w:color w:val="000000" w:themeColor="text1"/>
            <w:sz w:val="21"/>
            <w:szCs w:val="21"/>
            <w:lang w:eastAsia="en-IN"/>
          </w:rPr>
          <w:t>Nifty Financial Services</w:t>
        </w:r>
      </w:hyperlink>
    </w:p>
    <w:p w:rsidR="004F7E8E" w:rsidRPr="004F7E8E" w:rsidRDefault="004F7E8E" w:rsidP="004F7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eastAsia="en-IN"/>
        </w:rPr>
      </w:pPr>
      <w:hyperlink r:id="rId8" w:history="1">
        <w:r w:rsidRPr="004F7E8E">
          <w:rPr>
            <w:rFonts w:ascii="Open Sans" w:eastAsia="Times New Roman" w:hAnsi="Open Sans" w:cs="Open Sans"/>
            <w:color w:val="000000" w:themeColor="text1"/>
            <w:sz w:val="21"/>
            <w:szCs w:val="21"/>
            <w:lang w:eastAsia="en-IN"/>
          </w:rPr>
          <w:t>Nifty Financial Services 25/50</w:t>
        </w:r>
      </w:hyperlink>
    </w:p>
    <w:p w:rsidR="004F7E8E" w:rsidRPr="004F7E8E" w:rsidRDefault="004F7E8E" w:rsidP="004F7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eastAsia="en-IN"/>
        </w:rPr>
      </w:pPr>
      <w:hyperlink r:id="rId9" w:history="1">
        <w:r w:rsidRPr="004F7E8E">
          <w:rPr>
            <w:rFonts w:ascii="Open Sans" w:eastAsia="Times New Roman" w:hAnsi="Open Sans" w:cs="Open Sans"/>
            <w:color w:val="000000" w:themeColor="text1"/>
            <w:sz w:val="21"/>
            <w:szCs w:val="21"/>
            <w:lang w:eastAsia="en-IN"/>
          </w:rPr>
          <w:t>Nifty Financial Services Ex Bank</w:t>
        </w:r>
      </w:hyperlink>
    </w:p>
    <w:p w:rsidR="004F7E8E" w:rsidRPr="004F7E8E" w:rsidRDefault="004F7E8E" w:rsidP="004F7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eastAsia="en-IN"/>
        </w:rPr>
      </w:pPr>
      <w:hyperlink r:id="rId10" w:history="1">
        <w:r w:rsidRPr="004F7E8E">
          <w:rPr>
            <w:rFonts w:ascii="Open Sans" w:eastAsia="Times New Roman" w:hAnsi="Open Sans" w:cs="Open Sans"/>
            <w:color w:val="000000" w:themeColor="text1"/>
            <w:sz w:val="21"/>
            <w:szCs w:val="21"/>
            <w:lang w:eastAsia="en-IN"/>
          </w:rPr>
          <w:t>Nifty FMCG</w:t>
        </w:r>
      </w:hyperlink>
    </w:p>
    <w:p w:rsidR="004F7E8E" w:rsidRPr="004F7E8E" w:rsidRDefault="004F7E8E" w:rsidP="004F7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eastAsia="en-IN"/>
        </w:rPr>
      </w:pPr>
      <w:hyperlink r:id="rId11" w:history="1">
        <w:r w:rsidRPr="004F7E8E">
          <w:rPr>
            <w:rFonts w:ascii="Open Sans" w:eastAsia="Times New Roman" w:hAnsi="Open Sans" w:cs="Open Sans"/>
            <w:color w:val="000000" w:themeColor="text1"/>
            <w:sz w:val="21"/>
            <w:szCs w:val="21"/>
            <w:lang w:eastAsia="en-IN"/>
          </w:rPr>
          <w:t>Nifty Healthcare</w:t>
        </w:r>
      </w:hyperlink>
    </w:p>
    <w:p w:rsidR="004F7E8E" w:rsidRPr="004F7E8E" w:rsidRDefault="004F7E8E" w:rsidP="004F7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eastAsia="en-IN"/>
        </w:rPr>
      </w:pPr>
      <w:hyperlink r:id="rId12" w:history="1">
        <w:r w:rsidRPr="004F7E8E">
          <w:rPr>
            <w:rFonts w:ascii="Open Sans" w:eastAsia="Times New Roman" w:hAnsi="Open Sans" w:cs="Open Sans"/>
            <w:color w:val="000000" w:themeColor="text1"/>
            <w:sz w:val="21"/>
            <w:szCs w:val="21"/>
            <w:lang w:eastAsia="en-IN"/>
          </w:rPr>
          <w:t>Nifty IT</w:t>
        </w:r>
      </w:hyperlink>
    </w:p>
    <w:p w:rsidR="004F7E8E" w:rsidRPr="004F7E8E" w:rsidRDefault="004F7E8E" w:rsidP="004F7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eastAsia="en-IN"/>
        </w:rPr>
      </w:pPr>
      <w:hyperlink r:id="rId13" w:history="1">
        <w:r w:rsidRPr="004F7E8E">
          <w:rPr>
            <w:rFonts w:ascii="Open Sans" w:eastAsia="Times New Roman" w:hAnsi="Open Sans" w:cs="Open Sans"/>
            <w:color w:val="000000" w:themeColor="text1"/>
            <w:sz w:val="21"/>
            <w:szCs w:val="21"/>
            <w:lang w:eastAsia="en-IN"/>
          </w:rPr>
          <w:t>Nifty Media</w:t>
        </w:r>
      </w:hyperlink>
    </w:p>
    <w:p w:rsidR="004F7E8E" w:rsidRPr="004F7E8E" w:rsidRDefault="004F7E8E" w:rsidP="004F7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eastAsia="en-IN"/>
        </w:rPr>
      </w:pPr>
      <w:hyperlink r:id="rId14" w:history="1">
        <w:r w:rsidRPr="004F7E8E">
          <w:rPr>
            <w:rFonts w:ascii="Open Sans" w:eastAsia="Times New Roman" w:hAnsi="Open Sans" w:cs="Open Sans"/>
            <w:color w:val="000000" w:themeColor="text1"/>
            <w:sz w:val="21"/>
            <w:szCs w:val="21"/>
            <w:lang w:eastAsia="en-IN"/>
          </w:rPr>
          <w:t>Nifty Metal</w:t>
        </w:r>
      </w:hyperlink>
    </w:p>
    <w:p w:rsidR="004F7E8E" w:rsidRPr="004F7E8E" w:rsidRDefault="004F7E8E" w:rsidP="004F7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eastAsia="en-IN"/>
        </w:rPr>
      </w:pPr>
      <w:hyperlink r:id="rId15" w:history="1">
        <w:r w:rsidRPr="004F7E8E">
          <w:rPr>
            <w:rFonts w:ascii="Open Sans" w:eastAsia="Times New Roman" w:hAnsi="Open Sans" w:cs="Open Sans"/>
            <w:color w:val="000000" w:themeColor="text1"/>
            <w:sz w:val="21"/>
            <w:szCs w:val="21"/>
            <w:lang w:eastAsia="en-IN"/>
          </w:rPr>
          <w:t xml:space="preserve">Nifty </w:t>
        </w:r>
        <w:proofErr w:type="spellStart"/>
        <w:r w:rsidRPr="004F7E8E">
          <w:rPr>
            <w:rFonts w:ascii="Open Sans" w:eastAsia="Times New Roman" w:hAnsi="Open Sans" w:cs="Open Sans"/>
            <w:color w:val="000000" w:themeColor="text1"/>
            <w:sz w:val="21"/>
            <w:szCs w:val="21"/>
            <w:lang w:eastAsia="en-IN"/>
          </w:rPr>
          <w:t>Pharma</w:t>
        </w:r>
        <w:proofErr w:type="spellEnd"/>
      </w:hyperlink>
    </w:p>
    <w:p w:rsidR="004F7E8E" w:rsidRPr="004F7E8E" w:rsidRDefault="004F7E8E" w:rsidP="004F7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eastAsia="en-IN"/>
        </w:rPr>
      </w:pPr>
      <w:hyperlink r:id="rId16" w:history="1">
        <w:r w:rsidRPr="004F7E8E">
          <w:rPr>
            <w:rFonts w:ascii="Open Sans" w:eastAsia="Times New Roman" w:hAnsi="Open Sans" w:cs="Open Sans"/>
            <w:color w:val="000000" w:themeColor="text1"/>
            <w:sz w:val="21"/>
            <w:szCs w:val="21"/>
            <w:lang w:eastAsia="en-IN"/>
          </w:rPr>
          <w:t>Nifty Private Bank</w:t>
        </w:r>
      </w:hyperlink>
    </w:p>
    <w:p w:rsidR="004F7E8E" w:rsidRPr="004F7E8E" w:rsidRDefault="004F7E8E" w:rsidP="004F7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eastAsia="en-IN"/>
        </w:rPr>
      </w:pPr>
      <w:hyperlink r:id="rId17" w:history="1">
        <w:r w:rsidRPr="004F7E8E">
          <w:rPr>
            <w:rFonts w:ascii="Open Sans" w:eastAsia="Times New Roman" w:hAnsi="Open Sans" w:cs="Open Sans"/>
            <w:color w:val="000000" w:themeColor="text1"/>
            <w:sz w:val="21"/>
            <w:szCs w:val="21"/>
            <w:lang w:eastAsia="en-IN"/>
          </w:rPr>
          <w:t>Nifty PSU Bank</w:t>
        </w:r>
      </w:hyperlink>
    </w:p>
    <w:p w:rsidR="004F7E8E" w:rsidRPr="004F7E8E" w:rsidRDefault="004F7E8E" w:rsidP="004F7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eastAsia="en-IN"/>
        </w:rPr>
      </w:pPr>
      <w:hyperlink r:id="rId18" w:history="1">
        <w:r w:rsidRPr="004F7E8E">
          <w:rPr>
            <w:rFonts w:ascii="Open Sans" w:eastAsia="Times New Roman" w:hAnsi="Open Sans" w:cs="Open Sans"/>
            <w:color w:val="000000" w:themeColor="text1"/>
            <w:sz w:val="21"/>
            <w:szCs w:val="21"/>
            <w:lang w:eastAsia="en-IN"/>
          </w:rPr>
          <w:t>Nifty Realty</w:t>
        </w:r>
      </w:hyperlink>
    </w:p>
    <w:p w:rsidR="004F7E8E" w:rsidRPr="004F7E8E" w:rsidRDefault="004F7E8E" w:rsidP="004F7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eastAsia="en-IN"/>
        </w:rPr>
      </w:pPr>
      <w:hyperlink r:id="rId19" w:history="1">
        <w:r w:rsidRPr="004F7E8E">
          <w:rPr>
            <w:rFonts w:ascii="Open Sans" w:eastAsia="Times New Roman" w:hAnsi="Open Sans" w:cs="Open Sans"/>
            <w:color w:val="000000" w:themeColor="text1"/>
            <w:sz w:val="21"/>
            <w:szCs w:val="21"/>
            <w:lang w:eastAsia="en-IN"/>
          </w:rPr>
          <w:t>Nifty Consumer Durables</w:t>
        </w:r>
      </w:hyperlink>
    </w:p>
    <w:p w:rsidR="004F7E8E" w:rsidRPr="004F7E8E" w:rsidRDefault="004F7E8E" w:rsidP="004F7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eastAsia="en-IN"/>
        </w:rPr>
      </w:pPr>
      <w:hyperlink r:id="rId20" w:history="1">
        <w:r w:rsidRPr="004F7E8E">
          <w:rPr>
            <w:rFonts w:ascii="Open Sans" w:eastAsia="Times New Roman" w:hAnsi="Open Sans" w:cs="Open Sans"/>
            <w:color w:val="000000" w:themeColor="text1"/>
            <w:sz w:val="21"/>
            <w:szCs w:val="21"/>
            <w:lang w:eastAsia="en-IN"/>
          </w:rPr>
          <w:t>Nifty Oil and Gas</w:t>
        </w:r>
      </w:hyperlink>
    </w:p>
    <w:p w:rsidR="004F7E8E" w:rsidRPr="004F7E8E" w:rsidRDefault="004F7E8E" w:rsidP="004F7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eastAsia="en-IN"/>
        </w:rPr>
      </w:pPr>
      <w:hyperlink r:id="rId21" w:history="1">
        <w:r w:rsidRPr="004F7E8E">
          <w:rPr>
            <w:rFonts w:ascii="Open Sans" w:eastAsia="Times New Roman" w:hAnsi="Open Sans" w:cs="Open Sans"/>
            <w:color w:val="000000" w:themeColor="text1"/>
            <w:sz w:val="21"/>
            <w:szCs w:val="21"/>
            <w:lang w:eastAsia="en-IN"/>
          </w:rPr>
          <w:t xml:space="preserve">Nifty </w:t>
        </w:r>
        <w:proofErr w:type="spellStart"/>
        <w:r w:rsidRPr="004F7E8E">
          <w:rPr>
            <w:rFonts w:ascii="Open Sans" w:eastAsia="Times New Roman" w:hAnsi="Open Sans" w:cs="Open Sans"/>
            <w:color w:val="000000" w:themeColor="text1"/>
            <w:sz w:val="21"/>
            <w:szCs w:val="21"/>
            <w:lang w:eastAsia="en-IN"/>
          </w:rPr>
          <w:t>MidSmall</w:t>
        </w:r>
        <w:proofErr w:type="spellEnd"/>
        <w:r w:rsidRPr="004F7E8E">
          <w:rPr>
            <w:rFonts w:ascii="Open Sans" w:eastAsia="Times New Roman" w:hAnsi="Open Sans" w:cs="Open Sans"/>
            <w:color w:val="000000" w:themeColor="text1"/>
            <w:sz w:val="21"/>
            <w:szCs w:val="21"/>
            <w:lang w:eastAsia="en-IN"/>
          </w:rPr>
          <w:t xml:space="preserve"> Financial Services</w:t>
        </w:r>
      </w:hyperlink>
    </w:p>
    <w:p w:rsidR="004F7E8E" w:rsidRPr="004F7E8E" w:rsidRDefault="004F7E8E" w:rsidP="004F7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eastAsia="en-IN"/>
        </w:rPr>
      </w:pPr>
      <w:hyperlink r:id="rId22" w:history="1">
        <w:r w:rsidRPr="004F7E8E">
          <w:rPr>
            <w:rFonts w:ascii="Open Sans" w:eastAsia="Times New Roman" w:hAnsi="Open Sans" w:cs="Open Sans"/>
            <w:color w:val="000000" w:themeColor="text1"/>
            <w:sz w:val="21"/>
            <w:szCs w:val="21"/>
            <w:lang w:eastAsia="en-IN"/>
          </w:rPr>
          <w:t xml:space="preserve">Nifty </w:t>
        </w:r>
        <w:proofErr w:type="spellStart"/>
        <w:r w:rsidRPr="004F7E8E">
          <w:rPr>
            <w:rFonts w:ascii="Open Sans" w:eastAsia="Times New Roman" w:hAnsi="Open Sans" w:cs="Open Sans"/>
            <w:color w:val="000000" w:themeColor="text1"/>
            <w:sz w:val="21"/>
            <w:szCs w:val="21"/>
            <w:lang w:eastAsia="en-IN"/>
          </w:rPr>
          <w:t>MidSmall</w:t>
        </w:r>
        <w:proofErr w:type="spellEnd"/>
        <w:r w:rsidRPr="004F7E8E">
          <w:rPr>
            <w:rFonts w:ascii="Open Sans" w:eastAsia="Times New Roman" w:hAnsi="Open Sans" w:cs="Open Sans"/>
            <w:color w:val="000000" w:themeColor="text1"/>
            <w:sz w:val="21"/>
            <w:szCs w:val="21"/>
            <w:lang w:eastAsia="en-IN"/>
          </w:rPr>
          <w:t xml:space="preserve"> Healthcare</w:t>
        </w:r>
      </w:hyperlink>
    </w:p>
    <w:p w:rsidR="004F7E8E" w:rsidRPr="004F7E8E" w:rsidRDefault="004F7E8E" w:rsidP="004F7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eastAsia="en-IN"/>
        </w:rPr>
      </w:pPr>
      <w:hyperlink r:id="rId23" w:history="1">
        <w:r w:rsidRPr="004F7E8E">
          <w:rPr>
            <w:rFonts w:ascii="Open Sans" w:eastAsia="Times New Roman" w:hAnsi="Open Sans" w:cs="Open Sans"/>
            <w:color w:val="000000" w:themeColor="text1"/>
            <w:sz w:val="21"/>
            <w:szCs w:val="21"/>
            <w:lang w:eastAsia="en-IN"/>
          </w:rPr>
          <w:t xml:space="preserve">Nifty </w:t>
        </w:r>
        <w:proofErr w:type="spellStart"/>
        <w:r w:rsidRPr="004F7E8E">
          <w:rPr>
            <w:rFonts w:ascii="Open Sans" w:eastAsia="Times New Roman" w:hAnsi="Open Sans" w:cs="Open Sans"/>
            <w:color w:val="000000" w:themeColor="text1"/>
            <w:sz w:val="21"/>
            <w:szCs w:val="21"/>
            <w:lang w:eastAsia="en-IN"/>
          </w:rPr>
          <w:t>MidSmall</w:t>
        </w:r>
        <w:proofErr w:type="spellEnd"/>
        <w:r w:rsidRPr="004F7E8E">
          <w:rPr>
            <w:rFonts w:ascii="Open Sans" w:eastAsia="Times New Roman" w:hAnsi="Open Sans" w:cs="Open Sans"/>
            <w:color w:val="000000" w:themeColor="text1"/>
            <w:sz w:val="21"/>
            <w:szCs w:val="21"/>
            <w:lang w:eastAsia="en-IN"/>
          </w:rPr>
          <w:t xml:space="preserve"> IT &amp; Telecom</w:t>
        </w:r>
      </w:hyperlink>
    </w:p>
    <w:p w:rsidR="004F7E8E" w:rsidRPr="004F7E8E" w:rsidRDefault="004F7E8E" w:rsidP="004F7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eastAsia="en-IN"/>
        </w:rPr>
      </w:pPr>
      <w:hyperlink r:id="rId24" w:history="1">
        <w:r w:rsidRPr="004F7E8E">
          <w:rPr>
            <w:rFonts w:ascii="Open Sans" w:eastAsia="Times New Roman" w:hAnsi="Open Sans" w:cs="Open Sans"/>
            <w:color w:val="000000" w:themeColor="text1"/>
            <w:sz w:val="21"/>
            <w:szCs w:val="21"/>
            <w:lang w:eastAsia="en-IN"/>
          </w:rPr>
          <w:t>Nifty Auto</w:t>
        </w:r>
      </w:hyperlink>
    </w:p>
    <w:p w:rsidR="004F7E8E" w:rsidRDefault="00285A89" w:rsidP="004F7E8E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Keep stocks &amp; sectors in news on radar</w:t>
      </w:r>
    </w:p>
    <w:p w:rsidR="009F0CB5" w:rsidRDefault="009F0CB5" w:rsidP="004F7E8E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Moving Average &amp; RSI can be best indicators for stocks selection.</w:t>
      </w:r>
    </w:p>
    <w:p w:rsidR="009F0CB5" w:rsidRDefault="00820D1D" w:rsidP="004F7E8E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Sector + Price Action + Indicator</w:t>
      </w:r>
    </w:p>
    <w:p w:rsidR="00820D1D" w:rsidRDefault="00820D1D" w:rsidP="004F7E8E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If sector is strong then go long on the shortlisted stocks from that sector &amp; if the sector is week then go short on the shortlisted stocks in that sector.</w:t>
      </w:r>
    </w:p>
    <w:p w:rsidR="000303B9" w:rsidRDefault="000303B9" w:rsidP="004F7E8E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Any stock that closed on high or low + good price action that is breaking some support or resistance + Volume is good. Then I would shortlist that stock for tomorrow.</w:t>
      </w:r>
    </w:p>
    <w:p w:rsidR="00AB6D13" w:rsidRDefault="00AB6D13" w:rsidP="004F7E8E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 xml:space="preserve">Finally components of indices are very important. If bank nifty is going up </w:t>
      </w:r>
      <w:proofErr w:type="spellStart"/>
      <w:r>
        <w:rPr>
          <w:rFonts w:ascii="Open Sans" w:hAnsi="Open Sans" w:cs="Open Sans"/>
          <w:color w:val="000000" w:themeColor="text1"/>
        </w:rPr>
        <w:t>donot</w:t>
      </w:r>
      <w:proofErr w:type="spellEnd"/>
      <w:r>
        <w:rPr>
          <w:rFonts w:ascii="Open Sans" w:hAnsi="Open Sans" w:cs="Open Sans"/>
          <w:color w:val="000000" w:themeColor="text1"/>
        </w:rPr>
        <w:t xml:space="preserve"> sell </w:t>
      </w:r>
      <w:proofErr w:type="spellStart"/>
      <w:r>
        <w:rPr>
          <w:rFonts w:ascii="Open Sans" w:hAnsi="Open Sans" w:cs="Open Sans"/>
          <w:color w:val="000000" w:themeColor="text1"/>
        </w:rPr>
        <w:t>hdfc</w:t>
      </w:r>
      <w:proofErr w:type="spellEnd"/>
      <w:r>
        <w:rPr>
          <w:rFonts w:ascii="Open Sans" w:hAnsi="Open Sans" w:cs="Open Sans"/>
          <w:color w:val="000000" w:themeColor="text1"/>
        </w:rPr>
        <w:t xml:space="preserve"> bank stocks or if nifty is going up then don’t go short on reliance. In nutshell your trade should be in the same direction of its indices always.</w:t>
      </w:r>
    </w:p>
    <w:p w:rsidR="00DB535B" w:rsidRDefault="00DB535B" w:rsidP="004F7E8E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SGX is only good for understanding the sentiment of the market. But do not completely rely on it</w:t>
      </w:r>
    </w:p>
    <w:p w:rsidR="00DB535B" w:rsidRDefault="00DB535B" w:rsidP="004F7E8E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 xml:space="preserve">Clues from Europe &amp; US market are good. Asia market like china or </w:t>
      </w:r>
      <w:proofErr w:type="spellStart"/>
      <w:r>
        <w:rPr>
          <w:rFonts w:ascii="Open Sans" w:hAnsi="Open Sans" w:cs="Open Sans"/>
          <w:color w:val="000000" w:themeColor="text1"/>
        </w:rPr>
        <w:t>hongkong</w:t>
      </w:r>
      <w:proofErr w:type="spellEnd"/>
      <w:r>
        <w:rPr>
          <w:rFonts w:ascii="Open Sans" w:hAnsi="Open Sans" w:cs="Open Sans"/>
          <w:color w:val="000000" w:themeColor="text1"/>
        </w:rPr>
        <w:t xml:space="preserve"> might not be very good.</w:t>
      </w:r>
    </w:p>
    <w:p w:rsidR="00A24B34" w:rsidRDefault="00A24B34" w:rsidP="004F7E8E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 xml:space="preserve">50 day moving average &amp; 200 days moving average are strong moving averages. </w:t>
      </w:r>
      <w:proofErr w:type="gramStart"/>
      <w:r>
        <w:rPr>
          <w:rFonts w:ascii="Open Sans" w:hAnsi="Open Sans" w:cs="Open Sans"/>
          <w:color w:val="000000" w:themeColor="text1"/>
        </w:rPr>
        <w:t>Specially</w:t>
      </w:r>
      <w:proofErr w:type="gramEnd"/>
      <w:r>
        <w:rPr>
          <w:rFonts w:ascii="Open Sans" w:hAnsi="Open Sans" w:cs="Open Sans"/>
          <w:color w:val="000000" w:themeColor="text1"/>
        </w:rPr>
        <w:t xml:space="preserve"> 200 days moving average. If price is above 200 days moving average than market is in uptrend market &amp; </w:t>
      </w:r>
      <w:r w:rsidR="005C4193">
        <w:rPr>
          <w:rFonts w:ascii="Open Sans" w:hAnsi="Open Sans" w:cs="Open Sans"/>
          <w:color w:val="000000" w:themeColor="text1"/>
        </w:rPr>
        <w:t>vice versa</w:t>
      </w:r>
      <w:r>
        <w:rPr>
          <w:rFonts w:ascii="Open Sans" w:hAnsi="Open Sans" w:cs="Open Sans"/>
          <w:color w:val="000000" w:themeColor="text1"/>
        </w:rPr>
        <w:t>.</w:t>
      </w:r>
    </w:p>
    <w:p w:rsidR="00A24B34" w:rsidRDefault="005C4193" w:rsidP="004F7E8E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 xml:space="preserve">Moving average works as </w:t>
      </w:r>
      <w:proofErr w:type="gramStart"/>
      <w:r>
        <w:rPr>
          <w:rFonts w:ascii="Open Sans" w:hAnsi="Open Sans" w:cs="Open Sans"/>
          <w:color w:val="000000" w:themeColor="text1"/>
        </w:rPr>
        <w:t>both support or</w:t>
      </w:r>
      <w:proofErr w:type="gramEnd"/>
      <w:r>
        <w:rPr>
          <w:rFonts w:ascii="Open Sans" w:hAnsi="Open Sans" w:cs="Open Sans"/>
          <w:color w:val="000000" w:themeColor="text1"/>
        </w:rPr>
        <w:t xml:space="preserve"> pull back. If price is far away from moving average than price will come near moving average soon.</w:t>
      </w:r>
      <w:r w:rsidR="009C37FA">
        <w:rPr>
          <w:rFonts w:ascii="Open Sans" w:hAnsi="Open Sans" w:cs="Open Sans"/>
          <w:color w:val="000000" w:themeColor="text1"/>
        </w:rPr>
        <w:t xml:space="preserve"> </w:t>
      </w:r>
    </w:p>
    <w:p w:rsidR="009C37FA" w:rsidRDefault="009C37FA" w:rsidP="004F7E8E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Look for golden crossover with 50 days &amp; 20 days moving average.</w:t>
      </w:r>
    </w:p>
    <w:p w:rsidR="009C37FA" w:rsidRPr="004F7E8E" w:rsidRDefault="00634178" w:rsidP="004F7E8E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 xml:space="preserve">If price of a stock is above 200 </w:t>
      </w:r>
      <w:bookmarkStart w:id="0" w:name="_GoBack"/>
      <w:bookmarkEnd w:id="0"/>
      <w:r>
        <w:rPr>
          <w:rFonts w:ascii="Open Sans" w:hAnsi="Open Sans" w:cs="Open Sans"/>
          <w:color w:val="000000" w:themeColor="text1"/>
        </w:rPr>
        <w:t>moving average &amp; super trend is green than we can take a long entry</w:t>
      </w:r>
      <w:r w:rsidR="00C00B99">
        <w:rPr>
          <w:rFonts w:ascii="Open Sans" w:hAnsi="Open Sans" w:cs="Open Sans"/>
          <w:color w:val="000000" w:themeColor="text1"/>
        </w:rPr>
        <w:t xml:space="preserve">. If either of the two indicators </w:t>
      </w:r>
      <w:proofErr w:type="gramStart"/>
      <w:r w:rsidR="00C00B99">
        <w:rPr>
          <w:rFonts w:ascii="Open Sans" w:hAnsi="Open Sans" w:cs="Open Sans"/>
          <w:color w:val="000000" w:themeColor="text1"/>
        </w:rPr>
        <w:t>become</w:t>
      </w:r>
      <w:proofErr w:type="gramEnd"/>
      <w:r w:rsidR="00C00B99">
        <w:rPr>
          <w:rFonts w:ascii="Open Sans" w:hAnsi="Open Sans" w:cs="Open Sans"/>
          <w:color w:val="000000" w:themeColor="text1"/>
        </w:rPr>
        <w:t xml:space="preserve"> bearish then we exit the trade. For long term we will use daily time frame &amp; for intraday we will use 5 minutes time frame</w:t>
      </w:r>
      <w:r w:rsidR="000814DE">
        <w:rPr>
          <w:rFonts w:ascii="Open Sans" w:hAnsi="Open Sans" w:cs="Open Sans"/>
          <w:color w:val="000000" w:themeColor="text1"/>
        </w:rPr>
        <w:t>. Super Trend parameters can be 10,3</w:t>
      </w:r>
    </w:p>
    <w:p w:rsidR="004E0463" w:rsidRPr="004F7E8E" w:rsidRDefault="004F7E8E" w:rsidP="004F7E8E">
      <w:pPr>
        <w:pStyle w:val="ListParagraph"/>
        <w:numPr>
          <w:ilvl w:val="1"/>
          <w:numId w:val="2"/>
        </w:numPr>
        <w:rPr>
          <w:rFonts w:ascii="Open Sans" w:hAnsi="Open Sans" w:cs="Open Sans"/>
          <w:color w:val="000000" w:themeColor="text1"/>
        </w:rPr>
      </w:pPr>
      <w:r w:rsidRPr="004F7E8E">
        <w:rPr>
          <w:rFonts w:ascii="Open Sans" w:hAnsi="Open Sans" w:cs="Open Sans"/>
          <w:color w:val="000000" w:themeColor="text1"/>
        </w:rPr>
        <w:t xml:space="preserve"> </w:t>
      </w:r>
    </w:p>
    <w:p w:rsidR="00A05B55" w:rsidRPr="004F7E8E" w:rsidRDefault="00A05B55" w:rsidP="00A05B55">
      <w:pPr>
        <w:rPr>
          <w:rFonts w:ascii="Open Sans" w:hAnsi="Open Sans" w:cs="Open Sans"/>
          <w:color w:val="000000" w:themeColor="text1"/>
        </w:rPr>
      </w:pPr>
    </w:p>
    <w:sectPr w:rsidR="00A05B55" w:rsidRPr="004F7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6CCE"/>
    <w:multiLevelType w:val="multilevel"/>
    <w:tmpl w:val="ECAAE8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>
    <w:nsid w:val="27994080"/>
    <w:multiLevelType w:val="hybridMultilevel"/>
    <w:tmpl w:val="90F6C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A747E"/>
    <w:multiLevelType w:val="hybridMultilevel"/>
    <w:tmpl w:val="C8F27E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8F3"/>
    <w:rsid w:val="000303B9"/>
    <w:rsid w:val="000646A1"/>
    <w:rsid w:val="000814DE"/>
    <w:rsid w:val="00285A89"/>
    <w:rsid w:val="002D1BF3"/>
    <w:rsid w:val="003B056B"/>
    <w:rsid w:val="003E0D9B"/>
    <w:rsid w:val="004E0463"/>
    <w:rsid w:val="004F7E8E"/>
    <w:rsid w:val="00552B7A"/>
    <w:rsid w:val="005C4193"/>
    <w:rsid w:val="00634178"/>
    <w:rsid w:val="00736E9B"/>
    <w:rsid w:val="007E0814"/>
    <w:rsid w:val="007E43D7"/>
    <w:rsid w:val="00820D1D"/>
    <w:rsid w:val="008C751E"/>
    <w:rsid w:val="00925818"/>
    <w:rsid w:val="009C37FA"/>
    <w:rsid w:val="009F0CB5"/>
    <w:rsid w:val="00A05B55"/>
    <w:rsid w:val="00A24B34"/>
    <w:rsid w:val="00AB6D13"/>
    <w:rsid w:val="00B40669"/>
    <w:rsid w:val="00B94A57"/>
    <w:rsid w:val="00C00B99"/>
    <w:rsid w:val="00DB535B"/>
    <w:rsid w:val="00F1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E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7E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E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7E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8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ftyindices.com/indices/equity/sectoral-indices/nifty-financial-services-25-50-index" TargetMode="External"/><Relationship Id="rId13" Type="http://schemas.openxmlformats.org/officeDocument/2006/relationships/hyperlink" Target="https://www.niftyindices.com/indices/equity/sectoral-indices/nifty-media" TargetMode="External"/><Relationship Id="rId18" Type="http://schemas.openxmlformats.org/officeDocument/2006/relationships/hyperlink" Target="https://www.niftyindices.com/indices/equity/sectoral-indices/nifty-realty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www.niftyindices.com/indices/equity/sectoral-indices/nifty-midsmall-financial-services" TargetMode="External"/><Relationship Id="rId7" Type="http://schemas.openxmlformats.org/officeDocument/2006/relationships/hyperlink" Target="https://www.niftyindices.com/indices/equity/sectoral-indices/nifty-financial-services" TargetMode="External"/><Relationship Id="rId12" Type="http://schemas.openxmlformats.org/officeDocument/2006/relationships/hyperlink" Target="https://www.niftyindices.com/indices/equity/sectoral-indices/nifty-it" TargetMode="External"/><Relationship Id="rId17" Type="http://schemas.openxmlformats.org/officeDocument/2006/relationships/hyperlink" Target="https://www.niftyindices.com/indices/equity/sectoral-indices/nifty-psu-bank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iftyindices.com/indices/equity/sectoral-indices/nifty-private-bank" TargetMode="External"/><Relationship Id="rId20" Type="http://schemas.openxmlformats.org/officeDocument/2006/relationships/hyperlink" Target="https://www.niftyindices.com/indices/equity/sectoral-indices/nifty-oil-and-gas-inde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iftyindices.com/indices/equity/sectoral-indices/nifty-bank" TargetMode="External"/><Relationship Id="rId11" Type="http://schemas.openxmlformats.org/officeDocument/2006/relationships/hyperlink" Target="https://www.niftyindices.com/indices/equity/sectoral-indices/nifty-healthcare-index" TargetMode="External"/><Relationship Id="rId24" Type="http://schemas.openxmlformats.org/officeDocument/2006/relationships/hyperlink" Target="https://www.niftyindices.com/indices/equity/sectoral-indices/nifty-aut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iftyindices.com/indices/equity/sectoral-indices/nifty-pharma" TargetMode="External"/><Relationship Id="rId23" Type="http://schemas.openxmlformats.org/officeDocument/2006/relationships/hyperlink" Target="https://www.niftyindices.com/indices/equity/sectoral-indices/nifty-midsmall-it-telecom" TargetMode="External"/><Relationship Id="rId10" Type="http://schemas.openxmlformats.org/officeDocument/2006/relationships/hyperlink" Target="https://www.niftyindices.com/indices/equity/sectoral-indices/nifty-fmcg" TargetMode="External"/><Relationship Id="rId19" Type="http://schemas.openxmlformats.org/officeDocument/2006/relationships/hyperlink" Target="https://www.niftyindices.com/indices/equity/sectoral-indices/nifty-consumer-durables-inde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iftyindices.com/indices/equity/sectoral-indices/nifty-financial-services-ex-bank" TargetMode="External"/><Relationship Id="rId14" Type="http://schemas.openxmlformats.org/officeDocument/2006/relationships/hyperlink" Target="https://www.niftyindices.com/indices/equity/sectoral-indices/nifty-metal" TargetMode="External"/><Relationship Id="rId22" Type="http://schemas.openxmlformats.org/officeDocument/2006/relationships/hyperlink" Target="https://www.niftyindices.com/indices/equity/sectoral-indices/nifty-midsmall-healthc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2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2023-06-12T04:40:00Z</dcterms:created>
  <dcterms:modified xsi:type="dcterms:W3CDTF">2023-06-12T17:20:00Z</dcterms:modified>
</cp:coreProperties>
</file>