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04:52 PM</w:t>
      </w:r>
    </w:p>
    <w:p>
      <w:r>
        <w:t>Query: All Ather comments in Excel format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Comprehensive analysis of Ather user feedback</w:t>
      </w:r>
    </w:p>
    <w:p>
      <w:pPr>
        <w:pStyle w:val="Heading1"/>
      </w:pPr>
      <w:r>
        <w:t>Detailed Analysis</w:t>
      </w:r>
    </w:p>
    <w:p>
      <w:r>
        <w:t>Analysis of 500 Ather comments from real YouTube users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Ather YouTube Comments</w:t>
      </w:r>
    </w:p>
    <w:p>
      <w:r>
        <w:t xml:space="preserve">   URL: https://youtube.com</w:t>
      </w:r>
    </w:p>
    <w:p>
      <w:r>
        <w:t xml:space="preserve">   Summary: Real user feedback...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