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D7522C" w:rsidRPr="00DF0F1C" w:rsidRDefault="004F508C" w:rsidP="00DF0F1C">
      <w:pPr>
        <w:pStyle w:val="papertitle"/>
        <w:spacing w:before="5pt" w:beforeAutospacing="1" w:after="5pt" w:afterAutospacing="1"/>
        <w:rPr>
          <w:kern w:val="48"/>
        </w:rPr>
        <w:sectPr w:rsidR="00D7522C" w:rsidRPr="00DF0F1C" w:rsidSect="003B4E04">
          <w:footerReference w:type="first" r:id="rId8"/>
          <w:pgSz w:w="595.30pt" w:h="841.90pt" w:code="9"/>
          <w:pgMar w:top="27pt" w:right="44.65pt" w:bottom="72pt" w:left="44.65pt" w:header="36pt" w:footer="36pt" w:gutter="0pt"/>
          <w:cols w:space="36pt"/>
          <w:titlePg/>
          <w:docGrid w:linePitch="360"/>
        </w:sectPr>
      </w:pPr>
      <w:r>
        <w:rPr>
          <w:kern w:val="48"/>
        </w:rPr>
        <w:t>Sensor Nodes Laboratory – Final Report Template</w:t>
      </w:r>
    </w:p>
    <w:p w:rsidR="00BD670B" w:rsidRDefault="004F508C" w:rsidP="00BD670B">
      <w:pPr>
        <w:pStyle w:val="Author"/>
        <w:spacing w:before="5pt" w:beforeAutospacing="1"/>
        <w:rPr>
          <w:sz w:val="18"/>
          <w:szCs w:val="18"/>
        </w:rPr>
      </w:pPr>
      <w:r>
        <w:rPr>
          <w:sz w:val="18"/>
          <w:szCs w:val="18"/>
        </w:rPr>
        <w:t>Michael Haider, and Marus Becherer</w:t>
      </w:r>
      <w:r w:rsidR="001A3B3D" w:rsidRPr="00F847A6">
        <w:rPr>
          <w:sz w:val="18"/>
          <w:szCs w:val="18"/>
        </w:rPr>
        <w:br/>
      </w:r>
      <w:r>
        <w:rPr>
          <w:sz w:val="18"/>
          <w:szCs w:val="18"/>
        </w:rPr>
        <w:t>TUM Department of Electrical and Computer Engineering, Technical University of Munich, Munich, Germany</w:t>
      </w:r>
      <w:r w:rsidR="00D72D06" w:rsidRPr="00F847A6">
        <w:rPr>
          <w:sz w:val="18"/>
          <w:szCs w:val="18"/>
        </w:rPr>
        <w:br/>
      </w:r>
      <w:r>
        <w:rPr>
          <w:sz w:val="18"/>
          <w:szCs w:val="18"/>
        </w:rPr>
        <w:t>michael.haider@tum.de</w:t>
      </w:r>
    </w:p>
    <w:p w:rsidR="009F1D79" w:rsidRDefault="009F1D79">
      <w:pPr>
        <w:sectPr w:rsidR="009F1D79" w:rsidSect="004F508C">
          <w:type w:val="continuous"/>
          <w:pgSz w:w="595.30pt" w:h="841.90pt" w:code="9"/>
          <w:pgMar w:top="22.50pt" w:right="44.65pt" w:bottom="72pt" w:left="44.65pt" w:header="36pt" w:footer="36pt" w:gutter="0pt"/>
          <w:cols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proofErr w:type="gramStart"/>
      <w:r w:rsidR="005B0344" w:rsidRPr="005B0344">
        <w:t>This</w:t>
      </w:r>
      <w:proofErr w:type="gramEnd"/>
      <w:r w:rsidR="005B0344" w:rsidRPr="005B0344">
        <w:t xml:space="preserve">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 xml:space="preserve">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w:t>
      </w:r>
      <w:proofErr w:type="spellStart"/>
      <w:r w:rsidRPr="005B520E">
        <w:t>that</w:t>
      </w:r>
      <w:proofErr w:type="spellEnd"/>
      <w:r w:rsidRPr="005B520E">
        <w:t xml:space="preserve"> </w:t>
      </w:r>
      <w:proofErr w:type="spellStart"/>
      <w:r w:rsidRPr="005B520E">
        <w:t>for</w:t>
      </w:r>
      <w:proofErr w:type="spellEnd"/>
      <w:r w:rsidRPr="005B520E">
        <w:t xml:space="preserve"> </w:t>
      </w:r>
      <w:proofErr w:type="spellStart"/>
      <w:r w:rsidRPr="005B520E">
        <w:t>you</w:t>
      </w:r>
      <w:proofErr w:type="spellEnd"/>
      <w:r w:rsidRPr="005B520E">
        <w:t>.</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proofErr w:type="spellStart"/>
      <w:r w:rsidRPr="005B520E">
        <w:t>Define</w:t>
      </w:r>
      <w:proofErr w:type="spellEnd"/>
      <w:r w:rsidRPr="005B520E">
        <w:t xml:space="preserve"> </w:t>
      </w:r>
      <w:proofErr w:type="spellStart"/>
      <w:r w:rsidRPr="005B520E">
        <w:t>abbreviations</w:t>
      </w:r>
      <w:proofErr w:type="spellEnd"/>
      <w:r w:rsidRPr="005B520E">
        <w:t xml:space="preserve"> </w:t>
      </w:r>
      <w:proofErr w:type="spellStart"/>
      <w:r w:rsidRPr="005B520E">
        <w:t>and</w:t>
      </w:r>
      <w:proofErr w:type="spellEnd"/>
      <w:r w:rsidRPr="005B520E">
        <w:t xml:space="preserve"> </w:t>
      </w:r>
      <w:proofErr w:type="spellStart"/>
      <w:r w:rsidRPr="005B520E">
        <w:t>acronyms</w:t>
      </w:r>
      <w:proofErr w:type="spellEnd"/>
      <w:r w:rsidRPr="005B520E">
        <w:t xml:space="preserve"> the first time they are used in the text, even after they have been defined in the abstract. Abbreviations such as IEEE, SI, MKS, CGS, </w:t>
      </w:r>
      <w:proofErr w:type="spellStart"/>
      <w:r w:rsidRPr="005B520E">
        <w:t>sc</w:t>
      </w:r>
      <w:proofErr w:type="spellEnd"/>
      <w:r w:rsidRPr="005B520E">
        <w:t xml:space="preserve">, dc, </w:t>
      </w:r>
      <w:proofErr w:type="spellStart"/>
      <w:r w:rsidRPr="005B520E">
        <w:t>and</w:t>
      </w:r>
      <w:proofErr w:type="spellEnd"/>
      <w:r w:rsidRPr="005B520E">
        <w:t xml:space="preserve">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 xml:space="preserve">Do not mix complete spellings and </w:t>
      </w:r>
      <w:proofErr w:type="spellStart"/>
      <w:r w:rsidRPr="005B520E">
        <w:t>abbreviations</w:t>
      </w:r>
      <w:proofErr w:type="spellEnd"/>
      <w:r w:rsidRPr="005B520E">
        <w:t xml:space="preserve"> of </w:t>
      </w:r>
      <w:proofErr w:type="spellStart"/>
      <w:r w:rsidRPr="005B520E">
        <w:t>units</w:t>
      </w:r>
      <w:proofErr w:type="spellEnd"/>
      <w:r w:rsidRPr="005B520E">
        <w:t>: “</w:t>
      </w:r>
      <w:proofErr w:type="spellStart"/>
      <w:r w:rsidRPr="005B520E">
        <w:t>Wb</w:t>
      </w:r>
      <w:proofErr w:type="spellEnd"/>
      <w:r w:rsidRPr="005B520E">
        <w:t xml:space="preserve">/m2” </w:t>
      </w:r>
      <w:proofErr w:type="spellStart"/>
      <w:r w:rsidRPr="005B520E">
        <w:t>or</w:t>
      </w:r>
      <w:proofErr w:type="spellEnd"/>
      <w:r w:rsidRPr="005B520E">
        <w:t xml:space="preserve"> “</w:t>
      </w:r>
      <w:proofErr w:type="spellStart"/>
      <w:r w:rsidRPr="005B520E">
        <w:t>webers</w:t>
      </w:r>
      <w:proofErr w:type="spellEnd"/>
      <w:r w:rsidRPr="005B520E">
        <w:t xml:space="preserve"> per </w:t>
      </w:r>
      <w:proofErr w:type="spellStart"/>
      <w:r w:rsidRPr="005B520E">
        <w:t>square</w:t>
      </w:r>
      <w:proofErr w:type="spellEnd"/>
      <w:r w:rsidRPr="005B520E">
        <w:t xml:space="preserve"> </w:t>
      </w:r>
      <w:proofErr w:type="spellStart"/>
      <w:r w:rsidRPr="005B520E">
        <w:t>meter</w:t>
      </w:r>
      <w:proofErr w:type="spellEnd"/>
      <w:r w:rsidRPr="005B520E">
        <w:t>”, not “</w:t>
      </w:r>
      <w:proofErr w:type="spellStart"/>
      <w:r w:rsidRPr="005B520E">
        <w:t>webers</w:t>
      </w:r>
      <w:proofErr w:type="spellEnd"/>
      <w:r w:rsidRPr="005B520E">
        <w:t xml:space="preserve">/m2”.  Spell out units when they appear in text: “. . . a </w:t>
      </w:r>
      <w:proofErr w:type="spellStart"/>
      <w:r w:rsidRPr="005B520E">
        <w:t>few</w:t>
      </w:r>
      <w:proofErr w:type="spellEnd"/>
      <w:r w:rsidRPr="005B520E">
        <w:t xml:space="preserve"> </w:t>
      </w:r>
      <w:proofErr w:type="spellStart"/>
      <w:r w:rsidRPr="005B520E">
        <w:t>henries</w:t>
      </w:r>
      <w:proofErr w:type="spellEnd"/>
      <w:r w:rsidRPr="005B520E">
        <w:t>”, not “. . . a few H”.</w:t>
      </w:r>
    </w:p>
    <w:p w:rsidR="009303D9" w:rsidRPr="005B520E" w:rsidRDefault="009303D9" w:rsidP="00E7596C">
      <w:pPr>
        <w:pStyle w:val="bulletlist"/>
      </w:pPr>
      <w:proofErr w:type="spellStart"/>
      <w:r w:rsidRPr="005B520E">
        <w:t>Use</w:t>
      </w:r>
      <w:proofErr w:type="spellEnd"/>
      <w:r w:rsidRPr="005B520E">
        <w:t xml:space="preserve"> a </w:t>
      </w:r>
      <w:proofErr w:type="spellStart"/>
      <w:r w:rsidRPr="005B520E">
        <w:t>zero</w:t>
      </w:r>
      <w:proofErr w:type="spellEnd"/>
      <w:r w:rsidRPr="005B520E">
        <w:t xml:space="preserve"> </w:t>
      </w:r>
      <w:proofErr w:type="spellStart"/>
      <w:r w:rsidRPr="005B520E">
        <w:t>before</w:t>
      </w:r>
      <w:proofErr w:type="spellEnd"/>
      <w:r w:rsidRPr="005B520E">
        <w:t xml:space="preserv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lastRenderedPageBreak/>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xml:space="preserve">”. Avoid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of </w:t>
      </w:r>
      <w:proofErr w:type="spellStart"/>
      <w:r w:rsidRPr="005B520E">
        <w:t>us</w:t>
      </w:r>
      <w:proofErr w:type="spellEnd"/>
      <w:r w:rsidRPr="005B520E">
        <w:t xml:space="preserve"> (R. B. G.) thanks </w:t>
      </w:r>
      <w:r w:rsidR="00AE3409">
        <w:t>...</w:t>
      </w:r>
      <w:r w:rsidR="00AE3409">
        <w:rPr>
          <w:lang w:val="en-US"/>
        </w:rPr>
        <w:t xml:space="preserve">”.  </w:t>
      </w:r>
      <w:r w:rsidRPr="005B520E">
        <w:t xml:space="preserve">Instead, try “R. </w:t>
      </w:r>
      <w:r w:rsidRPr="005B520E">
        <w:lastRenderedPageBreak/>
        <w:t>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lang w:val="de-DE" w:eastAsia="de-DE"/>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ED06E7" w:rsidRDefault="00ED06E7" w:rsidP="001A3B3D">
      <w:r>
        <w:separator/>
      </w:r>
    </w:p>
  </w:endnote>
  <w:endnote w:type="continuationSeparator" w:id="0">
    <w:p w:rsidR="00ED06E7" w:rsidRDefault="00ED06E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ED06E7" w:rsidRDefault="00ED06E7" w:rsidP="001A3B3D">
      <w:r>
        <w:separator/>
      </w:r>
    </w:p>
  </w:footnote>
  <w:footnote w:type="continuationSeparator" w:id="0">
    <w:p w:rsidR="00ED06E7" w:rsidRDefault="00ED06E7"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85316"/>
    <w:rsid w:val="00354FCF"/>
    <w:rsid w:val="00384DB7"/>
    <w:rsid w:val="003A19E2"/>
    <w:rsid w:val="003B2B40"/>
    <w:rsid w:val="003B4E04"/>
    <w:rsid w:val="003F5A08"/>
    <w:rsid w:val="00420716"/>
    <w:rsid w:val="004325FB"/>
    <w:rsid w:val="004432BA"/>
    <w:rsid w:val="0044407E"/>
    <w:rsid w:val="00447BB9"/>
    <w:rsid w:val="0046031D"/>
    <w:rsid w:val="00473AC9"/>
    <w:rsid w:val="004D72B5"/>
    <w:rsid w:val="004F508C"/>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F0F1C"/>
    <w:rsid w:val="00E07383"/>
    <w:rsid w:val="00E165BC"/>
    <w:rsid w:val="00E61E12"/>
    <w:rsid w:val="00E7596C"/>
    <w:rsid w:val="00E878F2"/>
    <w:rsid w:val="00ED0149"/>
    <w:rsid w:val="00ED06E7"/>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217BED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FA1DE8F-055E-4C30-8DE3-00939BA5C81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1827</Words>
  <Characters>11512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Haider, Michael</cp:lastModifiedBy>
  <cp:revision>8</cp:revision>
  <dcterms:created xsi:type="dcterms:W3CDTF">2019-01-08T18:42:00Z</dcterms:created>
  <dcterms:modified xsi:type="dcterms:W3CDTF">2019-06-28T06:59:00Z</dcterms:modified>
</cp:coreProperties>
</file>