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Subtitle-Driven Translation Architecture</w:t>
      </w:r>
    </w:p>
    <w:p>
      <w:pPr>
        <w:jc w:val="center"/>
      </w:pPr>
      <w:r>
        <w:rPr>
          <w:i/>
          <w:sz w:val="24"/>
        </w:rPr>
        <w:t>Design notes for the Video Translator project</w:t>
      </w:r>
    </w:p>
    <w:p>
      <w:pPr>
        <w:pStyle w:val="Heading1"/>
      </w:pPr>
      <w:r>
        <w:t>1. Core Recommendation</w:t>
      </w:r>
    </w:p>
    <w:p>
      <w:r>
        <w:t>Once subtitle generation is reliable, the subtitle/timed-text layer should become the primary input for translation rather than retranscribing the audio independently for every target language. This creates one canonical timing layer that can support translated subtitles and later dubbing/TTS.</w:t>
      </w:r>
    </w:p>
    <w:p>
      <w:pPr>
        <w:pStyle w:val="Heading1"/>
      </w:pPr>
      <w:r>
        <w:t>2. Recommended Pipeline</w:t>
      </w:r>
    </w:p>
    <w:p>
      <w:pPr>
        <w:pStyle w:val="Code"/>
      </w:pPr>
      <w:r>
        <w:t>Original Video</w:t>
        <w:br/>
        <w:t xml:space="preserve">    |</w:t>
        <w:br/>
        <w:t xml:space="preserve">    v</w:t>
        <w:br/>
        <w:t>Audio Extraction</w:t>
        <w:br/>
        <w:t xml:space="preserve">    |</w:t>
        <w:br/>
        <w:t xml:space="preserve">    v</w:t>
        <w:br/>
        <w:t>Speech Recognition / Transcription</w:t>
        <w:br/>
        <w:t xml:space="preserve">    |</w:t>
        <w:br/>
        <w:t xml:space="preserve">    v</w:t>
        <w:br/>
        <w:t>Subtitle Generation</w:t>
        <w:br/>
        <w:t>(SRT / ASS / structured JSON)</w:t>
        <w:br/>
        <w:t xml:space="preserve">    |</w:t>
        <w:br/>
        <w:t xml:space="preserve">    +--&gt; Original-language subtitles</w:t>
        <w:br/>
        <w:t xml:space="preserve">    |</w:t>
        <w:br/>
        <w:t xml:space="preserve">    v</w:t>
        <w:br/>
        <w:t>Subtitle Cleanup / Validation</w:t>
        <w:br/>
        <w:t xml:space="preserve">    |</w:t>
        <w:br/>
        <w:t xml:space="preserve">    v</w:t>
        <w:br/>
        <w:t>Translation Engine</w:t>
        <w:br/>
        <w:t xml:space="preserve">    |</w:t>
        <w:br/>
        <w:t xml:space="preserve">    v</w:t>
        <w:br/>
        <w:t>Translated Subtitle</w:t>
        <w:br/>
        <w:t xml:space="preserve">    |</w:t>
        <w:br/>
        <w:t xml:space="preserve">    +--&gt; Translated SRT / ASS</w:t>
        <w:br/>
        <w:t xml:space="preserve">    |</w:t>
        <w:br/>
        <w:t xml:space="preserve">    v</w:t>
        <w:br/>
        <w:t>Optional TTS</w:t>
        <w:br/>
        <w:t xml:space="preserve">    |</w:t>
        <w:br/>
        <w:t xml:space="preserve">    v</w:t>
        <w:br/>
        <w:t>Translated / Dubbed Video</w:t>
      </w:r>
    </w:p>
    <w:p>
      <w:pPr>
        <w:pStyle w:val="Heading1"/>
      </w:pPr>
      <w:r>
        <w:t>3. Do Not Translate Subtitle Lines Independently</w:t>
      </w:r>
    </w:p>
    <w:p>
      <w:r>
        <w:t>Subtitle boundaries are primarily timing and readability boundaries; they are not guaranteed to match sentence or semantic boundaries. Translating each subtitle cue independently can therefore lose context and produce awkward or incorrect translations.</w:t>
      </w:r>
    </w:p>
    <w:p>
      <w:pPr>
        <w:pStyle w:val="Code"/>
      </w:pPr>
      <w:r>
        <w:t>21</w:t>
        <w:br/>
        <w:t>00:01:15,200 --&gt; 00:01:17,100</w:t>
        <w:br/>
        <w:t>I didn't know that he</w:t>
        <w:br/>
        <w:br/>
        <w:t>22</w:t>
        <w:br/>
        <w:t>00:01:17,100 --&gt; 00:01:19,300</w:t>
        <w:br/>
        <w:t>was actually the prince.</w:t>
      </w:r>
    </w:p>
    <w:p>
      <w:r>
        <w:t>For translation, these cues should be understood together as: "I didn't know that he was actually the prince." The translated result can then be mapped back onto suitable subtitle timestamps.</w:t>
      </w:r>
    </w:p>
    <w:p>
      <w:pPr>
        <w:pStyle w:val="Heading1"/>
      </w:pPr>
      <w:r>
        <w:t>4. Use a Rich Internal Subtitle Representation</w:t>
      </w:r>
    </w:p>
    <w:p>
      <w:r>
        <w:t>SRT or ASS should be treated as export formats. Internally, keep richer structured data so later stages can preserve timing, speaker identity, text, and other metadata.</w:t>
      </w:r>
    </w:p>
    <w:p>
      <w:pPr>
        <w:pStyle w:val="Code"/>
      </w:pPr>
      <w:r>
        <w:t>SubtitleSegment(</w:t>
        <w:br/>
        <w:t xml:space="preserve">    id=21,</w:t>
        <w:br/>
        <w:t xml:space="preserve">    start=75.200,</w:t>
        <w:br/>
        <w:t xml:space="preserve">    end=77.100,</w:t>
        <w:br/>
        <w:t xml:space="preserve">    text="I didn't know that he",</w:t>
        <w:br/>
        <w:t xml:space="preserve">    speaker="male_1",</w:t>
        <w:br/>
        <w:t>)</w:t>
        <w:br/>
        <w:br/>
        <w:t>SubtitleSegment(</w:t>
        <w:br/>
        <w:t xml:space="preserve">    id=22,</w:t>
        <w:br/>
        <w:t xml:space="preserve">    start=77.100,</w:t>
        <w:br/>
        <w:t xml:space="preserve">    end=79.300,</w:t>
        <w:br/>
        <w:t xml:space="preserve">    text="was actually the prince.",</w:t>
        <w:br/>
        <w:t xml:space="preserve">    speaker="male_1",</w:t>
        <w:br/>
        <w:t>)</w:t>
      </w:r>
    </w:p>
    <w:p>
      <w:pPr>
        <w:pStyle w:val="Heading1"/>
      </w:pPr>
      <w:r>
        <w:t>5. Context-Aware Translation</w:t>
      </w:r>
    </w:p>
    <w:p>
      <w:r>
        <w:t>The translation engine should receive surrounding context rather than only the current subtitle. A practical starting point is a small context window containing several preceding and following cues.</w:t>
      </w:r>
    </w:p>
    <w:p>
      <w:pPr>
        <w:pStyle w:val="Code"/>
      </w:pPr>
      <w:r>
        <w:t>Previous 3 subtitles</w:t>
        <w:br/>
        <w:t xml:space="preserve">        +</w:t>
        <w:br/>
        <w:t>Current subtitle / semantic group</w:t>
        <w:br/>
        <w:t xml:space="preserve">        +</w:t>
        <w:br/>
        <w:t>Next 3 subtitles</w:t>
        <w:br/>
        <w:t xml:space="preserve">        |</w:t>
        <w:br/>
        <w:t xml:space="preserve">        v</w:t>
        <w:br/>
        <w:t>Translation Model</w:t>
        <w:br/>
        <w:t xml:space="preserve">        |</w:t>
        <w:br/>
        <w:t xml:space="preserve">        v</w:t>
        <w:br/>
        <w:t>Translated current subtitle / group</w:t>
      </w:r>
    </w:p>
    <w:p>
      <w:r>
        <w:t>This context helps resolve pronouns, names, gender, sentence continuations, tone, and ambiguous words. It is especially valuable for languages such as Korean, where subjects and pronouns are frequently omitted.</w:t>
      </w:r>
    </w:p>
    <w:p>
      <w:pPr>
        <w:pStyle w:val="Heading1"/>
      </w:pPr>
      <w:r>
        <w:t>6. Keep Three Text Representations</w:t>
      </w:r>
    </w:p>
    <w:p>
      <w:r>
        <w:t>A robust implementation should preserve three related but distinct representations:</w:t>
      </w:r>
    </w:p>
    <w:p>
      <w:pPr>
        <w:pStyle w:val="ListBullet"/>
      </w:pPr>
      <w:r>
        <w:t>Raw ASR - the direct speech-recognition output.</w:t>
      </w:r>
    </w:p>
    <w:p>
      <w:pPr>
        <w:pStyle w:val="ListBullet"/>
      </w:pPr>
      <w:r>
        <w:t>Clean Transcript - corrected, normalized text organized around linguistic meaning.</w:t>
      </w:r>
    </w:p>
    <w:p>
      <w:pPr>
        <w:pStyle w:val="ListBullet"/>
      </w:pPr>
      <w:r>
        <w:t>Timed Subtitle Segments - display-oriented text linked to start/end timestamps.</w:t>
      </w:r>
    </w:p>
    <w:p>
      <w:r>
        <w:t>Translation can then use the clean transcript for linguistic/context information and the timed subtitle segments for synchronization:</w:t>
      </w:r>
    </w:p>
    <w:p>
      <w:pPr>
        <w:pStyle w:val="Code"/>
      </w:pPr>
      <w:r>
        <w:t>Clean Transcript  ---&gt; linguistic / context information</w:t>
        <w:br/>
        <w:t xml:space="preserve">        +</w:t>
        <w:br/>
        <w:t>Subtitle Segments ---&gt; timing information</w:t>
        <w:br/>
        <w:t xml:space="preserve">        |</w:t>
        <w:br/>
        <w:t xml:space="preserve">        v</w:t>
        <w:br/>
        <w:t>Translation</w:t>
        <w:br/>
        <w:t xml:space="preserve">        |</w:t>
        <w:br/>
        <w:t xml:space="preserve">        v</w:t>
        <w:br/>
        <w:t>Translated Subtitle Segments</w:t>
      </w:r>
    </w:p>
    <w:p>
      <w:pPr>
        <w:pStyle w:val="Heading1"/>
      </w:pPr>
      <w:r>
        <w:t>7. Translate Directly from the Source Language</w:t>
      </w:r>
    </w:p>
    <w:p>
      <w:r>
        <w:t>English should not be a mandatory intermediate language. When the selected translation model handles the language pair well, translate directly from the original cleaned transcript into each target language. This reduces error accumulation.</w:t>
      </w:r>
    </w:p>
    <w:p>
      <w:pPr>
        <w:pStyle w:val="Code"/>
      </w:pPr>
      <w:r>
        <w:t xml:space="preserve">        +--&gt; English</w:t>
        <w:br/>
        <w:t xml:space="preserve">        +--&gt; Hindi</w:t>
        <w:br/>
        <w:t>Korean -+--&gt; Japanese</w:t>
        <w:br/>
        <w:t xml:space="preserve">        +--&gt; Spanish</w:t>
        <w:br/>
        <w:t xml:space="preserve">        +--&gt; Tamil</w:t>
      </w:r>
    </w:p>
    <w:p>
      <w:r>
        <w:t>For example, Korean -&gt; Hindi is preferable to Korean -&gt; English -&gt; Hindi when direct translation quality is strong enough.</w:t>
      </w:r>
    </w:p>
    <w:p>
      <w:pPr>
        <w:pStyle w:val="Heading1"/>
      </w:pPr>
      <w:r>
        <w:t>8. Preparing for TTS and Dubbing</w:t>
      </w:r>
    </w:p>
    <w:p>
      <w:r>
        <w:t>The same subtitle structure becomes the hand-off layer for dubbing. Each translated segment can provide the TTS system with both the content and the available speaking window.</w:t>
      </w:r>
    </w:p>
    <w:p>
      <w:pPr>
        <w:pStyle w:val="Code"/>
      </w:pPr>
      <w:r>
        <w:t>text</w:t>
        <w:br/>
        <w:t>start_time</w:t>
        <w:br/>
        <w:t>end_time</w:t>
        <w:br/>
        <w:t>speaker</w:t>
      </w:r>
    </w:p>
    <w:p>
      <w:r>
        <w:t>This makes it possible to select voices by speaker, synthesize translated speech, estimate whether the translated utterance fits the original timing window, and later apply duration adjustment or alignment.</w:t>
      </w:r>
    </w:p>
    <w:p>
      <w:pPr>
        <w:pStyle w:val="Heading1"/>
      </w:pPr>
      <w:r>
        <w:t>9. Architectural Principle</w:t>
      </w:r>
    </w:p>
    <w:p>
      <w:r>
        <w:t>The subtitle system should not be treated merely as the final SRT generator. It should become the canonical timed-text layer for the whole Video Translator pipeline. The clean transcript carries semantic context, while structured subtitle segments carry synchronization and speaker metadata. Export files such as SRT and ASS are generated from this internal representation.</w:t>
      </w:r>
    </w:p>
    <w:p>
      <w:pPr>
        <w:pStyle w:val="Heading1"/>
      </w:pPr>
      <w:r>
        <w:t>10. Suggested Data Flow</w:t>
      </w:r>
    </w:p>
    <w:p>
      <w:pPr>
        <w:pStyle w:val="Code"/>
      </w:pPr>
      <w:r>
        <w:t>Video</w:t>
        <w:br/>
        <w:t xml:space="preserve">  |</w:t>
        <w:br/>
        <w:t xml:space="preserve">  v</w:t>
        <w:br/>
        <w:t>ASR</w:t>
        <w:br/>
        <w:t xml:space="preserve">  |</w:t>
        <w:br/>
        <w:t xml:space="preserve">  +--&gt; Raw ASR</w:t>
        <w:br/>
        <w:t xml:space="preserve">  |</w:t>
        <w:br/>
        <w:t xml:space="preserve">  v</w:t>
        <w:br/>
        <w:t>Transcript Cleanup</w:t>
        <w:br/>
        <w:t xml:space="preserve">  |</w:t>
        <w:br/>
        <w:t xml:space="preserve">  +--&gt; Clean Transcript</w:t>
        <w:br/>
        <w:t xml:space="preserve">  |</w:t>
        <w:br/>
        <w:t xml:space="preserve">  v</w:t>
        <w:br/>
        <w:t>Subtitle Segmentation / Timing</w:t>
        <w:br/>
        <w:t xml:space="preserve">  |</w:t>
        <w:br/>
        <w:t xml:space="preserve">  +--&gt; Canonical Timed Subtitle Data</w:t>
        <w:br/>
        <w:t xml:space="preserve">          |</w:t>
        <w:br/>
        <w:t xml:space="preserve">          +--&gt; Original SRT / ASS</w:t>
        <w:br/>
        <w:t xml:space="preserve">          |</w:t>
        <w:br/>
        <w:t xml:space="preserve">          +--&gt; Context-Aware Translation</w:t>
        <w:br/>
        <w:t xml:space="preserve">                  |</w:t>
        <w:br/>
        <w:t xml:space="preserve">                  +--&gt; Translated SRT / ASS</w:t>
        <w:br/>
        <w:t xml:space="preserve">                  |</w:t>
        <w:br/>
        <w:t xml:space="preserve">                  +--&gt; TTS / Dubbing</w:t>
        <w:br/>
        <w:t xml:space="preserve">                          |</w:t>
        <w:br/>
        <w:t xml:space="preserve">                          +--&gt; Translated Video</w:t>
      </w:r>
    </w:p>
    <w:p>
      <w:pPr>
        <w:pStyle w:val="Heading1"/>
      </w:pPr>
      <w:r>
        <w:t>11. Key Implementation Takeaways</w:t>
      </w:r>
    </w:p>
    <w:p>
      <w:pPr>
        <w:pStyle w:val="ListBullet"/>
      </w:pPr>
      <w:r>
        <w:t>Generate high-quality source subtitles once and reuse their timing throughout downstream processing.</w:t>
      </w:r>
    </w:p>
    <w:p>
      <w:pPr>
        <w:pStyle w:val="ListBullet"/>
      </w:pPr>
      <w:r>
        <w:t>Do not translate cues independently when a sentence or thought spans multiple cues.</w:t>
      </w:r>
    </w:p>
    <w:p>
      <w:pPr>
        <w:pStyle w:val="ListBullet"/>
      </w:pPr>
      <w:r>
        <w:t>Preserve a clean transcript separately from display-oriented subtitle segmentation.</w:t>
      </w:r>
    </w:p>
    <w:p>
      <w:pPr>
        <w:pStyle w:val="ListBullet"/>
      </w:pPr>
      <w:r>
        <w:t>Use surrounding dialogue as context during translation.</w:t>
      </w:r>
    </w:p>
    <w:p>
      <w:pPr>
        <w:pStyle w:val="ListBullet"/>
      </w:pPr>
      <w:r>
        <w:t>Store subtitles internally as structured objects rather than relying only on SRT text.</w:t>
      </w:r>
    </w:p>
    <w:p>
      <w:pPr>
        <w:pStyle w:val="ListBullet"/>
      </w:pPr>
      <w:r>
        <w:t>Translate directly from the original language to the target language when practical.</w:t>
      </w:r>
    </w:p>
    <w:p>
      <w:pPr>
        <w:pStyle w:val="ListBullet"/>
      </w:pPr>
      <w:r>
        <w:t>Preserve speaker metadata so the same data can later drive voice selection and dubbing.</w:t>
      </w:r>
    </w:p>
    <w:p>
      <w:pPr>
        <w:pStyle w:val="ListBullet"/>
      </w:pPr>
      <w:r>
        <w:t>Treat SRT/ASS as export formats; treat structured timed text as the project's canonical translation layer.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