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921" w:rsidRPr="00CC28D5" w:rsidRDefault="00FD4456" w:rsidP="00CC28D5">
      <w:pPr>
        <w:ind w:right="-46"/>
        <w:jc w:val="center"/>
        <w:rPr>
          <w:sz w:val="28"/>
          <w:szCs w:val="28"/>
        </w:rPr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349.5pt;margin-top:15pt;width:.05pt;height:30.3pt;z-index:251671552" o:connectortype="straight">
            <v:stroke endarrow="block"/>
          </v:shape>
        </w:pict>
      </w:r>
      <w:r w:rsidR="00CC28D5" w:rsidRPr="00CC28D5">
        <w:rPr>
          <w:sz w:val="28"/>
          <w:szCs w:val="28"/>
        </w:rPr>
        <w:t>Schemes</w:t>
      </w:r>
    </w:p>
    <w:p w:rsidR="00CC28D5" w:rsidRDefault="00F12DE9" w:rsidP="0087702D">
      <w:r>
        <w:rPr>
          <w:noProof/>
          <w:lang w:eastAsia="en-IN"/>
        </w:rPr>
        <w:pict>
          <v:shape id="_x0000_s1100" type="#_x0000_t32" style="position:absolute;margin-left:423.75pt;margin-top:72.05pt;width:0;height:87.3pt;z-index:251710464;mso-width-relative:margin;mso-height-relative:margin" o:connectortype="straight"/>
        </w:pict>
      </w:r>
      <w:r w:rsidR="00B36646">
        <w:rPr>
          <w:noProof/>
          <w:lang w:eastAsia="en-IN"/>
        </w:rPr>
        <w:pict>
          <v:shape id="_x0000_s1094" type="#_x0000_t32" style="position:absolute;margin-left:671.25pt;margin-top:72.05pt;width:0;height:180.3pt;z-index:251704320;mso-width-relative:margin;mso-height-relative:margin" o:connectortype="straight"/>
        </w:pict>
      </w:r>
      <w:r w:rsidR="00EF7789">
        <w:rPr>
          <w:noProof/>
          <w:lang w:eastAsia="en-IN"/>
        </w:rPr>
        <w:pict>
          <v:shape id="_x0000_s1085" type="#_x0000_t32" style="position:absolute;margin-left:162.75pt;margin-top:73.1pt;width:0;height:290.25pt;z-index:251695104;mso-width-relative:margin;mso-height-relative:margin" o:connectortype="straight"/>
        </w:pict>
      </w:r>
      <w:r w:rsidR="00E345A4">
        <w:rPr>
          <w:noProof/>
          <w:lang w:eastAsia="en-IN"/>
        </w:rPr>
        <w:pict>
          <v:shape id="_x0000_s1071" type="#_x0000_t32" style="position:absolute;margin-left:-36pt;margin-top:73.1pt;width:0;height:145.5pt;z-index:251683840;mso-width-relative:margin;mso-height-relative:margin" o:connectortype="straight"/>
        </w:pict>
      </w:r>
      <w:r w:rsidR="007233EA">
        <w:rPr>
          <w:noProof/>
          <w:lang w:eastAsia="en-IN"/>
        </w:rPr>
        <w:pict>
          <v:shape id="_x0000_s1048" type="#_x0000_t32" style="position:absolute;margin-left:508.5pt;margin-top:15.65pt;width:0;height:35.25pt;z-index:251663360" o:connectortype="straight">
            <v:stroke endarrow="block"/>
          </v:shape>
        </w:pict>
      </w:r>
      <w:r w:rsidR="00FD4456">
        <w:rPr>
          <w:noProof/>
          <w:lang w:eastAsia="en-IN"/>
        </w:rPr>
        <w:pict>
          <v:shape id="_x0000_s1055" type="#_x0000_t32" style="position:absolute;margin-left:643.5pt;margin-top:14.6pt;width:0;height:35.25pt;z-index:251669504" o:connectortype="straight">
            <v:stroke endarrow="block"/>
          </v:shape>
        </w:pict>
      </w:r>
      <w:r w:rsidR="00FD4456">
        <w:rPr>
          <w:noProof/>
          <w:lang w:eastAsia="en-IN"/>
        </w:rPr>
        <w:pict>
          <v:shape id="_x0000_s1043" type="#_x0000_t32" style="position:absolute;margin-left:21pt;margin-top:14.6pt;width:622.5pt;height:0;z-index:251658240" o:connectortype="straight"/>
        </w:pict>
      </w:r>
      <w:r w:rsidR="00FD4456">
        <w:rPr>
          <w:noProof/>
          <w:lang w:eastAsia="en-IN"/>
        </w:rPr>
        <w:pict>
          <v:shape id="_x0000_s1046" type="#_x0000_t32" style="position:absolute;margin-left:306pt;margin-top:15.65pt;width:0;height:35.25pt;z-index:251661312" o:connectortype="straight">
            <v:stroke endarrow="block"/>
          </v:shape>
        </w:pict>
      </w:r>
      <w:r w:rsidR="00FD4456">
        <w:rPr>
          <w:noProof/>
          <w:lang w:eastAsia="en-IN"/>
        </w:rPr>
        <w:pict>
          <v:shape id="_x0000_s1045" type="#_x0000_t32" style="position:absolute;margin-left:162.75pt;margin-top:15.65pt;width:0;height:35.25pt;z-index:251660288" o:connectortype="straight">
            <v:stroke endarrow="block"/>
          </v:shape>
        </w:pict>
      </w:r>
      <w:r w:rsidR="00CC28D5">
        <w:rPr>
          <w:noProof/>
          <w:lang w:eastAsia="en-IN"/>
        </w:rPr>
        <w:pict>
          <v:shape id="_x0000_s1044" type="#_x0000_t32" style="position:absolute;margin-left:21pt;margin-top:14.6pt;width:0;height:35.25pt;z-index:251659264" o:connectortype="straight">
            <v:stroke endarrow="block"/>
          </v:shape>
        </w:pict>
      </w:r>
    </w:p>
    <w:p w:rsidR="00CC28D5" w:rsidRPr="00CC28D5" w:rsidRDefault="00F12DE9" w:rsidP="00CC28D5">
      <w:r>
        <w:rPr>
          <w:noProof/>
          <w:lang w:eastAsia="en-IN"/>
        </w:rPr>
        <w:pict>
          <v:shape id="_x0000_s1106" type="#_x0000_t32" style="position:absolute;margin-left:423.75pt;margin-top:86.9pt;width:30.75pt;height:0;z-index:251716608;mso-width-relative:margin;mso-height-relative:margin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05" type="#_x0000_t32" style="position:absolute;margin-left:423.75pt;margin-top:53.9pt;width:30.75pt;height:0;z-index:251715584;mso-width-relative:margin;mso-height-relative:margin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4" type="#_x0000_t202" style="position:absolute;margin-left:454.5pt;margin-top:73.4pt;width:162.55pt;height:22.5pt;z-index:251714560;mso-width-relative:margin;mso-height-relative:margin">
            <v:textbox>
              <w:txbxContent>
                <w:p w:rsidR="00F12DE9" w:rsidRDefault="00F12DE9">
                  <w:r>
                    <w:t>Scheme for Person with Disability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03" type="#_x0000_t202" style="position:absolute;margin-left:454.5pt;margin-top:43.25pt;width:86.25pt;height:20.4pt;z-index:251713536;mso-width-relative:margin;mso-height-relative:margin">
            <v:textbox>
              <w:txbxContent>
                <w:p w:rsidR="00F12DE9" w:rsidRDefault="00F12DE9">
                  <w:r>
                    <w:t>NPRPD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02" type="#_x0000_t202" style="position:absolute;margin-left:454.5pt;margin-top:15.65pt;width:154.8pt;height:18pt;z-index:251712512;mso-width-relative:margin;mso-height-relative:margin">
            <v:textbox>
              <w:txbxContent>
                <w:p w:rsidR="00F12DE9" w:rsidRDefault="00F12DE9">
                  <w:r>
                    <w:t>Grant in Aid to Voluntary Org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01" type="#_x0000_t32" style="position:absolute;margin-left:423.75pt;margin-top:23.15pt;width:30.75pt;height:0;z-index:251711488;mso-width-relative:margin;mso-height-relative:margin" o:connectortype="straight">
            <v:stroke endarrow="block"/>
          </v:shape>
        </w:pict>
      </w:r>
      <w:r w:rsidR="00FB5F6E">
        <w:rPr>
          <w:noProof/>
          <w:lang w:eastAsia="en-IN"/>
        </w:rPr>
        <w:pict>
          <v:shape id="_x0000_s1082" type="#_x0000_t32" style="position:absolute;margin-left:-36pt;margin-top:81.65pt;width:14.2pt;height:.75pt;z-index:251692032;mso-width-relative:margin;mso-height-relative:margin" o:connectortype="straight">
            <v:stroke endarrow="block"/>
          </v:shape>
        </w:pict>
      </w:r>
      <w:r w:rsidR="00FB5F6E">
        <w:rPr>
          <w:noProof/>
          <w:lang w:eastAsia="en-IN"/>
        </w:rPr>
        <w:pict>
          <v:shape id="_x0000_s1081" type="#_x0000_t32" style="position:absolute;margin-left:-36pt;margin-top:53.9pt;width:14.2pt;height:0;z-index:251691008;mso-width-relative:margin;mso-height-relative:margin" o:connectortype="straight">
            <v:stroke endarrow="block"/>
          </v:shape>
        </w:pict>
      </w:r>
      <w:r w:rsidR="00FB5F6E">
        <w:rPr>
          <w:noProof/>
          <w:lang w:eastAsia="en-IN"/>
        </w:rPr>
        <w:pict>
          <v:shape id="_x0000_s1080" type="#_x0000_t32" style="position:absolute;margin-left:-36pt;margin-top:23.15pt;width:14.2pt;height:0;z-index:251689984;mso-width-relative:margin;mso-height-relative:margin" o:connectortype="straight">
            <v:stroke endarrow="block"/>
          </v:shape>
        </w:pict>
      </w:r>
      <w:r w:rsidR="00E345A4">
        <w:rPr>
          <w:noProof/>
          <w:lang w:eastAsia="en-IN"/>
        </w:rPr>
        <w:pict>
          <v:shape id="_x0000_s1076" type="#_x0000_t202" style="position:absolute;margin-left:-21.8pt;margin-top:70.4pt;width:149.35pt;height:22.5pt;z-index:251686912;mso-width-relative:margin;mso-height-relative:margin">
            <v:textbox>
              <w:txbxContent>
                <w:p w:rsidR="00E345A4" w:rsidRDefault="00FB5F6E">
                  <w:r>
                    <w:t xml:space="preserve">Eklavya MRS </w:t>
                  </w:r>
                </w:p>
              </w:txbxContent>
            </v:textbox>
          </v:shape>
        </w:pict>
      </w:r>
      <w:r w:rsidR="00E345A4">
        <w:rPr>
          <w:noProof/>
          <w:lang w:eastAsia="en-IN"/>
        </w:rPr>
        <w:pict>
          <v:shape id="_x0000_s1073" type="#_x0000_t202" style="position:absolute;margin-left:-21.8pt;margin-top:88.45pt;width:149.35pt;height:22.2pt;z-index:251685888;mso-wrap-style:none">
            <v:textbox style="mso-next-textbox:#_x0000_s1073">
              <w:txbxContent>
                <w:p w:rsidR="00E345A4" w:rsidRPr="00622332" w:rsidRDefault="00E345A4" w:rsidP="00E345A4">
                  <w:pPr>
                    <w:ind w:right="-2093"/>
                  </w:pPr>
                  <w:r>
                    <w:t>Post-Matric Scholarship for STs</w:t>
                  </w:r>
                </w:p>
              </w:txbxContent>
            </v:textbox>
            <w10:wrap type="square"/>
          </v:shape>
        </w:pict>
      </w:r>
      <w:r w:rsidR="00E345A4">
        <w:rPr>
          <w:noProof/>
          <w:lang w:eastAsia="en-IN"/>
        </w:rPr>
        <w:pict>
          <v:shape id="_x0000_s1072" type="#_x0000_t202" style="position:absolute;margin-left:-21.8pt;margin-top:58.45pt;width:56.35pt;height:22.2pt;z-index:251684864;mso-wrap-style:none">
            <v:textbox style="mso-next-textbox:#_x0000_s1072">
              <w:txbxContent>
                <w:p w:rsidR="00E345A4" w:rsidRPr="00622332" w:rsidRDefault="00E345A4" w:rsidP="00E345A4">
                  <w:pPr>
                    <w:ind w:right="-2093"/>
                  </w:pPr>
                  <w:r>
                    <w:t>Pre-Matric Scholarship for STs</w:t>
                  </w:r>
                </w:p>
              </w:txbxContent>
            </v:textbox>
            <w10:wrap type="square"/>
          </v:shape>
        </w:pict>
      </w:r>
      <w:r w:rsidR="004B777B">
        <w:rPr>
          <w:noProof/>
          <w:lang w:eastAsia="en-IN"/>
        </w:rPr>
        <w:pict>
          <v:shape id="_x0000_s1062" type="#_x0000_t202" style="position:absolute;margin-left:292.6pt;margin-top:121.45pt;width:49.5pt;height:22.2pt;z-index:251675648;mso-wrap-style:none">
            <v:textbox style="mso-next-textbox:#_x0000_s1062">
              <w:txbxContent>
                <w:p w:rsidR="007233EA" w:rsidRPr="00622332" w:rsidRDefault="007233EA" w:rsidP="007233EA">
                  <w:pPr>
                    <w:ind w:right="-2093"/>
                  </w:pPr>
                  <w:r>
                    <w:t>IGNDPS</w:t>
                  </w:r>
                  <w:r>
                    <w:t xml:space="preserve">      </w:t>
                  </w:r>
                </w:p>
              </w:txbxContent>
            </v:textbox>
            <w10:wrap type="square"/>
          </v:shape>
        </w:pict>
      </w:r>
      <w:r w:rsidR="004B777B">
        <w:rPr>
          <w:noProof/>
          <w:lang w:eastAsia="en-IN"/>
        </w:rPr>
        <w:pict>
          <v:shape id="_x0000_s1061" type="#_x0000_t202" style="position:absolute;margin-left:292.6pt;margin-top:90.25pt;width:52.5pt;height:22.2pt;z-index:251674624;mso-wrap-style:none">
            <v:textbox style="mso-next-textbox:#_x0000_s1061">
              <w:txbxContent>
                <w:p w:rsidR="007233EA" w:rsidRPr="00622332" w:rsidRDefault="007233EA" w:rsidP="007233EA">
                  <w:pPr>
                    <w:ind w:right="-2093"/>
                  </w:pPr>
                  <w:r>
                    <w:t>IGNWPS</w:t>
                  </w:r>
                  <w:r>
                    <w:t xml:space="preserve">      </w:t>
                  </w:r>
                </w:p>
              </w:txbxContent>
            </v:textbox>
            <w10:wrap type="square"/>
          </v:shape>
        </w:pict>
      </w:r>
      <w:r w:rsidR="004B777B">
        <w:rPr>
          <w:noProof/>
          <w:lang w:eastAsia="en-IN"/>
        </w:rPr>
        <w:pict>
          <v:shape id="_x0000_s1060" type="#_x0000_t202" style="position:absolute;margin-left:292.6pt;margin-top:58.45pt;width:56.35pt;height:22.2pt;z-index:251673600;mso-wrap-style:none">
            <v:textbox style="mso-next-textbox:#_x0000_s1060">
              <w:txbxContent>
                <w:p w:rsidR="007233EA" w:rsidRPr="00622332" w:rsidRDefault="007233EA" w:rsidP="007233EA">
                  <w:pPr>
                    <w:ind w:right="-2093"/>
                  </w:pPr>
                  <w:r>
                    <w:t>IGNOAPS</w:t>
                  </w:r>
                  <w:r>
                    <w:t xml:space="preserve">      </w:t>
                  </w:r>
                </w:p>
              </w:txbxContent>
            </v:textbox>
            <w10:wrap type="square"/>
          </v:shape>
        </w:pict>
      </w:r>
      <w:r w:rsidR="004B777B">
        <w:rPr>
          <w:noProof/>
          <w:lang w:eastAsia="en-IN"/>
        </w:rPr>
        <w:pict>
          <v:shape id="_x0000_s1069" type="#_x0000_t32" style="position:absolute;margin-left:250.75pt;margin-top:116.9pt;width:41.85pt;height:0;z-index:251681792;mso-width-relative:margin;mso-height-relative:margin" o:connectortype="straight">
            <v:stroke endarrow="block"/>
          </v:shape>
        </w:pict>
      </w:r>
      <w:r w:rsidR="004B777B">
        <w:rPr>
          <w:noProof/>
          <w:lang w:eastAsia="en-IN"/>
        </w:rPr>
        <w:pict>
          <v:shape id="_x0000_s1068" type="#_x0000_t32" style="position:absolute;margin-left:250.75pt;margin-top:86.9pt;width:41.85pt;height:0;z-index:251680768;mso-width-relative:margin;mso-height-relative:margin" o:connectortype="straight">
            <v:stroke endarrow="block"/>
          </v:shape>
        </w:pict>
      </w:r>
      <w:r w:rsidR="004B777B">
        <w:rPr>
          <w:noProof/>
          <w:lang w:eastAsia="en-IN"/>
        </w:rPr>
        <w:pict>
          <v:shape id="_x0000_s1065" type="#_x0000_t202" style="position:absolute;margin-left:292.6pt;margin-top:183.75pt;width:102.5pt;height:22.2pt;z-index:251677696;mso-wrap-style:none">
            <v:textbox style="mso-next-textbox:#_x0000_s1065">
              <w:txbxContent>
                <w:p w:rsidR="007233EA" w:rsidRPr="00622332" w:rsidRDefault="007233EA" w:rsidP="007233EA">
                  <w:pPr>
                    <w:ind w:right="-2093"/>
                  </w:pPr>
                  <w:r>
                    <w:t>Annapurna Scheme</w:t>
                  </w:r>
                  <w:r>
                    <w:t xml:space="preserve">      </w:t>
                  </w:r>
                </w:p>
              </w:txbxContent>
            </v:textbox>
            <w10:wrap type="square"/>
          </v:shape>
        </w:pict>
      </w:r>
      <w:r w:rsidR="004B777B">
        <w:rPr>
          <w:noProof/>
          <w:lang w:eastAsia="en-IN"/>
        </w:rPr>
        <w:pict>
          <v:shape id="_x0000_s1063" type="#_x0000_t202" style="position:absolute;margin-left:292.6pt;margin-top:151.5pt;width:38.35pt;height:22.2pt;z-index:251676672;mso-wrap-style:none">
            <v:textbox style="mso-next-textbox:#_x0000_s1063">
              <w:txbxContent>
                <w:p w:rsidR="007233EA" w:rsidRPr="00622332" w:rsidRDefault="007233EA" w:rsidP="007233EA">
                  <w:pPr>
                    <w:ind w:right="-2093"/>
                  </w:pPr>
                  <w:r>
                    <w:t>NFBS</w:t>
                  </w:r>
                  <w:r>
                    <w:t xml:space="preserve">      </w:t>
                  </w:r>
                </w:p>
              </w:txbxContent>
            </v:textbox>
            <w10:wrap type="square"/>
          </v:shape>
        </w:pict>
      </w:r>
      <w:r w:rsidR="004B777B">
        <w:rPr>
          <w:noProof/>
          <w:lang w:eastAsia="en-IN"/>
        </w:rPr>
        <w:pict>
          <v:shape id="_x0000_s1059" type="#_x0000_t32" style="position:absolute;margin-left:250.75pt;margin-top:.65pt;width:0;height:149.25pt;z-index:251672576;mso-width-relative:margin;mso-height-relative:margin" o:connectortype="straight"/>
        </w:pict>
      </w:r>
      <w:r w:rsidR="004B777B">
        <w:rPr>
          <w:noProof/>
          <w:lang w:eastAsia="en-IN"/>
        </w:rPr>
        <w:pict>
          <v:shape id="_x0000_s1067" type="#_x0000_t32" style="position:absolute;margin-left:250.75pt;margin-top:53.9pt;width:41.85pt;height:0;z-index:251679744;mso-width-relative:margin;mso-height-relative:margin" o:connectortype="straight">
            <v:stroke endarrow="block"/>
          </v:shape>
        </w:pict>
      </w:r>
      <w:r w:rsidR="004B777B">
        <w:rPr>
          <w:noProof/>
          <w:lang w:eastAsia="en-IN"/>
        </w:rPr>
        <w:pict>
          <v:shape id="_x0000_s1066" type="#_x0000_t32" style="position:absolute;margin-left:250.75pt;margin-top:23.15pt;width:41.85pt;height:0;z-index:251678720;mso-width-relative:margin;mso-height-relative:margin" o:connectortype="straight">
            <v:stroke endarrow="block"/>
          </v:shape>
        </w:pict>
      </w:r>
      <w:r w:rsidR="007233EA">
        <w:rPr>
          <w:noProof/>
          <w:lang w:eastAsia="en-IN"/>
        </w:rPr>
        <w:pict>
          <v:shape id="_x0000_s1057" type="#_x0000_t202" style="position:absolute;margin-left:617.05pt;margin-top:24.4pt;width:117.25pt;height:22.2pt;z-index:251670528;mso-wrap-style:none">
            <v:textbox style="mso-next-textbox:#_x0000_s1057">
              <w:txbxContent>
                <w:p w:rsidR="00FD4456" w:rsidRPr="00622332" w:rsidRDefault="00FD4456" w:rsidP="00FD4456">
                  <w:pPr>
                    <w:ind w:right="-2093"/>
                  </w:pPr>
                  <w:r>
                    <w:t>CM’s Flagship Program</w:t>
                  </w:r>
                </w:p>
              </w:txbxContent>
            </v:textbox>
            <w10:wrap type="square"/>
          </v:shape>
        </w:pict>
      </w:r>
      <w:r w:rsidR="007233EA">
        <w:rPr>
          <w:noProof/>
          <w:lang w:eastAsia="en-IN"/>
        </w:rPr>
        <w:pict>
          <v:shape id="_x0000_s1054" type="#_x0000_t202" style="position:absolute;margin-left:405.6pt;margin-top:24.4pt;width:203.7pt;height:22.2pt;z-index:251668480;mso-wrap-style:none">
            <v:textbox style="mso-next-textbox:#_x0000_s1054">
              <w:txbxContent>
                <w:p w:rsidR="00FD4456" w:rsidRPr="00622332" w:rsidRDefault="00FD4456" w:rsidP="00FD4456">
                  <w:pPr>
                    <w:ind w:right="-2093"/>
                  </w:pPr>
                  <w:r>
                    <w:t xml:space="preserve">Ministry of </w:t>
                  </w:r>
                  <w:r>
                    <w:t>Social Justice &amp; Empowerment</w:t>
                  </w:r>
                  <w:r>
                    <w:t xml:space="preserve">      </w:t>
                  </w:r>
                </w:p>
              </w:txbxContent>
            </v:textbox>
            <w10:wrap type="square"/>
          </v:shape>
        </w:pict>
      </w:r>
      <w:r w:rsidR="00FD4456">
        <w:rPr>
          <w:noProof/>
          <w:lang w:eastAsia="en-IN"/>
        </w:rPr>
        <w:pict>
          <v:shape id="_x0000_s1052" type="#_x0000_t202" style="position:absolute;margin-left:241.5pt;margin-top:24.4pt;width:123.15pt;height:22.2pt;z-index:251667456;mso-wrap-style:none">
            <v:textbox style="mso-next-textbox:#_x0000_s1052">
              <w:txbxContent>
                <w:p w:rsidR="00FD4456" w:rsidRPr="00622332" w:rsidRDefault="00FD4456" w:rsidP="00FD4456">
                  <w:pPr>
                    <w:ind w:right="-2093"/>
                  </w:pPr>
                  <w:r>
                    <w:t xml:space="preserve">Ministry of </w:t>
                  </w:r>
                  <w:r w:rsidR="007233EA">
                    <w:t>Rural Development</w:t>
                  </w:r>
                  <w:r>
                    <w:t xml:space="preserve">      </w:t>
                  </w:r>
                </w:p>
              </w:txbxContent>
            </v:textbox>
            <w10:wrap type="square"/>
          </v:shape>
        </w:pict>
      </w:r>
      <w:r w:rsidR="00FD4456">
        <w:rPr>
          <w:noProof/>
          <w:lang w:eastAsia="en-IN"/>
        </w:rPr>
        <w:pict>
          <v:shape id="_x0000_s1051" type="#_x0000_t202" style="position:absolute;margin-left:95.4pt;margin-top:25.45pt;width:123.15pt;height:22.2pt;z-index:251666432;mso-wrap-style:none">
            <v:textbox style="mso-next-textbox:#_x0000_s1051">
              <w:txbxContent>
                <w:p w:rsidR="00FD4456" w:rsidRPr="00622332" w:rsidRDefault="00FD4456" w:rsidP="00FD4456">
                  <w:r>
                    <w:t xml:space="preserve">Ministry of </w:t>
                  </w:r>
                  <w:r>
                    <w:t>Minority</w:t>
                  </w:r>
                  <w:r>
                    <w:t xml:space="preserve"> Affairs      </w:t>
                  </w:r>
                </w:p>
              </w:txbxContent>
            </v:textbox>
            <w10:wrap type="square"/>
          </v:shape>
        </w:pict>
      </w:r>
    </w:p>
    <w:p w:rsidR="00CC28D5" w:rsidRPr="00CC28D5" w:rsidRDefault="00B36646" w:rsidP="00CC28D5">
      <w:pPr>
        <w:jc w:val="center"/>
      </w:pPr>
      <w:r>
        <w:rPr>
          <w:noProof/>
          <w:lang w:eastAsia="en-IN"/>
        </w:rPr>
        <w:pict>
          <v:shape id="_x0000_s1099" type="#_x0000_t202" style="position:absolute;left:0;text-align:left;margin-left:480pt;margin-top:119.6pt;width:129.3pt;height:22.5pt;z-index:251709440;mso-width-relative:margin;mso-height-relative:margin">
            <v:textbox>
              <w:txbxContent>
                <w:p w:rsidR="00B36646" w:rsidRDefault="00B36646">
                  <w:r>
                    <w:t>Disability Pension scheme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96" type="#_x0000_t32" style="position:absolute;left:0;text-align:left;margin-left:520.5pt;margin-top:91.9pt;width:0;height:27pt;z-index:251706368;mso-width-relative:margin;mso-height-relative:margin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95" type="#_x0000_t32" style="position:absolute;left:0;text-align:left;margin-left:520.5pt;margin-top:91.9pt;width:200.25pt;height:0;flip:x;z-index:251705344;mso-width-relative:margin;mso-height-relative:margin" o:connectortype="straight"/>
        </w:pict>
      </w:r>
      <w:r>
        <w:rPr>
          <w:noProof/>
          <w:lang w:eastAsia="en-IN"/>
        </w:rPr>
        <w:pict>
          <v:shape id="_x0000_s1097" type="#_x0000_t32" style="position:absolute;left:0;text-align:left;margin-left:720.75pt;margin-top:91.85pt;width:0;height:22.5pt;z-index:251707392;mso-width-relative:margin;mso-height-relative:margin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98" type="#_x0000_t202" style="position:absolute;left:0;text-align:left;margin-left:677.25pt;margin-top:113.6pt;width:84pt;height:22.5pt;z-index:251708416;mso-width-relative:margin;mso-height-relative:margin">
            <v:textbox>
              <w:txbxContent>
                <w:p w:rsidR="00B36646" w:rsidRDefault="00B36646">
                  <w:r>
                    <w:t>SPRPD Scheme</w:t>
                  </w:r>
                </w:p>
              </w:txbxContent>
            </v:textbox>
          </v:shape>
        </w:pict>
      </w:r>
      <w:r w:rsidR="00A435C1">
        <w:rPr>
          <w:noProof/>
          <w:lang w:eastAsia="en-IN"/>
        </w:rPr>
        <w:pict>
          <v:shape id="_x0000_s1088" type="#_x0000_t202" style="position:absolute;left:0;text-align:left;margin-left:196.65pt;margin-top:164.6pt;width:158.1pt;height:17.25pt;z-index:251698176;mso-width-relative:margin;mso-height-relative:margin">
            <v:textbox>
              <w:txbxContent>
                <w:p w:rsidR="00A435C1" w:rsidRDefault="00A435C1" w:rsidP="00A435C1">
                  <w:r>
                    <w:t>Post-Matric Scholarship Scheme</w:t>
                  </w:r>
                </w:p>
                <w:p w:rsidR="00A435C1" w:rsidRDefault="00A435C1"/>
              </w:txbxContent>
            </v:textbox>
          </v:shape>
        </w:pict>
      </w:r>
      <w:r w:rsidR="00A435C1">
        <w:rPr>
          <w:noProof/>
          <w:lang w:eastAsia="en-IN"/>
        </w:rPr>
        <w:pict>
          <v:shape id="_x0000_s1092" type="#_x0000_t32" style="position:absolute;left:0;text-align:left;margin-left:162.75pt;margin-top:172.85pt;width:33.9pt;height:0;z-index:251702272;mso-width-relative:margin;mso-height-relative:margin" o:connectortype="straight">
            <v:stroke endarrow="block"/>
          </v:shape>
        </w:pict>
      </w:r>
      <w:r w:rsidR="00A435C1">
        <w:rPr>
          <w:noProof/>
          <w:lang w:eastAsia="en-IN"/>
        </w:rPr>
        <w:pict>
          <v:shape id="_x0000_s1089" type="#_x0000_t202" style="position:absolute;left:0;text-align:left;margin-left:196.65pt;margin-top:190.85pt;width:186.6pt;height:19.5pt;z-index:251699200;mso-width-relative:margin;mso-height-relative:margin">
            <v:textbox style="mso-next-textbox:#_x0000_s1089">
              <w:txbxContent>
                <w:p w:rsidR="00A435C1" w:rsidRDefault="00A435C1">
                  <w:r>
                    <w:t>Merit-Cum-Means Scholarship Scheme</w:t>
                  </w:r>
                </w:p>
              </w:txbxContent>
            </v:textbox>
          </v:shape>
        </w:pict>
      </w:r>
      <w:r w:rsidR="00A435C1">
        <w:rPr>
          <w:noProof/>
          <w:lang w:eastAsia="en-IN"/>
        </w:rPr>
        <w:pict>
          <v:shape id="_x0000_s1093" type="#_x0000_t32" style="position:absolute;left:0;text-align:left;margin-left:162.75pt;margin-top:201.35pt;width:33.9pt;height:0;z-index:251703296;mso-width-relative:margin;mso-height-relative:margin" o:connectortype="straight">
            <v:stroke endarrow="block"/>
          </v:shape>
        </w:pict>
      </w:r>
      <w:r w:rsidR="00A435C1">
        <w:rPr>
          <w:noProof/>
          <w:lang w:eastAsia="en-IN"/>
        </w:rPr>
        <w:pict>
          <v:shape id="_x0000_s1091" type="#_x0000_t32" style="position:absolute;left:0;text-align:left;margin-left:162.75pt;margin-top:148.85pt;width:33.9pt;height:0;z-index:251701248;mso-width-relative:margin;mso-height-relative:margin" o:connectortype="straight">
            <v:stroke endarrow="block"/>
          </v:shape>
        </w:pict>
      </w:r>
      <w:r w:rsidR="00A435C1">
        <w:rPr>
          <w:noProof/>
          <w:lang w:eastAsia="en-IN"/>
        </w:rPr>
        <w:pict>
          <v:shape id="_x0000_s1090" type="#_x0000_t32" style="position:absolute;left:0;text-align:left;margin-left:162.75pt;margin-top:110.6pt;width:33.9pt;height:0;z-index:251700224;mso-width-relative:margin;mso-height-relative:margin" o:connectortype="straight">
            <v:stroke endarrow="block"/>
          </v:shape>
        </w:pict>
      </w:r>
      <w:r w:rsidR="00A435C1">
        <w:rPr>
          <w:noProof/>
          <w:lang w:eastAsia="en-IN"/>
        </w:rPr>
        <w:pict>
          <v:shape id="_x0000_s1087" type="#_x0000_t202" style="position:absolute;left:0;text-align:left;margin-left:196.65pt;margin-top:136.85pt;width:158.1pt;height:20.25pt;z-index:251697152;mso-width-relative:margin;mso-height-relative:margin">
            <v:textbox>
              <w:txbxContent>
                <w:p w:rsidR="00A435C1" w:rsidRDefault="00A435C1">
                  <w:r>
                    <w:t>Pre-Matric Scholarship Scheme</w:t>
                  </w:r>
                </w:p>
              </w:txbxContent>
            </v:textbox>
          </v:shape>
        </w:pict>
      </w:r>
      <w:r w:rsidR="00EF7789">
        <w:rPr>
          <w:noProof/>
          <w:lang w:eastAsia="en-IN"/>
        </w:rPr>
        <w:pict>
          <v:shape id="_x0000_s1086" type="#_x0000_t202" style="position:absolute;left:0;text-align:left;margin-left:196.65pt;margin-top:96.35pt;width:158.1pt;height:33pt;z-index:251696128;mso-width-relative:margin;mso-height-relative:margin">
            <v:textbox>
              <w:txbxContent>
                <w:p w:rsidR="00EF7789" w:rsidRPr="00EF7789" w:rsidRDefault="00EF7789" w:rsidP="00EF7789">
                  <w:pPr>
                    <w:spacing w:before="100" w:beforeAutospacing="1" w:after="120" w:line="240" w:lineRule="auto"/>
                    <w:ind w:left="150" w:right="0"/>
                    <w:outlineLvl w:val="0"/>
                    <w:rPr>
                      <w:rFonts w:eastAsia="Times New Roman" w:cstheme="minorHAnsi"/>
                      <w:bCs/>
                      <w:kern w:val="36"/>
                      <w:lang w:eastAsia="en-IN"/>
                    </w:rPr>
                  </w:pPr>
                  <w:r w:rsidRPr="00EF7789">
                    <w:rPr>
                      <w:rFonts w:eastAsia="Times New Roman" w:cstheme="minorHAnsi"/>
                      <w:bCs/>
                      <w:kern w:val="36"/>
                      <w:lang w:eastAsia="en-IN"/>
                    </w:rPr>
                    <w:t>Multi-sectoral Development Programme(M</w:t>
                  </w:r>
                  <w:r>
                    <w:rPr>
                      <w:rFonts w:eastAsia="Times New Roman" w:cstheme="minorHAnsi"/>
                      <w:bCs/>
                      <w:kern w:val="36"/>
                      <w:lang w:eastAsia="en-IN"/>
                    </w:rPr>
                    <w:t>S</w:t>
                  </w:r>
                  <w:r w:rsidRPr="00EF7789">
                    <w:rPr>
                      <w:rFonts w:eastAsia="Times New Roman" w:cstheme="minorHAnsi"/>
                      <w:bCs/>
                      <w:kern w:val="36"/>
                      <w:lang w:eastAsia="en-IN"/>
                    </w:rPr>
                    <w:t>DP)</w:t>
                  </w:r>
                </w:p>
                <w:p w:rsidR="00EF7789" w:rsidRDefault="00EF7789"/>
              </w:txbxContent>
            </v:textbox>
          </v:shape>
        </w:pict>
      </w:r>
      <w:r w:rsidR="00FB5F6E">
        <w:rPr>
          <w:noProof/>
          <w:lang w:eastAsia="en-IN"/>
        </w:rPr>
        <w:pict>
          <v:shape id="_x0000_s1084" type="#_x0000_t32" style="position:absolute;left:0;text-align:left;margin-left:-36pt;margin-top:56.6pt;width:14.2pt;height:0;z-index:251694080;mso-width-relative:margin;mso-height-relative:margin" o:connectortype="straight">
            <v:stroke endarrow="block"/>
          </v:shape>
        </w:pict>
      </w:r>
      <w:r w:rsidR="00FB5F6E">
        <w:rPr>
          <w:noProof/>
          <w:lang w:eastAsia="en-IN"/>
        </w:rPr>
        <w:pict>
          <v:shape id="_x0000_s1083" type="#_x0000_t32" style="position:absolute;left:0;text-align:left;margin-left:-36pt;margin-top:27.35pt;width:14.2pt;height:0;z-index:251693056;mso-width-relative:margin;mso-height-relative:margin" o:connectortype="straight">
            <v:stroke endarrow="block"/>
          </v:shape>
        </w:pict>
      </w:r>
      <w:r w:rsidR="00FB5F6E">
        <w:rPr>
          <w:noProof/>
          <w:lang w:eastAsia="en-IN"/>
        </w:rPr>
        <w:pict>
          <v:shape id="_x0000_s1079" type="#_x0000_t202" style="position:absolute;left:0;text-align:left;margin-left:-21.8pt;margin-top:47.2pt;width:149.35pt;height:22.2pt;z-index:251688960;mso-width-relative:margin;mso-height-relative:margin">
            <v:textbox>
              <w:txbxContent>
                <w:p w:rsidR="00FB5F6E" w:rsidRDefault="00FB5F6E">
                  <w:r>
                    <w:t>Van-Bhandu Kalyan Yojna</w:t>
                  </w:r>
                </w:p>
              </w:txbxContent>
            </v:textbox>
          </v:shape>
        </w:pict>
      </w:r>
      <w:r w:rsidR="00FB5F6E">
        <w:rPr>
          <w:noProof/>
          <w:lang w:eastAsia="en-IN"/>
        </w:rPr>
        <w:pict>
          <v:shape id="_x0000_s1078" type="#_x0000_t202" style="position:absolute;left:0;text-align:left;margin-left:-21.8pt;margin-top:14.95pt;width:149.35pt;height:22.2pt;z-index:251687936;mso-width-relative:margin;mso-height-relative:margin">
            <v:textbox>
              <w:txbxContent>
                <w:p w:rsidR="00FB5F6E" w:rsidRDefault="00FB5F6E">
                  <w:r>
                    <w:t>Grant in Aid to Voluntary Org.</w:t>
                  </w:r>
                </w:p>
              </w:txbxContent>
            </v:textbox>
          </v:shape>
        </w:pict>
      </w:r>
      <w:r w:rsidR="007233EA">
        <w:rPr>
          <w:noProof/>
          <w:lang w:eastAsia="en-IN"/>
        </w:rPr>
        <w:pict>
          <v:shape id="_x0000_s1070" type="#_x0000_t32" style="position:absolute;left:0;text-align:left;margin-left:250.75pt;margin-top:60.35pt;width:41.85pt;height:0;z-index:251682816;mso-width-relative:margin;mso-height-relative:margin" o:connectortype="straight">
            <v:stroke endarrow="block"/>
          </v:shape>
        </w:pict>
      </w:r>
      <w:r w:rsidR="00FD4456">
        <w:rPr>
          <w:noProof/>
        </w:rPr>
        <w:pict>
          <v:shape id="_x0000_s1050" type="#_x0000_t202" style="position:absolute;left:0;text-align:left;margin-left:-39.75pt;margin-top:0;width:123.15pt;height:22.2pt;z-index:251665408;mso-wrap-style:none">
            <v:textbox style="mso-next-textbox:#_x0000_s1050">
              <w:txbxContent>
                <w:p w:rsidR="00FD4456" w:rsidRPr="00622332" w:rsidRDefault="00FD4456" w:rsidP="00622332">
                  <w:r>
                    <w:t xml:space="preserve">Ministry of Tribal Affairs      </w:t>
                  </w:r>
                </w:p>
              </w:txbxContent>
            </v:textbox>
            <w10:wrap type="square"/>
          </v:shape>
        </w:pict>
      </w:r>
    </w:p>
    <w:sectPr w:rsidR="00CC28D5" w:rsidRPr="00CC28D5" w:rsidSect="00FD44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E54" w:rsidRDefault="004F1E54" w:rsidP="00276921">
      <w:pPr>
        <w:spacing w:after="0" w:line="240" w:lineRule="auto"/>
      </w:pPr>
      <w:r>
        <w:separator/>
      </w:r>
    </w:p>
  </w:endnote>
  <w:endnote w:type="continuationSeparator" w:id="1">
    <w:p w:rsidR="004F1E54" w:rsidRDefault="004F1E54" w:rsidP="0027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E54" w:rsidRDefault="004F1E54" w:rsidP="00276921">
      <w:pPr>
        <w:spacing w:after="0" w:line="240" w:lineRule="auto"/>
      </w:pPr>
      <w:r>
        <w:separator/>
      </w:r>
    </w:p>
  </w:footnote>
  <w:footnote w:type="continuationSeparator" w:id="1">
    <w:p w:rsidR="004F1E54" w:rsidRDefault="004F1E54" w:rsidP="00276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28D5"/>
    <w:rsid w:val="001A6B72"/>
    <w:rsid w:val="00276921"/>
    <w:rsid w:val="00323C82"/>
    <w:rsid w:val="004A1BDE"/>
    <w:rsid w:val="004B777B"/>
    <w:rsid w:val="004C2D75"/>
    <w:rsid w:val="004F1E54"/>
    <w:rsid w:val="00641EF2"/>
    <w:rsid w:val="007233EA"/>
    <w:rsid w:val="0087702D"/>
    <w:rsid w:val="009C171B"/>
    <w:rsid w:val="00A435C1"/>
    <w:rsid w:val="00B36646"/>
    <w:rsid w:val="00CC1898"/>
    <w:rsid w:val="00CC28D5"/>
    <w:rsid w:val="00E345A4"/>
    <w:rsid w:val="00EF7789"/>
    <w:rsid w:val="00F12DE9"/>
    <w:rsid w:val="00FB5F6E"/>
    <w:rsid w:val="00FD4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fillcolor="white">
      <v:fill color="white"/>
      <o:colormenu v:ext="edit" strokecolor="red"/>
    </o:shapedefaults>
    <o:shapelayout v:ext="edit">
      <o:idmap v:ext="edit" data="1"/>
      <o:rules v:ext="edit">
        <o:r id="V:Rule12" type="connector" idref="#_x0000_s1043"/>
        <o:r id="V:Rule14" type="connector" idref="#_x0000_s1044"/>
        <o:r id="V:Rule15" type="connector" idref="#_x0000_s1045"/>
        <o:r id="V:Rule16" type="connector" idref="#_x0000_s1046"/>
        <o:r id="V:Rule18" type="connector" idref="#_x0000_s1048"/>
        <o:r id="V:Rule19" type="connector" idref="#_x0000_s1055"/>
        <o:r id="V:Rule21" type="connector" idref="#_x0000_s1058"/>
        <o:r id="V:Rule23" type="connector" idref="#_x0000_s1059"/>
        <o:r id="V:Rule25" type="connector" idref="#_x0000_s1066"/>
        <o:r id="V:Rule27" type="connector" idref="#_x0000_s1067"/>
        <o:r id="V:Rule29" type="connector" idref="#_x0000_s1068"/>
        <o:r id="V:Rule31" type="connector" idref="#_x0000_s1069"/>
        <o:r id="V:Rule33" type="connector" idref="#_x0000_s1070"/>
        <o:r id="V:Rule35" type="connector" idref="#_x0000_s1071"/>
        <o:r id="V:Rule37" type="connector" idref="#_x0000_s1080"/>
        <o:r id="V:Rule39" type="connector" idref="#_x0000_s1081"/>
        <o:r id="V:Rule41" type="connector" idref="#_x0000_s1082"/>
        <o:r id="V:Rule43" type="connector" idref="#_x0000_s1083"/>
        <o:r id="V:Rule45" type="connector" idref="#_x0000_s1084"/>
        <o:r id="V:Rule47" type="connector" idref="#_x0000_s1085"/>
        <o:r id="V:Rule49" type="connector" idref="#_x0000_s1090"/>
        <o:r id="V:Rule51" type="connector" idref="#_x0000_s1091"/>
        <o:r id="V:Rule53" type="connector" idref="#_x0000_s1092"/>
        <o:r id="V:Rule55" type="connector" idref="#_x0000_s1093"/>
        <o:r id="V:Rule57" type="connector" idref="#_x0000_s1094"/>
        <o:r id="V:Rule59" type="connector" idref="#_x0000_s1095"/>
        <o:r id="V:Rule61" type="connector" idref="#_x0000_s1096"/>
        <o:r id="V:Rule63" type="connector" idref="#_x0000_s1097"/>
        <o:r id="V:Rule65" type="connector" idref="#_x0000_s1100"/>
        <o:r id="V:Rule67" type="connector" idref="#_x0000_s1101"/>
        <o:r id="V:Rule69" type="connector" idref="#_x0000_s1105"/>
        <o:r id="V:Rule71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right="-455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BDE"/>
  </w:style>
  <w:style w:type="paragraph" w:styleId="Heading1">
    <w:name w:val="heading 1"/>
    <w:basedOn w:val="Normal"/>
    <w:link w:val="Heading1Char"/>
    <w:uiPriority w:val="9"/>
    <w:qFormat/>
    <w:rsid w:val="00EF7789"/>
    <w:pPr>
      <w:spacing w:before="100" w:beforeAutospacing="1" w:after="100" w:afterAutospacing="1" w:line="240" w:lineRule="auto"/>
      <w:ind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9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6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921"/>
  </w:style>
  <w:style w:type="paragraph" w:styleId="Footer">
    <w:name w:val="footer"/>
    <w:basedOn w:val="Normal"/>
    <w:link w:val="FooterChar"/>
    <w:uiPriority w:val="99"/>
    <w:semiHidden/>
    <w:unhideWhenUsed/>
    <w:rsid w:val="00276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6921"/>
  </w:style>
  <w:style w:type="character" w:customStyle="1" w:styleId="Heading1Char">
    <w:name w:val="Heading 1 Char"/>
    <w:basedOn w:val="DefaultParagraphFont"/>
    <w:link w:val="Heading1"/>
    <w:uiPriority w:val="9"/>
    <w:rsid w:val="00EF77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5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CTL_K</dc:creator>
  <cp:lastModifiedBy>CTL_K</cp:lastModifiedBy>
  <cp:revision>9</cp:revision>
  <dcterms:created xsi:type="dcterms:W3CDTF">2016-03-07T10:28:00Z</dcterms:created>
  <dcterms:modified xsi:type="dcterms:W3CDTF">2016-03-08T08:17:00Z</dcterms:modified>
</cp:coreProperties>
</file>