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Best Stocks to Buy in 2024: A Comprehensive Analysis</w:t>
      </w:r>
      <w:r/>
    </w:p>
    <w:p>
      <w:pPr>
        <w:pStyle w:val="Heading4"/>
      </w:pPr>
      <w:r>
        <w:t>Date: 23/07/2024</w:t>
      </w:r>
      <w:r/>
    </w:p>
    <w:p>
      <w:pPr>
        <w:pStyle w:val="Heading2"/>
      </w:pPr>
      <w:r>
        <w:t>Introduction</w:t>
      </w:r>
      <w:r/>
    </w:p>
    <w:p>
      <w:r/>
      <w:r>
        <w:t>Investing in the stock market remains one of the most effective ways to build wealth over time. As we step into 2024, investors are keenly looking for stocks that promise robust returns while navigating the ever-changing market landscape. The past year, 2023, was a testament to the dynamic nature of the stock market, with sectors like technology, cryptocurrency, and consumer discretionary making significant strides. Companies such as Nvidia, Palantir, and Coinbase stood out with remarkable gains, driven by advancements in artificial intelligence (AI), data analytics, and a rebound in the cryptocurrency market (</w:t>
      </w:r>
      <w:hyperlink r:id="rId9">
        <w:r>
          <w:rPr>
            <w:color w:val="0000EE"/>
            <w:u w:val="single"/>
          </w:rPr>
          <w:t>Morningstar</w:t>
        </w:r>
      </w:hyperlink>
      <w:r>
        <w:t>) (</w:t>
      </w:r>
      <w:hyperlink r:id="rId10">
        <w:r>
          <w:rPr>
            <w:color w:val="0000EE"/>
            <w:u w:val="single"/>
          </w:rPr>
          <w:t>Forbes</w:t>
        </w:r>
      </w:hyperlink>
      <w:r>
        <w:t>).</w:t>
      </w:r>
      <w:r/>
    </w:p>
    <w:p>
      <w:r/>
      <w:r>
        <w:t>As we look forward to 2024, the focus shifts to identifying stocks with the potential for continued growth. This involves analyzing top-performing stocks of the previous year, understanding market trends, and evaluating companies based on their financial health, growth potential, and market position. This comprehensive analysis aims to guide investors in making informed decisions by highlighting key performers and growth stocks that are poised to excel in the current economic climate. With sectors such as technology, healthcare, and consumer discretionary showing promise, this report delves into the best stocks to buy in 2024, supported by thorough research and market insights (</w:t>
      </w:r>
      <w:hyperlink r:id="rId11">
        <w:r>
          <w:rPr>
            <w:color w:val="0000EE"/>
            <w:u w:val="single"/>
          </w:rPr>
          <w:t>Forbes</w:t>
        </w:r>
      </w:hyperlink>
      <w:r>
        <w:t>) (</w:t>
      </w:r>
      <w:hyperlink r:id="rId12">
        <w:r>
          <w:rPr>
            <w:color w:val="0000EE"/>
            <w:u w:val="single"/>
          </w:rPr>
          <w:t>Yahoo Finance</w:t>
        </w:r>
      </w:hyperlink>
      <w:r>
        <w:t>).</w:t>
      </w:r>
      <w:r/>
    </w:p>
    <w:p>
      <w:pPr>
        <w:pStyle w:val="Heading2"/>
      </w:pPr>
      <w:r>
        <w:t>Table of Contents</w:t>
      </w:r>
      <w:r/>
      <w:r/>
    </w:p>
    <w:p>
      <w:pPr>
        <w:pStyle w:val="ListBullet"/>
        <w:spacing w:line="240" w:lineRule="auto"/>
        <w:ind w:left="720"/>
      </w:pPr>
      <w:r/>
      <w:r>
        <w:t>Top-Performing Stocks of 2023</w:t>
      </w:r>
      <w:r/>
    </w:p>
    <w:p>
      <w:pPr>
        <w:pStyle w:val="ListBullet"/>
        <w:spacing w:line="240" w:lineRule="auto"/>
        <w:ind w:left="1440"/>
      </w:pPr>
      <w:r/>
      <w:r>
        <w:t>Technology Sector Dominance</w:t>
      </w:r>
      <w:r/>
    </w:p>
    <w:p>
      <w:pPr>
        <w:pStyle w:val="ListBullet"/>
        <w:spacing w:line="240" w:lineRule="auto"/>
        <w:ind w:left="2160"/>
      </w:pPr>
      <w:r/>
      <w:r>
        <w:t>Nvidia (NVDA)</w:t>
      </w:r>
      <w:r/>
    </w:p>
    <w:p>
      <w:pPr>
        <w:pStyle w:val="ListBullet"/>
        <w:spacing w:line="240" w:lineRule="auto"/>
        <w:ind w:left="2160"/>
      </w:pPr>
      <w:r/>
      <w:r>
        <w:t>Palantir (PLTR)</w:t>
      </w:r>
      <w:r/>
      <w:r/>
      <w:r/>
    </w:p>
    <w:p>
      <w:pPr>
        <w:pStyle w:val="ListBullet"/>
        <w:spacing w:line="240" w:lineRule="auto"/>
        <w:ind w:left="1440"/>
      </w:pPr>
      <w:r/>
      <w:r>
        <w:t>Cryptocurrency Rebound</w:t>
      </w:r>
      <w:r/>
    </w:p>
    <w:p>
      <w:pPr>
        <w:pStyle w:val="ListBullet"/>
        <w:spacing w:line="240" w:lineRule="auto"/>
        <w:ind w:left="2160"/>
      </w:pPr>
      <w:r/>
      <w:r>
        <w:t>Coinbase (COIN)</w:t>
      </w:r>
      <w:r/>
      <w:r/>
      <w:r/>
    </w:p>
    <w:p>
      <w:pPr>
        <w:pStyle w:val="ListBullet"/>
        <w:spacing w:line="240" w:lineRule="auto"/>
        <w:ind w:left="1440"/>
      </w:pPr>
      <w:r/>
      <w:r>
        <w:t>Consumer Discretionary Sector</w:t>
      </w:r>
      <w:r/>
    </w:p>
    <w:p>
      <w:pPr>
        <w:pStyle w:val="ListBullet"/>
        <w:spacing w:line="240" w:lineRule="auto"/>
        <w:ind w:left="2160"/>
      </w:pPr>
      <w:r/>
      <w:r>
        <w:t>Amazon (AMZN)</w:t>
      </w:r>
      <w:r/>
    </w:p>
    <w:p>
      <w:pPr>
        <w:pStyle w:val="ListBullet"/>
        <w:spacing w:line="240" w:lineRule="auto"/>
        <w:ind w:left="2160"/>
      </w:pPr>
      <w:r/>
      <w:r>
        <w:t>Tesla (TSLA)</w:t>
      </w:r>
      <w:r/>
      <w:r/>
      <w:r/>
    </w:p>
    <w:p>
      <w:pPr>
        <w:pStyle w:val="ListBullet"/>
        <w:spacing w:line="240" w:lineRule="auto"/>
        <w:ind w:left="1440"/>
      </w:pPr>
      <w:r/>
      <w:r>
        <w:t>Industrial Sector</w:t>
      </w:r>
      <w:r/>
    </w:p>
    <w:p>
      <w:pPr>
        <w:pStyle w:val="ListBullet"/>
        <w:spacing w:line="240" w:lineRule="auto"/>
        <w:ind w:left="2160"/>
      </w:pPr>
      <w:r/>
      <w:r>
        <w:t>Carnival (CCL)</w:t>
      </w:r>
      <w:r/>
      <w:r/>
      <w:r/>
    </w:p>
    <w:p>
      <w:pPr>
        <w:pStyle w:val="ListBullet"/>
        <w:spacing w:line="240" w:lineRule="auto"/>
        <w:ind w:left="1440"/>
      </w:pPr>
      <w:r/>
      <w:r>
        <w:t>Financial Sector</w:t>
      </w:r>
      <w:r/>
    </w:p>
    <w:p>
      <w:pPr>
        <w:pStyle w:val="ListBullet"/>
        <w:spacing w:line="240" w:lineRule="auto"/>
        <w:ind w:left="2160"/>
      </w:pPr>
      <w:r/>
      <w:r>
        <w:t>Wells Fargo (WFC)</w:t>
      </w:r>
      <w:r/>
      <w:r/>
      <w:r/>
    </w:p>
    <w:p>
      <w:pPr>
        <w:pStyle w:val="ListBullet"/>
        <w:spacing w:line="240" w:lineRule="auto"/>
        <w:ind w:left="1440"/>
      </w:pPr>
      <w:r/>
      <w:r>
        <w:t>Communication Services Sector</w:t>
      </w:r>
      <w:r/>
    </w:p>
    <w:p>
      <w:pPr>
        <w:pStyle w:val="ListBullet"/>
        <w:spacing w:line="240" w:lineRule="auto"/>
        <w:ind w:left="2160"/>
      </w:pPr>
      <w:r/>
      <w:r>
        <w:t>Meta (META)</w:t>
      </w:r>
      <w:r/>
      <w:r/>
      <w:r/>
      <w:r/>
      <w:r/>
    </w:p>
    <w:p>
      <w:pPr>
        <w:pStyle w:val="ListBullet"/>
        <w:spacing w:line="240" w:lineRule="auto"/>
        <w:ind w:left="720"/>
      </w:pPr>
      <w:r/>
      <w:r>
        <w:t>Best Stocks to Buy in 2024</w:t>
      </w:r>
      <w:r/>
    </w:p>
    <w:p>
      <w:pPr>
        <w:pStyle w:val="ListBullet"/>
        <w:spacing w:line="240" w:lineRule="auto"/>
        <w:ind w:left="1440"/>
      </w:pPr>
      <w:r/>
      <w:r>
        <w:t>Top Performing Stocks in 2024</w:t>
      </w:r>
      <w:r/>
    </w:p>
    <w:p>
      <w:pPr>
        <w:pStyle w:val="ListBullet"/>
        <w:spacing w:line="240" w:lineRule="auto"/>
        <w:ind w:left="2160"/>
      </w:pPr>
      <w:r/>
      <w:r>
        <w:t>Fitell (FTEL)</w:t>
      </w:r>
      <w:r/>
    </w:p>
    <w:p>
      <w:pPr>
        <w:pStyle w:val="ListBullet"/>
        <w:spacing w:line="240" w:lineRule="auto"/>
        <w:ind w:left="2160"/>
      </w:pPr>
      <w:r/>
      <w:r>
        <w:t>GeneDx</w:t>
      </w:r>
      <w:r/>
    </w:p>
    <w:p>
      <w:pPr>
        <w:pStyle w:val="ListBullet"/>
        <w:spacing w:line="240" w:lineRule="auto"/>
        <w:ind w:left="2160"/>
      </w:pPr>
      <w:r/>
      <w:r>
        <w:t>AGBA Group Holding Limited (AGBA)</w:t>
      </w:r>
      <w:r/>
      <w:r/>
      <w:r/>
    </w:p>
    <w:p>
      <w:pPr>
        <w:pStyle w:val="ListBullet"/>
        <w:spacing w:line="240" w:lineRule="auto"/>
        <w:ind w:left="1440"/>
      </w:pPr>
      <w:r/>
      <w:r>
        <w:t>Growth Stocks to Watch</w:t>
      </w:r>
      <w:r/>
    </w:p>
    <w:p>
      <w:pPr>
        <w:pStyle w:val="ListBullet"/>
        <w:spacing w:line="240" w:lineRule="auto"/>
        <w:ind w:left="2160"/>
      </w:pPr>
      <w:r/>
      <w:r>
        <w:t>Meta Platforms, Inc. (NASDAQ:META)</w:t>
      </w:r>
      <w:r/>
    </w:p>
    <w:p>
      <w:pPr>
        <w:pStyle w:val="ListBullet"/>
        <w:spacing w:line="240" w:lineRule="auto"/>
        <w:ind w:left="2160"/>
      </w:pPr>
      <w:r/>
      <w:r>
        <w:t>Amazon.com, Inc. (NASDAQ:AMZN)</w:t>
      </w:r>
      <w:r/>
    </w:p>
    <w:p>
      <w:pPr>
        <w:pStyle w:val="ListBullet"/>
        <w:spacing w:line="240" w:lineRule="auto"/>
        <w:ind w:left="2160"/>
      </w:pPr>
      <w:r/>
      <w:r>
        <w:t>Microsoft Corporation (NASDAQ:MSFT)</w:t>
      </w:r>
      <w:r/>
      <w:r/>
      <w:r/>
    </w:p>
    <w:p>
      <w:pPr>
        <w:pStyle w:val="ListBullet"/>
        <w:spacing w:line="240" w:lineRule="auto"/>
        <w:ind w:left="1440"/>
      </w:pPr>
      <w:r/>
      <w:r>
        <w:t>High-Performing Growth Stocks</w:t>
      </w:r>
      <w:r/>
    </w:p>
    <w:p>
      <w:pPr>
        <w:pStyle w:val="ListBullet"/>
        <w:spacing w:line="240" w:lineRule="auto"/>
        <w:ind w:left="2160"/>
      </w:pPr>
      <w:r/>
      <w:r>
        <w:t>Applovin Corp (APP)</w:t>
      </w:r>
      <w:r/>
    </w:p>
    <w:p>
      <w:pPr>
        <w:pStyle w:val="ListBullet"/>
        <w:spacing w:line="240" w:lineRule="auto"/>
        <w:ind w:left="2160"/>
      </w:pPr>
      <w:r/>
      <w:r>
        <w:t>Coinbase Global Inc (COIN)</w:t>
      </w:r>
      <w:r/>
    </w:p>
    <w:p>
      <w:pPr>
        <w:pStyle w:val="ListBullet"/>
        <w:spacing w:line="240" w:lineRule="auto"/>
        <w:ind w:left="2160"/>
      </w:pPr>
      <w:r/>
      <w:r>
        <w:t>Crowdstrike Holdings Inc (CRWD)</w:t>
      </w:r>
      <w:r/>
      <w:r/>
      <w:r/>
    </w:p>
    <w:p>
      <w:pPr>
        <w:pStyle w:val="ListBullet"/>
        <w:spacing w:line="240" w:lineRule="auto"/>
        <w:ind w:left="1440"/>
      </w:pPr>
      <w:r/>
      <w:r>
        <w:t>Best Long-Term Stocks</w:t>
      </w:r>
      <w:r/>
    </w:p>
    <w:p>
      <w:pPr>
        <w:pStyle w:val="ListBullet"/>
        <w:spacing w:line="240" w:lineRule="auto"/>
        <w:ind w:left="2160"/>
      </w:pPr>
      <w:r/>
      <w:r>
        <w:t>Visa (NYSE:V)</w:t>
      </w:r>
      <w:r/>
    </w:p>
    <w:p>
      <w:pPr>
        <w:pStyle w:val="ListBullet"/>
        <w:spacing w:line="240" w:lineRule="auto"/>
        <w:ind w:left="2160"/>
      </w:pPr>
      <w:r/>
      <w:r>
        <w:t>McDonald's Corporation (NYSE:MCD)</w:t>
      </w:r>
      <w:r/>
    </w:p>
    <w:p>
      <w:pPr>
        <w:pStyle w:val="ListBullet"/>
        <w:spacing w:line="240" w:lineRule="auto"/>
        <w:ind w:left="2160"/>
      </w:pPr>
      <w:r/>
      <w:r>
        <w:t>Microsoft Corporation (NASDAQ:MSFT)</w:t>
      </w:r>
      <w:r/>
      <w:r/>
      <w:r/>
      <w:r/>
      <w:r/>
    </w:p>
    <w:p>
      <w:pPr>
        <w:pStyle w:val="ListBullet"/>
        <w:spacing w:line="240" w:lineRule="auto"/>
        <w:ind w:left="720"/>
      </w:pPr>
      <w:r/>
      <w:r>
        <w:t>Factors to Consider When Buying Stocks</w:t>
      </w:r>
      <w:r/>
    </w:p>
    <w:p>
      <w:pPr>
        <w:pStyle w:val="ListBullet"/>
        <w:spacing w:line="240" w:lineRule="auto"/>
        <w:ind w:left="1440"/>
      </w:pPr>
      <w:r/>
      <w:r>
        <w:t>Company Profitability</w:t>
      </w:r>
      <w:r/>
    </w:p>
    <w:p>
      <w:pPr>
        <w:pStyle w:val="ListBullet"/>
        <w:spacing w:line="240" w:lineRule="auto"/>
        <w:ind w:left="1440"/>
      </w:pPr>
      <w:r/>
      <w:r>
        <w:t>Earnings Growth</w:t>
      </w:r>
      <w:r/>
    </w:p>
    <w:p>
      <w:pPr>
        <w:pStyle w:val="ListBullet"/>
        <w:spacing w:line="240" w:lineRule="auto"/>
        <w:ind w:left="1440"/>
      </w:pPr>
      <w:r/>
      <w:r>
        <w:t>Market Position</w:t>
      </w:r>
      <w:r/>
    </w:p>
    <w:p>
      <w:pPr>
        <w:pStyle w:val="ListBullet"/>
        <w:spacing w:line="240" w:lineRule="auto"/>
        <w:ind w:left="1440"/>
      </w:pPr>
      <w:r/>
      <w:r>
        <w:t>Financial Health</w:t>
      </w:r>
      <w:r/>
    </w:p>
    <w:p>
      <w:pPr>
        <w:pStyle w:val="ListBullet"/>
        <w:spacing w:line="240" w:lineRule="auto"/>
        <w:ind w:left="1440"/>
      </w:pPr>
      <w:r/>
      <w:r>
        <w:t>Industry Trends</w:t>
      </w:r>
      <w:r/>
      <w:r/>
      <w:r/>
      <w:r/>
    </w:p>
    <w:p>
      <w:pPr>
        <w:pStyle w:val="Heading2"/>
      </w:pPr>
      <w:r>
        <w:t>Top-Performing Stocks of 2023</w:t>
      </w:r>
      <w:r/>
    </w:p>
    <w:p>
      <w:pPr>
        <w:pStyle w:val="Heading3"/>
      </w:pPr>
      <w:r>
        <w:t>Technology Sector Dominance</w:t>
      </w:r>
      <w:r/>
    </w:p>
    <w:p>
      <w:r/>
      <w:r>
        <w:t>The technology sector was the standout performer in 2023, with several companies achieving remarkable gains. The sector as a whole saw a 59.1% increase, driven largely by advancements in artificial intelligence (AI) and semiconductor technologies.</w:t>
      </w:r>
      <w:r/>
    </w:p>
    <w:p>
      <w:pPr>
        <w:pStyle w:val="Heading4"/>
      </w:pPr>
      <w:r>
        <w:t>Nvidia (NVDA)</w:t>
      </w:r>
      <w:r/>
    </w:p>
    <w:p>
      <w:r/>
      <w:r>
        <w:t>Nvidia was one of the top performers, with its stock price surging by 239% in 2023. The company's success was fueled by the booming demand for its semiconductor chips, which are integral to AI technologies. Nvidia's strong performance was also highlighted by its classification as having an economic moat, indicating durable competitive advantages (</w:t>
      </w:r>
      <w:hyperlink r:id="rId9">
        <w:r>
          <w:rPr>
            <w:color w:val="0000EE"/>
            <w:u w:val="single"/>
          </w:rPr>
          <w:t>Morningstar</w:t>
        </w:r>
      </w:hyperlink>
      <w:r>
        <w:t>).</w:t>
      </w:r>
      <w:r/>
    </w:p>
    <w:p>
      <w:pPr>
        <w:pStyle w:val="Heading4"/>
      </w:pPr>
      <w:r>
        <w:t>Palantir (PLTR)</w:t>
      </w:r>
      <w:r/>
    </w:p>
    <w:p>
      <w:r/>
      <w:r>
        <w:t>Palantir also had a stellar year, with its stock price increasing by 167.5%. The company benefited from the growing interest in AI and data analytics, despite a 14% slide in December. Palantir's performance underscores the broader trend of technology stocks leading the market rally (</w:t>
      </w:r>
      <w:hyperlink r:id="rId9">
        <w:r>
          <w:rPr>
            <w:color w:val="0000EE"/>
            <w:u w:val="single"/>
          </w:rPr>
          <w:t>Morningstar</w:t>
        </w:r>
      </w:hyperlink>
      <w:r>
        <w:t>).</w:t>
      </w:r>
      <w:r/>
    </w:p>
    <w:p>
      <w:pPr>
        <w:pStyle w:val="Heading3"/>
      </w:pPr>
      <w:r>
        <w:t>Cryptocurrency Rebound</w:t>
      </w:r>
      <w:r/>
    </w:p>
    <w:p>
      <w:r/>
      <w:r>
        <w:t>The cryptocurrency market experienced a significant rebound in 2023, which had a positive impact on related stocks.</w:t>
      </w:r>
      <w:r/>
    </w:p>
    <w:p>
      <w:pPr>
        <w:pStyle w:val="Heading4"/>
      </w:pPr>
      <w:r>
        <w:t>Coinbase (COIN)</w:t>
      </w:r>
      <w:r/>
    </w:p>
    <w:p>
      <w:r/>
      <w:r>
        <w:t>Coinbase was the best-performing U.S.-listed stock covered by Morningstar analysts, with a 391.4% surge. This impressive gain was closely tied to the 154.8% increase in the price of Bitcoin. Coinbase's performance was particularly strong in December, where it gained nearly 40% (</w:t>
      </w:r>
      <w:hyperlink r:id="rId9">
        <w:r>
          <w:rPr>
            <w:color w:val="0000EE"/>
            <w:u w:val="single"/>
          </w:rPr>
          <w:t>Morningstar</w:t>
        </w:r>
      </w:hyperlink>
      <w:r>
        <w:t>).</w:t>
      </w:r>
      <w:r/>
    </w:p>
    <w:p>
      <w:pPr>
        <w:pStyle w:val="Heading3"/>
      </w:pPr>
      <w:r>
        <w:t>Consumer Discretionary Sector</w:t>
      </w:r>
      <w:r/>
    </w:p>
    <w:p>
      <w:r/>
      <w:r>
        <w:t>The consumer discretionary sector also saw substantial gains, driven by cooling inflation and increased consumer spending.</w:t>
      </w:r>
      <w:r/>
    </w:p>
    <w:p>
      <w:pPr>
        <w:pStyle w:val="Heading4"/>
      </w:pPr>
      <w:r>
        <w:t>Amazon (AMZN)</w:t>
      </w:r>
      <w:r/>
    </w:p>
    <w:p>
      <w:r/>
      <w:r>
        <w:t>Amazon's stock price fell about 50% in 2022, but the company rebounded in 2023. CEO Andy Jassy's focus on streamlining the company's cost structure and strategic changes in unprofitable areas contributed to this recovery. The consensus price target for Amazon is about $140, while the stock currently trades below $90 (</w:t>
      </w:r>
      <w:hyperlink r:id="rId10">
        <w:r>
          <w:rPr>
            <w:color w:val="0000EE"/>
            <w:u w:val="single"/>
          </w:rPr>
          <w:t>Forbes</w:t>
        </w:r>
      </w:hyperlink>
      <w:r>
        <w:t>).</w:t>
      </w:r>
      <w:r/>
    </w:p>
    <w:p>
      <w:pPr>
        <w:pStyle w:val="Heading4"/>
      </w:pPr>
      <w:r>
        <w:t>Tesla (TSLA)</w:t>
      </w:r>
      <w:r/>
    </w:p>
    <w:p>
      <w:r/>
      <w:r>
        <w:t>Tesla was another major winner in the consumer discretionary sector, with its stock price soaring. The company's innovative electric vehicles and strong market presence helped it capitalize on the increased consumer spending in 2023 (</w:t>
      </w:r>
      <w:hyperlink r:id="rId13">
        <w:r>
          <w:rPr>
            <w:color w:val="0000EE"/>
            <w:u w:val="single"/>
          </w:rPr>
          <w:t>MarketWatch</w:t>
        </w:r>
      </w:hyperlink>
      <w:r>
        <w:t>).</w:t>
      </w:r>
      <w:r/>
    </w:p>
    <w:p>
      <w:pPr>
        <w:pStyle w:val="Heading3"/>
      </w:pPr>
      <w:r>
        <w:t>Industrial Sector</w:t>
      </w:r>
      <w:r/>
    </w:p>
    <w:p>
      <w:r/>
      <w:r>
        <w:t>The industrial sector saw an 18% increase, driven by business investments in structures and equipment.</w:t>
      </w:r>
      <w:r/>
    </w:p>
    <w:p>
      <w:pPr>
        <w:pStyle w:val="Heading4"/>
      </w:pPr>
      <w:r>
        <w:t>Carnival (CCL)</w:t>
      </w:r>
      <w:r/>
    </w:p>
    <w:p>
      <w:r/>
      <w:r>
        <w:t>Among stocks considered undervalued by Morningstar analysts, Carnival performed best in 2023 with a 130% increase. The cruise ship company benefited from strong post-pandemic travel demand, which remained robust throughout the year (</w:t>
      </w:r>
      <w:hyperlink r:id="rId9">
        <w:r>
          <w:rPr>
            <w:color w:val="0000EE"/>
            <w:u w:val="single"/>
          </w:rPr>
          <w:t>Morningstar</w:t>
        </w:r>
      </w:hyperlink>
      <w:r>
        <w:t>).</w:t>
      </w:r>
      <w:r/>
    </w:p>
    <w:p>
      <w:pPr>
        <w:pStyle w:val="Heading3"/>
      </w:pPr>
      <w:r>
        <w:t>Financial Sector</w:t>
      </w:r>
      <w:r/>
    </w:p>
    <w:p>
      <w:r/>
      <w:r>
        <w:t>The financial sector also had notable performers, despite the challenges posed by higher interest rates.</w:t>
      </w:r>
      <w:r/>
    </w:p>
    <w:p>
      <w:pPr>
        <w:pStyle w:val="Heading4"/>
      </w:pPr>
      <w:r>
        <w:t>Wells Fargo (WFC)</w:t>
      </w:r>
      <w:r/>
    </w:p>
    <w:p>
      <w:r/>
      <w:r>
        <w:t>Wells Fargo's stock price was down 16% for the year, but the bank is working through lingering regulatory issues. The consensus price target for Wells Fargo is $53.86, up 30% from a recent closing price of $41.19. The bank's dividend yield of nearly 3% adds to its attractiveness as a long-term investment (</w:t>
      </w:r>
      <w:hyperlink r:id="rId10">
        <w:r>
          <w:rPr>
            <w:color w:val="0000EE"/>
            <w:u w:val="single"/>
          </w:rPr>
          <w:t>Forbes</w:t>
        </w:r>
      </w:hyperlink>
      <w:r>
        <w:t>).</w:t>
      </w:r>
      <w:r/>
    </w:p>
    <w:p>
      <w:pPr>
        <w:pStyle w:val="Heading3"/>
      </w:pPr>
      <w:r>
        <w:t>Communication Services Sector</w:t>
      </w:r>
      <w:r/>
    </w:p>
    <w:p>
      <w:r/>
      <w:r>
        <w:t>The communication services sector climbed 53%, driven by excitement surrounding AI and other technological advancements.</w:t>
      </w:r>
      <w:r/>
    </w:p>
    <w:p>
      <w:pPr>
        <w:pStyle w:val="Heading4"/>
      </w:pPr>
      <w:r>
        <w:t>Meta (META)</w:t>
      </w:r>
      <w:r/>
    </w:p>
    <w:p>
      <w:r/>
      <w:r>
        <w:t>Meta, the social network giant, saw a 194.1% increase in its stock price. The company's strong performance was driven by its strategic investments in AI and other cutting-edge technologies (</w:t>
      </w:r>
      <w:hyperlink r:id="rId9">
        <w:r>
          <w:rPr>
            <w:color w:val="0000EE"/>
            <w:u w:val="single"/>
          </w:rPr>
          <w:t>Morningstar</w:t>
        </w:r>
      </w:hyperlink>
      <w:r>
        <w:t>).</w:t>
      </w:r>
      <w:r/>
    </w:p>
    <w:p>
      <w:pPr>
        <w:pStyle w:val="Heading3"/>
      </w:pPr>
      <w:r>
        <w:t>Summary of Key Performers</w:t>
      </w:r>
      <w:r/>
      <w:r/>
    </w:p>
    <w:p>
      <w:pPr>
        <w:pStyle w:val="ListBullet"/>
        <w:spacing w:line="240" w:lineRule="auto"/>
        <w:ind w:left="720"/>
      </w:pPr>
      <w:r/>
      <w:r>
        <w:rPr>
          <w:b/>
        </w:rPr>
        <w:t>Nvidia (NVDA)</w:t>
      </w:r>
      <w:r>
        <w:t>: 239% increase, driven by AI and semiconductor demand.</w:t>
      </w:r>
      <w:r/>
    </w:p>
    <w:p>
      <w:pPr>
        <w:pStyle w:val="ListBullet"/>
        <w:spacing w:line="240" w:lineRule="auto"/>
        <w:ind w:left="720"/>
      </w:pPr>
      <w:r/>
      <w:r>
        <w:rPr>
          <w:b/>
        </w:rPr>
        <w:t>Palantir (PLTR)</w:t>
      </w:r>
      <w:r>
        <w:t>: 167.5% increase, benefiting from AI and data analytics.</w:t>
      </w:r>
      <w:r/>
    </w:p>
    <w:p>
      <w:pPr>
        <w:pStyle w:val="ListBullet"/>
        <w:spacing w:line="240" w:lineRule="auto"/>
        <w:ind w:left="720"/>
      </w:pPr>
      <w:r/>
      <w:r>
        <w:rPr>
          <w:b/>
        </w:rPr>
        <w:t>Coinbase (COIN)</w:t>
      </w:r>
      <w:r>
        <w:t>: 391.4% increase, tied to the cryptocurrency market rebound.</w:t>
      </w:r>
      <w:r/>
    </w:p>
    <w:p>
      <w:pPr>
        <w:pStyle w:val="ListBullet"/>
        <w:spacing w:line="240" w:lineRule="auto"/>
        <w:ind w:left="720"/>
      </w:pPr>
      <w:r/>
      <w:r>
        <w:rPr>
          <w:b/>
        </w:rPr>
        <w:t>Amazon (AMZN)</w:t>
      </w:r>
      <w:r>
        <w:t>: Rebounded from a 50% decline in 2022, with a focus on cost efficiency.</w:t>
      </w:r>
      <w:r/>
    </w:p>
    <w:p>
      <w:pPr>
        <w:pStyle w:val="ListBullet"/>
        <w:spacing w:line="240" w:lineRule="auto"/>
        <w:ind w:left="720"/>
      </w:pPr>
      <w:r/>
      <w:r>
        <w:rPr>
          <w:b/>
        </w:rPr>
        <w:t>Tesla (TSLA)</w:t>
      </w:r>
      <w:r>
        <w:t>: Significant gains in the consumer discretionary sector.</w:t>
      </w:r>
      <w:r/>
    </w:p>
    <w:p>
      <w:pPr>
        <w:pStyle w:val="ListBullet"/>
        <w:spacing w:line="240" w:lineRule="auto"/>
        <w:ind w:left="720"/>
      </w:pPr>
      <w:r/>
      <w:r>
        <w:rPr>
          <w:b/>
        </w:rPr>
        <w:t>Carnival (CCL)</w:t>
      </w:r>
      <w:r>
        <w:t>: 130% increase, driven by strong post-pandemic travel demand.</w:t>
      </w:r>
      <w:r/>
    </w:p>
    <w:p>
      <w:pPr>
        <w:pStyle w:val="ListBullet"/>
        <w:spacing w:line="240" w:lineRule="auto"/>
        <w:ind w:left="720"/>
      </w:pPr>
      <w:r/>
      <w:r>
        <w:rPr>
          <w:b/>
        </w:rPr>
        <w:t>Wells Fargo (WFC)</w:t>
      </w:r>
      <w:r>
        <w:t>: Working through regulatory issues, with a 30% upside potential.</w:t>
      </w:r>
      <w:r/>
    </w:p>
    <w:p>
      <w:pPr>
        <w:pStyle w:val="ListBullet"/>
        <w:spacing w:line="240" w:lineRule="auto"/>
        <w:ind w:left="720"/>
      </w:pPr>
      <w:r/>
      <w:r>
        <w:rPr>
          <w:b/>
        </w:rPr>
        <w:t>Meta (META)</w:t>
      </w:r>
      <w:r>
        <w:t>: 194.1% increase, driven by AI investments.</w:t>
      </w:r>
      <w:r/>
      <w:r/>
    </w:p>
    <w:p>
      <w:r/>
      <w:r>
        <w:t>These top-performing stocks of 2023 highlight the sectors and companies that have successfully navigated the economic landscape, leveraging technological advancements, consumer trends, and strategic initiatives to achieve substantial gains. Investors looking to capitalize on these trends should consider the underlying factors that contributed to these successes and the potential for continued growth in 2024.</w:t>
      </w:r>
      <w:r/>
    </w:p>
    <w:p>
      <w:pPr>
        <w:pStyle w:val="Heading2"/>
      </w:pPr>
      <w:r>
        <w:t>Best Stocks to Buy in 2024</w:t>
      </w:r>
      <w:r/>
    </w:p>
    <w:p>
      <w:pPr>
        <w:pStyle w:val="Heading3"/>
      </w:pPr>
      <w:r>
        <w:t>Top Performing Stocks in 2024</w:t>
      </w:r>
      <w:r/>
    </w:p>
    <w:p>
      <w:r/>
      <w:r>
        <w:t>The stock market in 2024 has seen significant gains, with several stocks outperforming expectations. Notably, the Nasdaq has been a hotbed for these high performers. As of mid-June, the top 10 best-performing stocks have shown year-to-date gains ranging from 387% to over 1,100% (</w:t>
      </w:r>
      <w:hyperlink r:id="rId11">
        <w:r>
          <w:rPr>
            <w:color w:val="0000EE"/>
            <w:u w:val="single"/>
          </w:rPr>
          <w:t>Forbes</w:t>
        </w:r>
      </w:hyperlink>
      <w:r>
        <w:t>). Here are some of the standout stocks:</w:t>
      </w:r>
      <w:r/>
    </w:p>
    <w:p>
      <w:pPr>
        <w:pStyle w:val="Heading4"/>
      </w:pPr>
      <w:r>
        <w:t>1. Fitell (FTEL)</w:t>
      </w:r>
      <w:r/>
    </w:p>
    <w:p>
      <w:r/>
      <w:r>
        <w:t>Fitell, an online retailer of gym and fitness equipment based in Australia, has seen a remarkable rally of over 1,000% year-to-date. This surge can be attributed to the growing demand for home fitness solutions and the company's strategic market positioning (</w:t>
      </w:r>
      <w:hyperlink r:id="rId11">
        <w:r>
          <w:rPr>
            <w:color w:val="0000EE"/>
            <w:u w:val="single"/>
          </w:rPr>
          <w:t>Forbes</w:t>
        </w:r>
      </w:hyperlink>
      <w:r>
        <w:t>).</w:t>
      </w:r>
      <w:r/>
    </w:p>
    <w:p>
      <w:pPr>
        <w:pStyle w:val="Heading4"/>
      </w:pPr>
      <w:r>
        <w:t>2. GeneDx</w:t>
      </w:r>
      <w:r/>
    </w:p>
    <w:p>
      <w:r/>
      <w:r>
        <w:t>GeneDx, a company specializing in genetic testing, has also experienced a significant rise in its stock price, with a year-to-date increase of over 900%. The company's improved revenue outlook and reduced cash burn have contributed to investor confidence (</w:t>
      </w:r>
      <w:hyperlink r:id="rId11">
        <w:r>
          <w:rPr>
            <w:color w:val="0000EE"/>
            <w:u w:val="single"/>
          </w:rPr>
          <w:t>Forbes</w:t>
        </w:r>
      </w:hyperlink>
      <w:r>
        <w:t>).</w:t>
      </w:r>
      <w:r/>
    </w:p>
    <w:p>
      <w:pPr>
        <w:pStyle w:val="Heading4"/>
      </w:pPr>
      <w:r>
        <w:t>3. AGBA Group Holding Limited (AGBA)</w:t>
      </w:r>
      <w:r/>
    </w:p>
    <w:p>
      <w:r/>
      <w:r>
        <w:t>AGBA Group, a Hong Kong-based financial services company, has seen its stock price increase by 542% year-to-date. The company's diverse operations across platform, distribution, healthcare, and fintech segments have driven this growth (</w:t>
      </w:r>
      <w:hyperlink r:id="rId11">
        <w:r>
          <w:rPr>
            <w:color w:val="0000EE"/>
            <w:u w:val="single"/>
          </w:rPr>
          <w:t>Forbes</w:t>
        </w:r>
      </w:hyperlink>
      <w:r>
        <w:t>).</w:t>
      </w:r>
      <w:r/>
    </w:p>
    <w:p>
      <w:pPr>
        <w:pStyle w:val="Heading3"/>
      </w:pPr>
      <w:r>
        <w:t>Growth Stocks to Watch</w:t>
      </w:r>
      <w:r/>
    </w:p>
    <w:p>
      <w:r/>
      <w:r>
        <w:t>Growth stocks are shares of companies expected to grow at rates significantly above the market average. These stocks are often characterized by high earnings per share (EPS) growth and revenue growth. Here are some of the best growth stocks to consider in 2024:</w:t>
      </w:r>
      <w:r/>
    </w:p>
    <w:p>
      <w:pPr>
        <w:pStyle w:val="Heading4"/>
      </w:pPr>
      <w:r>
        <w:t>1. Meta Platforms, Inc. (NASDAQ:META)</w:t>
      </w:r>
      <w:r/>
    </w:p>
    <w:p>
      <w:r/>
      <w:r>
        <w:t>Meta Platforms, formerly known as Facebook, continues to be a top pick for growth investors. The company's focus on the metaverse and its robust advertising business make it a strong contender for sustained growth (</w:t>
      </w:r>
      <w:hyperlink r:id="rId12">
        <w:r>
          <w:rPr>
            <w:color w:val="0000EE"/>
            <w:u w:val="single"/>
          </w:rPr>
          <w:t>Yahoo Finance</w:t>
        </w:r>
      </w:hyperlink>
      <w:r>
        <w:t>).</w:t>
      </w:r>
      <w:r/>
    </w:p>
    <w:p>
      <w:pPr>
        <w:pStyle w:val="Heading4"/>
      </w:pPr>
      <w:r>
        <w:t>2. Amazon.com, Inc. (NASDAQ:AMZN)</w:t>
      </w:r>
      <w:r/>
    </w:p>
    <w:p>
      <w:r/>
      <w:r>
        <w:t>Amazon remains a dominant player in e-commerce and cloud computing. The company's continuous innovation and expansion into new markets, such as healthcare and logistics, provide ample growth opportunities (</w:t>
      </w:r>
      <w:hyperlink r:id="rId12">
        <w:r>
          <w:rPr>
            <w:color w:val="0000EE"/>
            <w:u w:val="single"/>
          </w:rPr>
          <w:t>Yahoo Finance</w:t>
        </w:r>
      </w:hyperlink>
      <w:r>
        <w:t>).</w:t>
      </w:r>
      <w:r/>
    </w:p>
    <w:p>
      <w:pPr>
        <w:pStyle w:val="Heading4"/>
      </w:pPr>
      <w:r>
        <w:t>3. Microsoft Corporation (NASDAQ:MSFT)</w:t>
      </w:r>
      <w:r/>
    </w:p>
    <w:p>
      <w:r/>
      <w:r>
        <w:t>Microsoft's strong performance in cloud computing, software, and hardware makes it a reliable growth stock. The company's strategic acquisitions and investments in artificial intelligence further bolster its growth prospects (</w:t>
      </w:r>
      <w:hyperlink r:id="rId12">
        <w:r>
          <w:rPr>
            <w:color w:val="0000EE"/>
            <w:u w:val="single"/>
          </w:rPr>
          <w:t>Yahoo Finance</w:t>
        </w:r>
      </w:hyperlink>
      <w:r>
        <w:t>).</w:t>
      </w:r>
      <w:r/>
    </w:p>
    <w:p>
      <w:pPr>
        <w:pStyle w:val="Heading3"/>
      </w:pPr>
      <w:r>
        <w:t>High-Performing Growth Stocks</w:t>
      </w:r>
      <w:r/>
    </w:p>
    <w:p>
      <w:r/>
      <w:r>
        <w:t>Several growth stocks have shown exceptional performance in 2024. Here are some of the best-performing growth stocks as of July 2024:</w:t>
      </w:r>
      <w:r/>
    </w:p>
    <w:p>
      <w:pPr>
        <w:pStyle w:val="Heading4"/>
      </w:pPr>
      <w:r>
        <w:t>1. Applovin Corp (APP)</w:t>
      </w:r>
      <w:r/>
    </w:p>
    <w:p>
      <w:r/>
      <w:r>
        <w:t>Applovin Corp, a mobile technology company, has seen its stock price increase by 232.85% year-to-date. The company's strong performance can be attributed to its innovative mobile advertising solutions and strategic partnerships (</w:t>
      </w:r>
      <w:hyperlink r:id="rId14">
        <w:r>
          <w:rPr>
            <w:color w:val="0000EE"/>
            <w:u w:val="single"/>
          </w:rPr>
          <w:t>NerdWallet</w:t>
        </w:r>
      </w:hyperlink>
      <w:r>
        <w:t>).</w:t>
      </w:r>
      <w:r/>
    </w:p>
    <w:p>
      <w:pPr>
        <w:pStyle w:val="Heading4"/>
      </w:pPr>
      <w:r>
        <w:t>2. Coinbase Global Inc (COIN)</w:t>
      </w:r>
      <w:r/>
    </w:p>
    <w:p>
      <w:r/>
      <w:r>
        <w:t>Coinbase, a leading cryptocurrency exchange, has experienced a 220.31% increase in its stock price. The growing adoption of cryptocurrencies and the company's expanding product offerings have driven this growth (</w:t>
      </w:r>
      <w:hyperlink r:id="rId14">
        <w:r>
          <w:rPr>
            <w:color w:val="0000EE"/>
            <w:u w:val="single"/>
          </w:rPr>
          <w:t>NerdWallet</w:t>
        </w:r>
      </w:hyperlink>
      <w:r>
        <w:t>).</w:t>
      </w:r>
      <w:r/>
    </w:p>
    <w:p>
      <w:pPr>
        <w:pStyle w:val="Heading4"/>
      </w:pPr>
      <w:r>
        <w:t>3. Crowdstrike Holdings Inc (CRWD)</w:t>
      </w:r>
      <w:r/>
    </w:p>
    <w:p>
      <w:r/>
      <w:r>
        <w:t>Crowdstrike, a cybersecurity company, has seen its stock price rise by 170.91% year-to-date. The increasing demand for cybersecurity solutions and the company's strong market position have contributed to its impressive performance (</w:t>
      </w:r>
      <w:hyperlink r:id="rId14">
        <w:r>
          <w:rPr>
            <w:color w:val="0000EE"/>
            <w:u w:val="single"/>
          </w:rPr>
          <w:t>NerdWallet</w:t>
        </w:r>
      </w:hyperlink>
      <w:r>
        <w:t>).</w:t>
      </w:r>
      <w:r/>
    </w:p>
    <w:p>
      <w:pPr>
        <w:pStyle w:val="Heading3"/>
      </w:pPr>
      <w:r>
        <w:t>Best Long-Term Stocks</w:t>
      </w:r>
      <w:r/>
    </w:p>
    <w:p>
      <w:r/>
      <w:r>
        <w:t>Investing in high-quality stocks with solid balance sheets and earnings growth potential can reduce portfolio risk and provide long-term gains. Here are some of the best long-term stocks to consider in 2024:</w:t>
      </w:r>
      <w:r/>
    </w:p>
    <w:p>
      <w:pPr>
        <w:pStyle w:val="Heading4"/>
      </w:pPr>
      <w:r>
        <w:t>1. Visa (NYSE:V)</w:t>
      </w:r>
      <w:r/>
    </w:p>
    <w:p>
      <w:r/>
      <w:r>
        <w:t>Visa, a global payments technology company, is a strong long-term investment due to its dominant market position and consistent revenue growth. The company's ability to adapt to changing payment technologies and its extensive global network make it a reliable choice (</w:t>
      </w:r>
      <w:hyperlink r:id="rId15">
        <w:r>
          <w:rPr>
            <w:color w:val="0000EE"/>
            <w:u w:val="single"/>
          </w:rPr>
          <w:t>Forbes</w:t>
        </w:r>
      </w:hyperlink>
      <w:r>
        <w:t>).</w:t>
      </w:r>
      <w:r/>
    </w:p>
    <w:p>
      <w:pPr>
        <w:pStyle w:val="Heading4"/>
      </w:pPr>
      <w:r>
        <w:t>2. McDonald's Corporation (NYSE:MCD)</w:t>
      </w:r>
      <w:r/>
    </w:p>
    <w:p>
      <w:r/>
      <w:r>
        <w:t>McDonald's, a leading global fast-food chain, offers stability and growth potential. The company's focus on digital transformation, menu innovation, and global expansion supports its long-term growth prospects (</w:t>
      </w:r>
      <w:hyperlink r:id="rId15">
        <w:r>
          <w:rPr>
            <w:color w:val="0000EE"/>
            <w:u w:val="single"/>
          </w:rPr>
          <w:t>Forbes</w:t>
        </w:r>
      </w:hyperlink>
      <w:r>
        <w:t>).</w:t>
      </w:r>
      <w:r/>
    </w:p>
    <w:p>
      <w:pPr>
        <w:pStyle w:val="Heading4"/>
      </w:pPr>
      <w:r>
        <w:t>3. Microsoft Corporation (NASDAQ:MSFT)</w:t>
      </w:r>
      <w:r/>
    </w:p>
    <w:p>
      <w:r/>
      <w:r>
        <w:t>As mentioned earlier, Microsoft's diverse business operations and strategic investments make it a strong long-term investment. The company's consistent revenue growth and market leadership in various segments provide a solid foundation for future growth (</w:t>
      </w:r>
      <w:hyperlink r:id="rId15">
        <w:r>
          <w:rPr>
            <w:color w:val="0000EE"/>
            <w:u w:val="single"/>
          </w:rPr>
          <w:t>Forbes</w:t>
        </w:r>
      </w:hyperlink>
      <w:r>
        <w:t>).</w:t>
      </w:r>
      <w:r/>
    </w:p>
    <w:p>
      <w:pPr>
        <w:pStyle w:val="Heading3"/>
      </w:pPr>
      <w:r>
        <w:t>Factors to Consider When Buying Stocks</w:t>
      </w:r>
      <w:r/>
    </w:p>
    <w:p>
      <w:r/>
      <w:r>
        <w:t>When selecting stocks to buy, it's essential to consider several factors to ensure they align with your investment goals and risk tolerance. Here are some key factors to keep in mind:</w:t>
      </w:r>
      <w:r/>
    </w:p>
    <w:p>
      <w:pPr>
        <w:pStyle w:val="Heading4"/>
      </w:pPr>
      <w:r>
        <w:t>1. Company Profitability</w:t>
      </w:r>
      <w:r/>
    </w:p>
    <w:p>
      <w:r/>
      <w:r>
        <w:t>Assess whether the company has been profitable and if its profits have trended higher over time. Companies with a history of consistent profitability are generally more reliable investments (</w:t>
      </w:r>
      <w:hyperlink r:id="rId16">
        <w:r>
          <w:rPr>
            <w:color w:val="0000EE"/>
            <w:u w:val="single"/>
          </w:rPr>
          <w:t>USA Today</w:t>
        </w:r>
      </w:hyperlink>
      <w:r>
        <w:t>).</w:t>
      </w:r>
      <w:r/>
    </w:p>
    <w:p>
      <w:pPr>
        <w:pStyle w:val="Heading4"/>
      </w:pPr>
      <w:r>
        <w:t>2. Earnings Growth</w:t>
      </w:r>
      <w:r/>
    </w:p>
    <w:p>
      <w:r/>
      <w:r>
        <w:t>Look for companies with strong earnings growth potential. High earnings growth often translates to higher stock prices, making these stocks attractive to growth investors (</w:t>
      </w:r>
      <w:hyperlink r:id="rId17">
        <w:r>
          <w:rPr>
            <w:color w:val="0000EE"/>
            <w:u w:val="single"/>
          </w:rPr>
          <w:t>Kiplinger</w:t>
        </w:r>
      </w:hyperlink>
      <w:r>
        <w:t>).</w:t>
      </w:r>
      <w:r/>
    </w:p>
    <w:p>
      <w:pPr>
        <w:pStyle w:val="Heading4"/>
      </w:pPr>
      <w:r>
        <w:t>3. Market Position</w:t>
      </w:r>
      <w:r/>
    </w:p>
    <w:p>
      <w:r/>
      <w:r>
        <w:t>Consider the company's market position and competitive advantages. Companies with a dominant market position and unique value propositions are better positioned to sustain growth and weather economic downturns (</w:t>
      </w:r>
      <w:hyperlink r:id="rId15">
        <w:r>
          <w:rPr>
            <w:color w:val="0000EE"/>
            <w:u w:val="single"/>
          </w:rPr>
          <w:t>Forbes</w:t>
        </w:r>
      </w:hyperlink>
      <w:r>
        <w:t>).</w:t>
      </w:r>
      <w:r/>
    </w:p>
    <w:p>
      <w:pPr>
        <w:pStyle w:val="Heading4"/>
      </w:pPr>
      <w:r>
        <w:t>4. Financial Health</w:t>
      </w:r>
      <w:r/>
    </w:p>
    <w:p>
      <w:r/>
      <w:r>
        <w:t>Evaluate the company's financial health by examining its balance sheet, cash flow, and debt levels. Companies with strong financials are more likely to invest in growth opportunities and navigate challenging market conditions (</w:t>
      </w:r>
      <w:hyperlink r:id="rId16">
        <w:r>
          <w:rPr>
            <w:color w:val="0000EE"/>
            <w:u w:val="single"/>
          </w:rPr>
          <w:t>USA Today</w:t>
        </w:r>
      </w:hyperlink>
      <w:r>
        <w:t>).</w:t>
      </w:r>
      <w:r/>
    </w:p>
    <w:p>
      <w:pPr>
        <w:pStyle w:val="Heading4"/>
      </w:pPr>
      <w:r>
        <w:t>5. Industry Trends</w:t>
      </w:r>
      <w:r/>
    </w:p>
    <w:p>
      <w:r/>
      <w:r>
        <w:t>Stay informed about industry trends and market dynamics. Investing in companies operating in high-growth industries can provide significant returns, especially if the company is well-positioned to capitalize on these trends (</w:t>
      </w:r>
      <w:hyperlink r:id="rId14">
        <w:r>
          <w:rPr>
            <w:color w:val="0000EE"/>
            <w:u w:val="single"/>
          </w:rPr>
          <w:t>NerdWallet</w:t>
        </w:r>
      </w:hyperlink>
      <w:r>
        <w:t>).</w:t>
      </w:r>
      <w:r/>
    </w:p>
    <w:p>
      <w:r/>
      <w:r>
        <w:t>By considering these factors and staying informed about market trends, investors can make more informed decisions and identify the best stocks to buy in 2024.</w:t>
      </w:r>
      <w:r/>
    </w:p>
    <w:p>
      <w:pPr>
        <w:pStyle w:val="Heading2"/>
      </w:pPr>
      <w:r>
        <w:t>Criteria for Selection</w:t>
      </w:r>
      <w:r/>
    </w:p>
    <w:p>
      <w:pPr>
        <w:pStyle w:val="Heading3"/>
      </w:pPr>
      <w:r>
        <w:t>Financial Health</w:t>
      </w:r>
      <w:r/>
    </w:p>
    <w:p>
      <w:r/>
      <w:r>
        <w:t xml:space="preserve">When evaluating the best stocks to buy, financial health is a critical criterion. Companies with strong balance sheets, consistent revenue growth, and robust cash flow are generally more resilient to market fluctuations and economic downturns. For instance, </w:t>
      </w:r>
      <w:hyperlink r:id="rId18">
        <w:r>
          <w:rPr>
            <w:color w:val="0000EE"/>
            <w:u w:val="single"/>
          </w:rPr>
          <w:t>Eli Lilly &amp; Co.</w:t>
        </w:r>
      </w:hyperlink>
      <w:r>
        <w:t xml:space="preserve"> has shown a remarkable one-year performance of 96.68%, indicating strong financial health. Key financial metrics to consider include:</w:t>
      </w:r>
      <w:r/>
      <w:r/>
    </w:p>
    <w:p>
      <w:pPr>
        <w:pStyle w:val="ListBullet"/>
        <w:spacing w:line="240" w:lineRule="auto"/>
        <w:ind w:left="720"/>
      </w:pPr>
      <w:r/>
      <w:r>
        <w:rPr>
          <w:b/>
        </w:rPr>
        <w:t>Revenue Growth</w:t>
      </w:r>
      <w:r>
        <w:t xml:space="preserve">: Consistent revenue growth is a positive indicator. For example, </w:t>
      </w:r>
      <w:hyperlink r:id="rId19">
        <w:r>
          <w:rPr>
            <w:color w:val="0000EE"/>
            <w:u w:val="single"/>
          </w:rPr>
          <w:t>Oscar Health, Inc.</w:t>
        </w:r>
      </w:hyperlink>
      <w:r>
        <w:t xml:space="preserve"> reported a 47.2% year-over-year increase in revenue in Q3 2023.</w:t>
      </w:r>
      <w:r/>
    </w:p>
    <w:p>
      <w:pPr>
        <w:pStyle w:val="ListBullet"/>
        <w:spacing w:line="240" w:lineRule="auto"/>
        <w:ind w:left="720"/>
      </w:pPr>
      <w:r/>
      <w:r>
        <w:rPr>
          <w:b/>
        </w:rPr>
        <w:t>Profit Margins</w:t>
      </w:r>
      <w:r>
        <w:t xml:space="preserve">: High and stable profit margins suggest efficient operations. Companies like </w:t>
      </w:r>
      <w:hyperlink r:id="rId18">
        <w:r>
          <w:rPr>
            <w:color w:val="0000EE"/>
            <w:u w:val="single"/>
          </w:rPr>
          <w:t>Vertex Pharmaceuticals, Inc.</w:t>
        </w:r>
      </w:hyperlink>
      <w:r>
        <w:t xml:space="preserve"> with a one-year performance of 36.24% often exhibit strong profit margins.</w:t>
      </w:r>
      <w:r/>
    </w:p>
    <w:p>
      <w:pPr>
        <w:pStyle w:val="ListBullet"/>
        <w:spacing w:line="240" w:lineRule="auto"/>
        <w:ind w:left="720"/>
      </w:pPr>
      <w:r/>
      <w:r>
        <w:rPr>
          <w:b/>
        </w:rPr>
        <w:t>Debt Levels</w:t>
      </w:r>
      <w:r>
        <w:t>: Low debt levels relative to equity indicate financial stability. Companies with manageable debt are less likely to face financial distress during economic downturns.</w:t>
      </w:r>
      <w:r/>
      <w:r/>
    </w:p>
    <w:p>
      <w:pPr>
        <w:pStyle w:val="Heading3"/>
      </w:pPr>
      <w:r>
        <w:t>Growth Potential</w:t>
      </w:r>
      <w:r/>
    </w:p>
    <w:p>
      <w:r/>
      <w:r>
        <w:t xml:space="preserve">Growth potential is another essential criterion. Companies with high growth potential often operate in expanding markets or have innovative products and services. For instance, the biotechnology sector is known for its rapid innovation and strong product launches, making it an attractive investment. </w:t>
      </w:r>
      <w:hyperlink r:id="rId19">
        <w:r>
          <w:rPr>
            <w:color w:val="0000EE"/>
            <w:u w:val="single"/>
          </w:rPr>
          <w:t>Applied Digital Corporation</w:t>
        </w:r>
      </w:hyperlink>
      <w:r>
        <w:t>, which gained 154.89% year-to-date through November 2023, exemplifies high growth potential due to its involvement in the AI industry.</w:t>
      </w:r>
      <w:r/>
      <w:r/>
    </w:p>
    <w:p>
      <w:pPr>
        <w:pStyle w:val="ListBullet"/>
        <w:spacing w:line="240" w:lineRule="auto"/>
        <w:ind w:left="720"/>
      </w:pPr>
      <w:r/>
      <w:r>
        <w:rPr>
          <w:b/>
        </w:rPr>
        <w:t>Market Expansion</w:t>
      </w:r>
      <w:r>
        <w:t xml:space="preserve">: Companies expanding into new markets or increasing their market share are likely to experience significant growth. For example, </w:t>
      </w:r>
      <w:hyperlink r:id="rId19">
        <w:r>
          <w:rPr>
            <w:color w:val="0000EE"/>
            <w:u w:val="single"/>
          </w:rPr>
          <w:t>Duolingo, Inc.</w:t>
        </w:r>
      </w:hyperlink>
      <w:r>
        <w:t xml:space="preserve"> has expanded into new education verticals, enhancing its growth prospects.</w:t>
      </w:r>
      <w:r/>
    </w:p>
    <w:p>
      <w:pPr>
        <w:pStyle w:val="ListBullet"/>
        <w:spacing w:line="240" w:lineRule="auto"/>
        <w:ind w:left="720"/>
      </w:pPr>
      <w:r/>
      <w:r>
        <w:rPr>
          <w:b/>
        </w:rPr>
        <w:t>Innovation</w:t>
      </w:r>
      <w:r>
        <w:t>: Companies investing heavily in research and development (R&amp;D) are often at the forefront of innovation. The healthcare sector, particularly pharma/biotech, spends some of the highest levels on R&amp;D, generating major improvements in treatment options (</w:t>
      </w:r>
      <w:hyperlink r:id="rId20">
        <w:r>
          <w:rPr>
            <w:color w:val="0000EE"/>
            <w:u w:val="single"/>
          </w:rPr>
          <w:t>Morningstar</w:t>
        </w:r>
      </w:hyperlink>
      <w:r>
        <w:t>).</w:t>
      </w:r>
      <w:r/>
    </w:p>
    <w:p>
      <w:pPr>
        <w:pStyle w:val="ListBullet"/>
        <w:spacing w:line="240" w:lineRule="auto"/>
        <w:ind w:left="720"/>
      </w:pPr>
      <w:r/>
      <w:r>
        <w:rPr>
          <w:b/>
        </w:rPr>
        <w:t>Earnings Growth</w:t>
      </w:r>
      <w:r>
        <w:t xml:space="preserve">: Positive earnings growth is a strong indicator of a company's growth potential. For instance, </w:t>
      </w:r>
      <w:hyperlink r:id="rId19">
        <w:r>
          <w:rPr>
            <w:color w:val="0000EE"/>
            <w:u w:val="single"/>
          </w:rPr>
          <w:t>ACM Research, Inc.</w:t>
        </w:r>
      </w:hyperlink>
      <w:r>
        <w:t xml:space="preserve"> reported a 261% year-over-year revenue jump in Q3 2023.</w:t>
      </w:r>
      <w:r/>
      <w:r/>
    </w:p>
    <w:p>
      <w:pPr>
        <w:pStyle w:val="Heading3"/>
      </w:pPr>
      <w:r>
        <w:t>Market Position</w:t>
      </w:r>
      <w:r/>
    </w:p>
    <w:p>
      <w:r/>
      <w:r>
        <w:t xml:space="preserve">A company's market position, including its competitive advantage and market share, is crucial for long-term success. Companies with a strong market position are better equipped to withstand competitive pressures and economic downturns. For example, </w:t>
      </w:r>
      <w:hyperlink r:id="rId21">
        <w:r>
          <w:rPr>
            <w:color w:val="0000EE"/>
            <w:u w:val="single"/>
          </w:rPr>
          <w:t>United Health</w:t>
        </w:r>
      </w:hyperlink>
      <w:r>
        <w:t xml:space="preserve"> is a leading player in the healthcare sector, providing a competitive edge.</w:t>
      </w:r>
      <w:r/>
      <w:r/>
    </w:p>
    <w:p>
      <w:pPr>
        <w:pStyle w:val="ListBullet"/>
        <w:spacing w:line="240" w:lineRule="auto"/>
        <w:ind w:left="720"/>
      </w:pPr>
      <w:r/>
      <w:r>
        <w:rPr>
          <w:b/>
        </w:rPr>
        <w:t>Competitive Advantage</w:t>
      </w:r>
      <w:r>
        <w:t xml:space="preserve">: Companies with unique products, strong brand recognition, or proprietary technology have a competitive advantage. For instance, </w:t>
      </w:r>
      <w:hyperlink r:id="rId18">
        <w:r>
          <w:rPr>
            <w:color w:val="0000EE"/>
            <w:u w:val="single"/>
          </w:rPr>
          <w:t>Intuitive Surgical Inc</w:t>
        </w:r>
      </w:hyperlink>
      <w:r>
        <w:t xml:space="preserve"> has a strong market position due to its innovative surgical systems.</w:t>
      </w:r>
      <w:r/>
    </w:p>
    <w:p>
      <w:pPr>
        <w:pStyle w:val="ListBullet"/>
        <w:spacing w:line="240" w:lineRule="auto"/>
        <w:ind w:left="720"/>
      </w:pPr>
      <w:r/>
      <w:r>
        <w:rPr>
          <w:b/>
        </w:rPr>
        <w:t>Market Share</w:t>
      </w:r>
      <w:r>
        <w:t xml:space="preserve">: A large market share often indicates a company's dominance in its industry. Companies like </w:t>
      </w:r>
      <w:hyperlink r:id="rId18">
        <w:r>
          <w:rPr>
            <w:color w:val="0000EE"/>
            <w:u w:val="single"/>
          </w:rPr>
          <w:t>McKesson Corporation</w:t>
        </w:r>
      </w:hyperlink>
      <w:r>
        <w:t>, with a one-year performance of 38.84%, have significant market shares in their respective sectors.</w:t>
      </w:r>
      <w:r/>
    </w:p>
    <w:p>
      <w:pPr>
        <w:pStyle w:val="ListBullet"/>
        <w:spacing w:line="240" w:lineRule="auto"/>
        <w:ind w:left="720"/>
      </w:pPr>
      <w:r/>
      <w:r>
        <w:rPr>
          <w:b/>
        </w:rPr>
        <w:t>Customer Loyalty</w:t>
      </w:r>
      <w:r>
        <w:t>: High customer loyalty can lead to repeat business and stable revenue streams. Companies with strong customer loyalty are better positioned to maintain their market position.</w:t>
      </w:r>
      <w:r/>
      <w:r/>
    </w:p>
    <w:p>
      <w:pPr>
        <w:pStyle w:val="Heading3"/>
      </w:pPr>
      <w:r>
        <w:t>Industry Trends</w:t>
      </w:r>
      <w:r/>
    </w:p>
    <w:p>
      <w:r/>
      <w:r>
        <w:t>Understanding industry trends is vital for selecting the best stocks. Industries experiencing growth due to technological advancements, regulatory changes, or demographic shifts offer lucrative investment opportunities. For example, the healthcare sector is expected to see significant growth, with health spending projected to reach nearly $4.9 trillion in 2024 (</w:t>
      </w:r>
      <w:hyperlink r:id="rId18">
        <w:r>
          <w:rPr>
            <w:color w:val="0000EE"/>
            <w:u w:val="single"/>
          </w:rPr>
          <w:t>NerdWallet</w:t>
        </w:r>
      </w:hyperlink>
      <w:r>
        <w:t>).</w:t>
      </w:r>
      <w:r/>
      <w:r/>
    </w:p>
    <w:p>
      <w:pPr>
        <w:pStyle w:val="ListBullet"/>
        <w:spacing w:line="240" w:lineRule="auto"/>
        <w:ind w:left="720"/>
      </w:pPr>
      <w:r/>
      <w:r>
        <w:rPr>
          <w:b/>
        </w:rPr>
        <w:t>Technological Advancements</w:t>
      </w:r>
      <w:r>
        <w:t xml:space="preserve">: Industries benefiting from technological advancements, such as AI and biotechnology, are likely to experience rapid growth. Companies like </w:t>
      </w:r>
      <w:hyperlink r:id="rId19">
        <w:r>
          <w:rPr>
            <w:color w:val="0000EE"/>
            <w:u w:val="single"/>
          </w:rPr>
          <w:t>Applied Digital Corporation</w:t>
        </w:r>
      </w:hyperlink>
      <w:r>
        <w:t xml:space="preserve"> are well-positioned to capitalize on these trends.</w:t>
      </w:r>
      <w:r/>
    </w:p>
    <w:p>
      <w:pPr>
        <w:pStyle w:val="ListBullet"/>
        <w:spacing w:line="240" w:lineRule="auto"/>
        <w:ind w:left="720"/>
      </w:pPr>
      <w:r/>
      <w:r>
        <w:rPr>
          <w:b/>
        </w:rPr>
        <w:t>Regulatory Changes</w:t>
      </w:r>
      <w:r>
        <w:t>: Regulatory changes can create new opportunities or challenges for industries. For instance, the healthcare sector is subject to political and regulatory risks, but companies that navigate these changes effectively can thrive (</w:t>
      </w:r>
      <w:hyperlink r:id="rId18">
        <w:r>
          <w:rPr>
            <w:color w:val="0000EE"/>
            <w:u w:val="single"/>
          </w:rPr>
          <w:t>NerdWallet</w:t>
        </w:r>
      </w:hyperlink>
      <w:r>
        <w:t>).</w:t>
      </w:r>
      <w:r/>
    </w:p>
    <w:p>
      <w:pPr>
        <w:pStyle w:val="ListBullet"/>
        <w:spacing w:line="240" w:lineRule="auto"/>
        <w:ind w:left="720"/>
      </w:pPr>
      <w:r/>
      <w:r>
        <w:rPr>
          <w:b/>
        </w:rPr>
        <w:t>Demographic Shifts</w:t>
      </w:r>
      <w:r>
        <w:t>: Industries aligned with demographic shifts, such as aging populations, are likely to see increased demand. The healthcare sector, for example, is expected to grow as the population ages and requires more medical care.</w:t>
      </w:r>
      <w:r/>
      <w:r/>
    </w:p>
    <w:p>
      <w:pPr>
        <w:pStyle w:val="Heading3"/>
      </w:pPr>
      <w:r>
        <w:t>Valuation</w:t>
      </w:r>
      <w:r/>
    </w:p>
    <w:p>
      <w:r/>
      <w:r>
        <w:t>Valuation is a critical factor in stock selection. Undervalued stocks offer the potential for significant returns as the market corrects their prices. For instance, the Morningstar US Healthcare Index has underperformed the broader market, suggesting potential undervaluation in the healthcare sector (</w:t>
      </w:r>
      <w:hyperlink r:id="rId20">
        <w:r>
          <w:rPr>
            <w:color w:val="0000EE"/>
            <w:u w:val="single"/>
          </w:rPr>
          <w:t>Morningstar</w:t>
        </w:r>
      </w:hyperlink>
      <w:r>
        <w:t>).</w:t>
      </w:r>
      <w:r/>
      <w:r/>
    </w:p>
    <w:p>
      <w:pPr>
        <w:pStyle w:val="ListBullet"/>
        <w:spacing w:line="240" w:lineRule="auto"/>
        <w:ind w:left="720"/>
      </w:pPr>
      <w:r/>
      <w:r>
        <w:rPr>
          <w:b/>
        </w:rPr>
        <w:t>Price-to-Earnings (P/E) Ratio</w:t>
      </w:r>
      <w:r>
        <w:t xml:space="preserve">: A low P/E ratio relative to industry peers can indicate an undervalued stock. For example, </w:t>
      </w:r>
      <w:hyperlink r:id="rId19">
        <w:r>
          <w:rPr>
            <w:color w:val="0000EE"/>
            <w:u w:val="single"/>
          </w:rPr>
          <w:t>Talkspace, Inc.</w:t>
        </w:r>
      </w:hyperlink>
      <w:r>
        <w:t xml:space="preserve"> has shown strong performance with a year-to-date gain of 157.25%, suggesting it may still be undervalued.</w:t>
      </w:r>
      <w:r/>
    </w:p>
    <w:p>
      <w:pPr>
        <w:pStyle w:val="ListBullet"/>
        <w:spacing w:line="240" w:lineRule="auto"/>
        <w:ind w:left="720"/>
      </w:pPr>
      <w:r/>
      <w:r>
        <w:rPr>
          <w:b/>
        </w:rPr>
        <w:t>Price-to-Book (P/B) Ratio</w:t>
      </w:r>
      <w:r>
        <w:t>: A low P/B ratio can also indicate undervaluation. Companies with strong asset bases and low P/B ratios are attractive investment opportunities.</w:t>
      </w:r>
      <w:r/>
    </w:p>
    <w:p>
      <w:pPr>
        <w:pStyle w:val="ListBullet"/>
        <w:spacing w:line="240" w:lineRule="auto"/>
        <w:ind w:left="720"/>
      </w:pPr>
      <w:r/>
      <w:r>
        <w:rPr>
          <w:b/>
        </w:rPr>
        <w:t>Dividend Yield</w:t>
      </w:r>
      <w:r>
        <w:t>: High dividend yields can provide a steady income stream and indicate a company's financial health. Defensive stocks, such as those in the healthcare sector, often offer reliable earnings and dividends (</w:t>
      </w:r>
      <w:hyperlink r:id="rId20">
        <w:r>
          <w:rPr>
            <w:color w:val="0000EE"/>
            <w:u w:val="single"/>
          </w:rPr>
          <w:t>Morningstar</w:t>
        </w:r>
      </w:hyperlink>
      <w:r>
        <w:t>).</w:t>
      </w:r>
      <w:r/>
      <w:r/>
    </w:p>
    <w:p>
      <w:r/>
      <w:r>
        <w:t>In summary, selecting the best stocks to buy involves a comprehensive analysis of financial health, growth potential, market position, industry trends, and valuation. By focusing on these criteria, investors can identify stocks with strong fundamentals and promising prospects for long-term growth.</w:t>
      </w:r>
      <w:r/>
    </w:p>
    <w:p>
      <w:pPr>
        <w:pStyle w:val="Heading2"/>
      </w:pPr>
      <w:r>
        <w:t>Conclusion</w:t>
      </w:r>
      <w:r/>
    </w:p>
    <w:p>
      <w:r/>
      <w:r>
        <w:t>In conclusion, navigating the stock market in 2024 requires a strategic approach that considers multiple factors, including historical performance, market trends, and individual company attributes. The top-performing stocks of 2023, such as Nvidia, Palantir, and Coinbase, have set a high benchmark with their impressive gains driven by technological advancements and market rebounds (</w:t>
      </w:r>
      <w:hyperlink r:id="rId9">
        <w:r>
          <w:rPr>
            <w:color w:val="0000EE"/>
            <w:u w:val="single"/>
          </w:rPr>
          <w:t>Morningstar</w:t>
        </w:r>
      </w:hyperlink>
      <w:r>
        <w:t>). As we look ahead, stocks like Fitell, GeneDx, and AGBA Group Holding Limited stand out with their remarkable year-to-date performances, highlighting the potential within various market segments (</w:t>
      </w:r>
      <w:hyperlink r:id="rId11">
        <w:r>
          <w:rPr>
            <w:color w:val="0000EE"/>
            <w:u w:val="single"/>
          </w:rPr>
          <w:t>Forbes</w:t>
        </w:r>
      </w:hyperlink>
      <w:r>
        <w:t>).</w:t>
      </w:r>
      <w:r/>
    </w:p>
    <w:p>
      <w:r/>
      <w:r>
        <w:t>Investors should also keep an eye on growth stocks like Meta Platforms, Amazon, and Microsoft, which continue to show strong growth trajectories due to their innovative strategies and market dominance (</w:t>
      </w:r>
      <w:hyperlink r:id="rId12">
        <w:r>
          <w:rPr>
            <w:color w:val="0000EE"/>
            <w:u w:val="single"/>
          </w:rPr>
          <w:t>Yahoo Finance</w:t>
        </w:r>
      </w:hyperlink>
      <w:r>
        <w:t>). Additionally, long-term investments in companies like Visa and McDonald's offer stability and consistent returns, making them reliable choices for a diversified portfolio (</w:t>
      </w:r>
      <w:hyperlink r:id="rId15">
        <w:r>
          <w:rPr>
            <w:color w:val="0000EE"/>
            <w:u w:val="single"/>
          </w:rPr>
          <w:t>Forbes</w:t>
        </w:r>
      </w:hyperlink>
      <w:r>
        <w:t>). By considering factors such as financial health, market position, and industry trends, investors can make well-informed decisions that align with their investment goals and risk tolerance. The insights provided in this report aim to equip investors with the knowledge needed to capitalize on the best stock opportunities in 2024.</w:t>
      </w:r>
      <w:r/>
    </w:p>
    <w:p>
      <w:pPr>
        <w:pStyle w:val="Heading2"/>
      </w:pPr>
      <w:r>
        <w:t>References</w:t>
      </w:r>
      <w:r/>
      <w:r/>
    </w:p>
    <w:p>
      <w:pPr>
        <w:pStyle w:val="ListBullet"/>
        <w:spacing w:line="240" w:lineRule="auto"/>
        <w:ind w:left="720"/>
      </w:pPr>
      <w:r/>
      <w:r>
        <w:t xml:space="preserve">Morningstar. (2023). Top-Performing Stocks of 2023. </w:t>
      </w:r>
      <w:hyperlink r:id="rId9">
        <w:r>
          <w:rPr>
            <w:color w:val="0000EE"/>
            <w:u w:val="single"/>
          </w:rPr>
          <w:t>Morningstar</w:t>
        </w:r>
      </w:hyperlink>
      <w:r/>
    </w:p>
    <w:p>
      <w:pPr>
        <w:pStyle w:val="ListBullet"/>
        <w:spacing w:line="240" w:lineRule="auto"/>
        <w:ind w:left="720"/>
      </w:pPr>
      <w:r/>
      <w:r>
        <w:t xml:space="preserve">Forbes. (2023). 7 Best Stocks to Buy for 2023. </w:t>
      </w:r>
      <w:hyperlink r:id="rId10">
        <w:r>
          <w:rPr>
            <w:color w:val="0000EE"/>
            <w:u w:val="single"/>
          </w:rPr>
          <w:t>Forbes</w:t>
        </w:r>
      </w:hyperlink>
      <w:r/>
    </w:p>
    <w:p>
      <w:pPr>
        <w:pStyle w:val="ListBullet"/>
        <w:spacing w:line="240" w:lineRule="auto"/>
        <w:ind w:left="720"/>
      </w:pPr>
      <w:r/>
      <w:r>
        <w:t xml:space="preserve">Forbes. (2024). 10 Best Performing Stocks in 2024. </w:t>
      </w:r>
      <w:hyperlink r:id="rId11">
        <w:r>
          <w:rPr>
            <w:color w:val="0000EE"/>
            <w:u w:val="single"/>
          </w:rPr>
          <w:t>Forbes</w:t>
        </w:r>
      </w:hyperlink>
      <w:r/>
    </w:p>
    <w:p>
      <w:pPr>
        <w:pStyle w:val="ListBullet"/>
        <w:spacing w:line="240" w:lineRule="auto"/>
        <w:ind w:left="720"/>
      </w:pPr>
      <w:r/>
      <w:r>
        <w:t xml:space="preserve">Yahoo Finance. (2024). 12 Best Growth Stocks to Buy. </w:t>
      </w:r>
      <w:hyperlink r:id="rId12">
        <w:r>
          <w:rPr>
            <w:color w:val="0000EE"/>
            <w:u w:val="single"/>
          </w:rPr>
          <w:t>Yahoo Finance</w:t>
        </w:r>
      </w:hyperlink>
      <w:r/>
    </w:p>
    <w:p>
      <w:pPr>
        <w:pStyle w:val="ListBullet"/>
        <w:spacing w:line="240" w:lineRule="auto"/>
        <w:ind w:left="720"/>
      </w:pPr>
      <w:r/>
      <w:r>
        <w:t xml:space="preserve">Forbes. (2024). Best Stocks for 2024. </w:t>
      </w:r>
      <w:hyperlink r:id="rId15">
        <w:r>
          <w:rPr>
            <w:color w:val="0000EE"/>
            <w:u w:val="single"/>
          </w:rPr>
          <w:t>Forbes</w:t>
        </w:r>
      </w:hyperlink>
      <w:r/>
    </w:p>
    <w:p>
      <w:pPr>
        <w:pStyle w:val="ListBullet"/>
        <w:spacing w:line="240" w:lineRule="auto"/>
        <w:ind w:left="720"/>
      </w:pPr>
      <w:r/>
      <w:r>
        <w:t xml:space="preserve">USA Today. (2024). Best Stocks to Buy. </w:t>
      </w:r>
      <w:hyperlink r:id="rId16">
        <w:r>
          <w:rPr>
            <w:color w:val="0000EE"/>
            <w:u w:val="single"/>
          </w:rPr>
          <w:t>USA Today</w:t>
        </w:r>
      </w:hyperlink>
      <w:r/>
    </w:p>
    <w:p>
      <w:pPr>
        <w:pStyle w:val="ListBullet"/>
        <w:spacing w:line="240" w:lineRule="auto"/>
        <w:ind w:left="720"/>
      </w:pPr>
      <w:r/>
      <w:r>
        <w:t xml:space="preserve">Kiplinger. (2024). Stock Picks from an Investing Expert. </w:t>
      </w:r>
      <w:hyperlink r:id="rId17">
        <w:r>
          <w:rPr>
            <w:color w:val="0000EE"/>
            <w:u w:val="single"/>
          </w:rPr>
          <w:t>Kiplinger</w:t>
        </w:r>
      </w:hyperlink>
      <w:r/>
    </w:p>
    <w:p>
      <w:pPr>
        <w:pStyle w:val="ListBullet"/>
        <w:spacing w:line="240" w:lineRule="auto"/>
        <w:ind w:left="720"/>
      </w:pPr>
      <w:r/>
      <w:r>
        <w:t xml:space="preserve">NerdWallet. (2024). Best Performing Growth Stocks. </w:t>
      </w:r>
      <w:hyperlink r:id="rId14">
        <w:r>
          <w:rPr>
            <w:color w:val="0000EE"/>
            <w:u w:val="single"/>
          </w:rPr>
          <w:t>NerdWallet</w:t>
        </w:r>
      </w:hyperlink>
      <w:r/>
    </w:p>
    <w:p>
      <w:pPr>
        <w:pStyle w:val="ListBullet"/>
        <w:spacing w:line="240" w:lineRule="auto"/>
        <w:ind w:left="720"/>
      </w:pPr>
      <w:r/>
      <w:r>
        <w:t xml:space="preserve">Morningstar. (2024). Best Healthcare Stocks to Buy. </w:t>
      </w:r>
      <w:hyperlink r:id="rId20">
        <w:r>
          <w:rPr>
            <w:color w:val="0000EE"/>
            <w:u w:val="single"/>
          </w:rPr>
          <w:t>Morningstar</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morningstar.com/stocks/top-performing-stocks-2023" TargetMode="External"/><Relationship Id="rId10" Type="http://schemas.openxmlformats.org/officeDocument/2006/relationships/hyperlink" Target="https://www.forbes.com/sites/investor-hub/article/7-best-stocks-to-buy-for-2023/" TargetMode="External"/><Relationship Id="rId11" Type="http://schemas.openxmlformats.org/officeDocument/2006/relationships/hyperlink" Target="https://www.forbes.com/sites/investor-hub/article/10-best-performing-stocks-in-2024/" TargetMode="External"/><Relationship Id="rId12" Type="http://schemas.openxmlformats.org/officeDocument/2006/relationships/hyperlink" Target="https://finance.yahoo.com/news/12-best-growth-stocks-buy-161638899.html" TargetMode="External"/><Relationship Id="rId13" Type="http://schemas.openxmlformats.org/officeDocument/2006/relationships/hyperlink" Target="https://www.morningstar.com/news/marketwatch/2023123079/these-20-stocks-soared-the-most-in-2023" TargetMode="External"/><Relationship Id="rId14" Type="http://schemas.openxmlformats.org/officeDocument/2006/relationships/hyperlink" Target="https://www.nerdwallet.com/article/investing/best-performing-growth-stocks" TargetMode="External"/><Relationship Id="rId15" Type="http://schemas.openxmlformats.org/officeDocument/2006/relationships/hyperlink" Target="https://www.forbes.com/sites/investor-hub/article/best-stocks-for-2024/" TargetMode="External"/><Relationship Id="rId16" Type="http://schemas.openxmlformats.org/officeDocument/2006/relationships/hyperlink" Target="https://www.usatoday.com/money/blueprint/investing/best-stocks/" TargetMode="External"/><Relationship Id="rId17" Type="http://schemas.openxmlformats.org/officeDocument/2006/relationships/hyperlink" Target="https://www.kiplinger.com/investing/stocks/2024-stock-picks-from-an-investing-expert" TargetMode="External"/><Relationship Id="rId18" Type="http://schemas.openxmlformats.org/officeDocument/2006/relationships/hyperlink" Target="https://www.nerdwallet.com/article/investing/best-performing-healthcare-stocks" TargetMode="External"/><Relationship Id="rId19" Type="http://schemas.openxmlformats.org/officeDocument/2006/relationships/hyperlink" Target="https://finance.yahoo.com/news/12-best-performing-growth-stocks-155908438.html" TargetMode="External"/><Relationship Id="rId20" Type="http://schemas.openxmlformats.org/officeDocument/2006/relationships/hyperlink" Target="https://www.morningstar.com/stocks/best-healthcare-stocks-buy" TargetMode="External"/><Relationship Id="rId21" Type="http://schemas.openxmlformats.org/officeDocument/2006/relationships/hyperlink" Target="https://finance.yahoo.com/news/7-hot-healthcare-stocks-watch-18063785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