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52"/>
        </w:rPr>
        <w:t>SPARC</w:t>
      </w:r>
    </w:p>
    <w:p>
      <w:pPr>
        <w:jc w:val="center"/>
      </w:pPr>
      <w:r>
        <w:rPr>
          <w:rFonts w:ascii="Arial" w:hAnsi="Arial"/>
          <w:color w:val="4A5568"/>
          <w:sz w:val="26"/>
        </w:rPr>
        <w:t>Database Specification &amp; Backend System Architecture</w:t>
        <w:br/>
        <w:t>Smart India Hackathon (SIH)</w:t>
      </w:r>
    </w:p>
    <w:p>
      <w:pPr>
        <w:spacing w:after="240"/>
      </w:pPr>
    </w:p>
    <w:p>
      <w:pPr>
        <w:pStyle w:val="Heading1"/>
      </w:pPr>
      <w:r>
        <w:t>1. Executive Summary</w:t>
      </w:r>
    </w:p>
    <w:p>
      <w:r>
        <w:t>SPARC is an advanced geospatial thermal anomaly monitoring and early-warning intelligence platform. It integrates near real-time (NRT) satellite thermal observations (NASA FIRMS / VIIRS 375m) with 141 multimodal Earth Observation (EO) features spanning terrain, meteorology, land cover, industrial facility proximity, and atmospheric chemistry. This document details the complete production database schema, technology stack, and architectural patterns that govern the system.</w:t>
      </w:r>
    </w:p>
    <w:p>
      <w:pPr>
        <w:pStyle w:val="Heading1"/>
      </w:pPr>
      <w:r>
        <w:t>2. Technology Stack &amp; Architectural Roles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A365D"/>
          </w:tcPr>
          <w:p>
            <w:r>
              <w:rPr>
                <w:rFonts w:ascii="Calibri" w:hAnsi="Calibri"/>
                <w:b/>
                <w:color w:val="FFFFFF"/>
                <w:sz w:val="20"/>
              </w:rPr>
              <w:t>Component</w:t>
            </w:r>
          </w:p>
        </w:tc>
        <w:tc>
          <w:tcPr>
            <w:tcW w:type="dxa" w:w="3120"/>
            <w:tcMar>
              <w:top w:w="100" w:type="dxa"/>
              <w:bottom w:w="100" w:type="dxa"/>
              <w:left w:w="140" w:type="dxa"/>
              <w:right w:w="140" w:type="dxa"/>
            </w:tcMar>
            <w:shd w:fill="1A365D"/>
          </w:tcPr>
          <w:p>
            <w:r>
              <w:rPr>
                <w:rFonts w:ascii="Calibri" w:hAnsi="Calibri"/>
                <w:b/>
                <w:color w:val="FFFFFF"/>
                <w:sz w:val="20"/>
              </w:rPr>
              <w:t>Technology</w:t>
            </w:r>
          </w:p>
        </w:tc>
        <w:tc>
          <w:tcPr>
            <w:tcW w:type="dxa" w:w="3120"/>
            <w:tcMar>
              <w:top w:w="100" w:type="dxa"/>
              <w:bottom w:w="100" w:type="dxa"/>
              <w:left w:w="140" w:type="dxa"/>
              <w:right w:w="140" w:type="dxa"/>
            </w:tcMar>
            <w:shd w:fill="1A365D"/>
          </w:tcPr>
          <w:p>
            <w:r>
              <w:rPr>
                <w:rFonts w:ascii="Calibri" w:hAnsi="Calibri"/>
                <w:b/>
                <w:color w:val="FFFFFF"/>
                <w:sz w:val="20"/>
              </w:rPr>
              <w:t>Architectural Purpose &amp; Advantages</w:t>
            </w:r>
          </w:p>
        </w:tc>
      </w:tr>
      <w:tr>
        <w:tc>
          <w:tcPr>
            <w:tcW w:type="dxa" w:w="3120"/>
            <w:tcMar>
              <w:top w:w="100" w:type="dxa"/>
              <w:bottom w:w="100" w:type="dxa"/>
              <w:left w:w="140" w:type="dxa"/>
              <w:right w:w="140" w:type="dxa"/>
            </w:tcMar>
            <w:shd w:fill="F7FAFC"/>
          </w:tcPr>
          <w:p>
            <w:r>
              <w:rPr>
                <w:rFonts w:ascii="Calibri" w:hAnsi="Calibri"/>
                <w:sz w:val="20"/>
              </w:rPr>
              <w:t>Database Engine</w:t>
            </w:r>
          </w:p>
        </w:tc>
        <w:tc>
          <w:tcPr>
            <w:tcW w:type="dxa" w:w="3120"/>
            <w:tcMar>
              <w:top w:w="100" w:type="dxa"/>
              <w:bottom w:w="100" w:type="dxa"/>
              <w:left w:w="140" w:type="dxa"/>
              <w:right w:w="140" w:type="dxa"/>
            </w:tcMar>
            <w:shd w:fill="F7FAFC"/>
          </w:tcPr>
          <w:p>
            <w:r>
              <w:rPr>
                <w:rFonts w:ascii="Calibri" w:hAnsi="Calibri"/>
                <w:sz w:val="20"/>
              </w:rPr>
              <w:t>PostgreSQL 18</w:t>
            </w:r>
          </w:p>
        </w:tc>
        <w:tc>
          <w:tcPr>
            <w:tcW w:type="dxa" w:w="3120"/>
            <w:tcMar>
              <w:top w:w="100" w:type="dxa"/>
              <w:bottom w:w="100" w:type="dxa"/>
              <w:left w:w="140" w:type="dxa"/>
              <w:right w:w="140" w:type="dxa"/>
            </w:tcMar>
            <w:shd w:fill="F7FAFC"/>
          </w:tcPr>
          <w:p>
            <w:r>
              <w:rPr>
                <w:rFonts w:ascii="Calibri" w:hAnsi="Calibri"/>
                <w:sz w:val="20"/>
              </w:rPr>
              <w:t>Enterprise relational database offering ACID compliance and advanced JSONB/extension support.</w:t>
            </w:r>
          </w:p>
        </w:tc>
      </w:tr>
      <w:tr>
        <w:tc>
          <w:tcPr>
            <w:tcW w:type="dxa" w:w="3120"/>
            <w:tcMar>
              <w:top w:w="100" w:type="dxa"/>
              <w:bottom w:w="100" w:type="dxa"/>
              <w:left w:w="140" w:type="dxa"/>
              <w:right w:w="140" w:type="dxa"/>
            </w:tcMar>
          </w:tcPr>
          <w:p>
            <w:r>
              <w:rPr>
                <w:rFonts w:ascii="Calibri" w:hAnsi="Calibri"/>
                <w:sz w:val="20"/>
              </w:rPr>
              <w:t>Geospatial Engine</w:t>
            </w:r>
          </w:p>
        </w:tc>
        <w:tc>
          <w:tcPr>
            <w:tcW w:type="dxa" w:w="3120"/>
            <w:tcMar>
              <w:top w:w="100" w:type="dxa"/>
              <w:bottom w:w="100" w:type="dxa"/>
              <w:left w:w="140" w:type="dxa"/>
              <w:right w:w="140" w:type="dxa"/>
            </w:tcMar>
          </w:tcPr>
          <w:p>
            <w:r>
              <w:rPr>
                <w:rFonts w:ascii="Calibri" w:hAnsi="Calibri"/>
                <w:sz w:val="20"/>
              </w:rPr>
              <w:t>PostGIS Extension</w:t>
            </w:r>
          </w:p>
        </w:tc>
        <w:tc>
          <w:tcPr>
            <w:tcW w:type="dxa" w:w="3120"/>
            <w:tcMar>
              <w:top w:w="100" w:type="dxa"/>
              <w:bottom w:w="100" w:type="dxa"/>
              <w:left w:w="140" w:type="dxa"/>
              <w:right w:w="140" w:type="dxa"/>
            </w:tcMar>
          </w:tcPr>
          <w:p>
            <w:r>
              <w:rPr>
                <w:rFonts w:ascii="Calibri" w:hAnsi="Calibri"/>
                <w:sz w:val="20"/>
              </w:rPr>
              <w:t>Enables native spatial types, geodesic distance calculation (ST_DWithin), and polygon containment (ST_Intersects).</w:t>
            </w:r>
          </w:p>
        </w:tc>
      </w:tr>
      <w:tr>
        <w:tc>
          <w:tcPr>
            <w:tcW w:type="dxa" w:w="3120"/>
            <w:tcMar>
              <w:top w:w="100" w:type="dxa"/>
              <w:bottom w:w="100" w:type="dxa"/>
              <w:left w:w="140" w:type="dxa"/>
              <w:right w:w="140" w:type="dxa"/>
            </w:tcMar>
            <w:shd w:fill="F7FAFC"/>
          </w:tcPr>
          <w:p>
            <w:r>
              <w:rPr>
                <w:rFonts w:ascii="Calibri" w:hAnsi="Calibri"/>
                <w:sz w:val="20"/>
              </w:rPr>
              <w:t>Vector Search</w:t>
            </w:r>
          </w:p>
        </w:tc>
        <w:tc>
          <w:tcPr>
            <w:tcW w:type="dxa" w:w="3120"/>
            <w:tcMar>
              <w:top w:w="100" w:type="dxa"/>
              <w:bottom w:w="100" w:type="dxa"/>
              <w:left w:w="140" w:type="dxa"/>
              <w:right w:w="140" w:type="dxa"/>
            </w:tcMar>
            <w:shd w:fill="F7FAFC"/>
          </w:tcPr>
          <w:p>
            <w:r>
              <w:rPr>
                <w:rFonts w:ascii="Calibri" w:hAnsi="Calibri"/>
                <w:sz w:val="20"/>
              </w:rPr>
              <w:t>pgvector Extension</w:t>
            </w:r>
          </w:p>
        </w:tc>
        <w:tc>
          <w:tcPr>
            <w:tcW w:type="dxa" w:w="3120"/>
            <w:tcMar>
              <w:top w:w="100" w:type="dxa"/>
              <w:bottom w:w="100" w:type="dxa"/>
              <w:left w:w="140" w:type="dxa"/>
              <w:right w:w="140" w:type="dxa"/>
            </w:tcMar>
            <w:shd w:fill="F7FAFC"/>
          </w:tcPr>
          <w:p>
            <w:r>
              <w:rPr>
                <w:rFonts w:ascii="Calibri" w:hAnsi="Calibri"/>
                <w:sz w:val="20"/>
              </w:rPr>
              <w:t>Stores 141-dimensional normalized feature embeddings for instant cosine similarity matching (&lt;=&gt;) of analog events.</w:t>
            </w:r>
          </w:p>
        </w:tc>
      </w:tr>
      <w:tr>
        <w:tc>
          <w:tcPr>
            <w:tcW w:type="dxa" w:w="3120"/>
            <w:tcMar>
              <w:top w:w="100" w:type="dxa"/>
              <w:bottom w:w="100" w:type="dxa"/>
              <w:left w:w="140" w:type="dxa"/>
              <w:right w:w="140" w:type="dxa"/>
            </w:tcMar>
          </w:tcPr>
          <w:p>
            <w:r>
              <w:rPr>
                <w:rFonts w:ascii="Calibri" w:hAnsi="Calibri"/>
                <w:sz w:val="20"/>
              </w:rPr>
              <w:t>REST API Layer</w:t>
            </w:r>
          </w:p>
        </w:tc>
        <w:tc>
          <w:tcPr>
            <w:tcW w:type="dxa" w:w="3120"/>
            <w:tcMar>
              <w:top w:w="100" w:type="dxa"/>
              <w:bottom w:w="100" w:type="dxa"/>
              <w:left w:w="140" w:type="dxa"/>
              <w:right w:w="140" w:type="dxa"/>
            </w:tcMar>
          </w:tcPr>
          <w:p>
            <w:r>
              <w:rPr>
                <w:rFonts w:ascii="Calibri" w:hAnsi="Calibri"/>
                <w:sz w:val="20"/>
              </w:rPr>
              <w:t>FastAPI (Python 3.11+)</w:t>
            </w:r>
          </w:p>
        </w:tc>
        <w:tc>
          <w:tcPr>
            <w:tcW w:type="dxa" w:w="3120"/>
            <w:tcMar>
              <w:top w:w="100" w:type="dxa"/>
              <w:bottom w:w="100" w:type="dxa"/>
              <w:left w:w="140" w:type="dxa"/>
              <w:right w:w="140" w:type="dxa"/>
            </w:tcMar>
          </w:tcPr>
          <w:p>
            <w:r>
              <w:rPr>
                <w:rFonts w:ascii="Calibri" w:hAnsi="Calibri"/>
                <w:sz w:val="20"/>
              </w:rPr>
              <w:t>High-performance async web framework with automatic OpenAPI/Swagger documentation generation.</w:t>
            </w:r>
          </w:p>
        </w:tc>
      </w:tr>
      <w:tr>
        <w:tc>
          <w:tcPr>
            <w:tcW w:type="dxa" w:w="3120"/>
            <w:tcMar>
              <w:top w:w="100" w:type="dxa"/>
              <w:bottom w:w="100" w:type="dxa"/>
              <w:left w:w="140" w:type="dxa"/>
              <w:right w:w="140" w:type="dxa"/>
            </w:tcMar>
            <w:shd w:fill="F7FAFC"/>
          </w:tcPr>
          <w:p>
            <w:r>
              <w:rPr>
                <w:rFonts w:ascii="Calibri" w:hAnsi="Calibri"/>
                <w:sz w:val="20"/>
              </w:rPr>
              <w:t>Data Mapping (ORM)</w:t>
            </w:r>
          </w:p>
        </w:tc>
        <w:tc>
          <w:tcPr>
            <w:tcW w:type="dxa" w:w="3120"/>
            <w:tcMar>
              <w:top w:w="100" w:type="dxa"/>
              <w:bottom w:w="100" w:type="dxa"/>
              <w:left w:w="140" w:type="dxa"/>
              <w:right w:w="140" w:type="dxa"/>
            </w:tcMar>
            <w:shd w:fill="F7FAFC"/>
          </w:tcPr>
          <w:p>
            <w:r>
              <w:rPr>
                <w:rFonts w:ascii="Calibri" w:hAnsi="Calibri"/>
                <w:sz w:val="20"/>
              </w:rPr>
              <w:t>SQLAlchemy 2.0</w:t>
            </w:r>
          </w:p>
        </w:tc>
        <w:tc>
          <w:tcPr>
            <w:tcW w:type="dxa" w:w="3120"/>
            <w:tcMar>
              <w:top w:w="100" w:type="dxa"/>
              <w:bottom w:w="100" w:type="dxa"/>
              <w:left w:w="140" w:type="dxa"/>
              <w:right w:w="140" w:type="dxa"/>
            </w:tcMar>
            <w:shd w:fill="F7FAFC"/>
          </w:tcPr>
          <w:p>
            <w:r>
              <w:rPr>
                <w:rFonts w:ascii="Calibri" w:hAnsi="Calibri"/>
                <w:sz w:val="20"/>
              </w:rPr>
              <w:t>Declarative object-relational mapping with automated connection pooling and type safety.</w:t>
            </w:r>
          </w:p>
        </w:tc>
      </w:tr>
      <w:tr>
        <w:tc>
          <w:tcPr>
            <w:tcW w:type="dxa" w:w="3120"/>
            <w:tcMar>
              <w:top w:w="100" w:type="dxa"/>
              <w:bottom w:w="100" w:type="dxa"/>
              <w:left w:w="140" w:type="dxa"/>
              <w:right w:w="140" w:type="dxa"/>
            </w:tcMar>
          </w:tcPr>
          <w:p>
            <w:r>
              <w:rPr>
                <w:rFonts w:ascii="Calibri" w:hAnsi="Calibri"/>
                <w:sz w:val="20"/>
              </w:rPr>
              <w:t>Data Validation</w:t>
            </w:r>
          </w:p>
        </w:tc>
        <w:tc>
          <w:tcPr>
            <w:tcW w:type="dxa" w:w="3120"/>
            <w:tcMar>
              <w:top w:w="100" w:type="dxa"/>
              <w:bottom w:w="100" w:type="dxa"/>
              <w:left w:w="140" w:type="dxa"/>
              <w:right w:w="140" w:type="dxa"/>
            </w:tcMar>
          </w:tcPr>
          <w:p>
            <w:r>
              <w:rPr>
                <w:rFonts w:ascii="Calibri" w:hAnsi="Calibri"/>
                <w:sz w:val="20"/>
              </w:rPr>
              <w:t>Pydantic v2</w:t>
            </w:r>
          </w:p>
        </w:tc>
        <w:tc>
          <w:tcPr>
            <w:tcW w:type="dxa" w:w="3120"/>
            <w:tcMar>
              <w:top w:w="100" w:type="dxa"/>
              <w:bottom w:w="100" w:type="dxa"/>
              <w:left w:w="140" w:type="dxa"/>
              <w:right w:w="140" w:type="dxa"/>
            </w:tcMar>
          </w:tcPr>
          <w:p>
            <w:r>
              <w:rPr>
                <w:rFonts w:ascii="Calibri" w:hAnsi="Calibri"/>
                <w:sz w:val="20"/>
              </w:rPr>
              <w:t>Strict schema enforcement and runtime validation matching docs/api-contract.md.</w:t>
            </w:r>
          </w:p>
        </w:tc>
      </w:tr>
      <w:tr>
        <w:tc>
          <w:tcPr>
            <w:tcW w:type="dxa" w:w="3120"/>
            <w:tcMar>
              <w:top w:w="100" w:type="dxa"/>
              <w:bottom w:w="100" w:type="dxa"/>
              <w:left w:w="140" w:type="dxa"/>
              <w:right w:w="140" w:type="dxa"/>
            </w:tcMar>
            <w:shd w:fill="F7FAFC"/>
          </w:tcPr>
          <w:p>
            <w:r>
              <w:rPr>
                <w:rFonts w:ascii="Calibri" w:hAnsi="Calibri"/>
                <w:sz w:val="20"/>
              </w:rPr>
              <w:t>Job Scheduler</w:t>
            </w:r>
          </w:p>
        </w:tc>
        <w:tc>
          <w:tcPr>
            <w:tcW w:type="dxa" w:w="3120"/>
            <w:tcMar>
              <w:top w:w="100" w:type="dxa"/>
              <w:bottom w:w="100" w:type="dxa"/>
              <w:left w:w="140" w:type="dxa"/>
              <w:right w:w="140" w:type="dxa"/>
            </w:tcMar>
            <w:shd w:fill="F7FAFC"/>
          </w:tcPr>
          <w:p>
            <w:r>
              <w:rPr>
                <w:rFonts w:ascii="Calibri" w:hAnsi="Calibri"/>
                <w:sz w:val="20"/>
              </w:rPr>
              <w:t>APScheduler</w:t>
            </w:r>
          </w:p>
        </w:tc>
        <w:tc>
          <w:tcPr>
            <w:tcW w:type="dxa" w:w="3120"/>
            <w:tcMar>
              <w:top w:w="100" w:type="dxa"/>
              <w:bottom w:w="100" w:type="dxa"/>
              <w:left w:w="140" w:type="dxa"/>
              <w:right w:w="140" w:type="dxa"/>
            </w:tcMar>
            <w:shd w:fill="F7FAFC"/>
          </w:tcPr>
          <w:p>
            <w:r>
              <w:rPr>
                <w:rFonts w:ascii="Calibri" w:hAnsi="Calibri"/>
                <w:sz w:val="20"/>
              </w:rPr>
              <w:t>In-process background scheduler polling NASA FIRMS every 15 minutes, guarded by PostgreSQL advisory locks.</w:t>
            </w:r>
          </w:p>
        </w:tc>
      </w:tr>
      <w:tr>
        <w:tc>
          <w:tcPr>
            <w:tcW w:type="dxa" w:w="3120"/>
            <w:tcMar>
              <w:top w:w="100" w:type="dxa"/>
              <w:bottom w:w="100" w:type="dxa"/>
              <w:left w:w="140" w:type="dxa"/>
              <w:right w:w="140" w:type="dxa"/>
            </w:tcMar>
          </w:tcPr>
          <w:p>
            <w:r>
              <w:rPr>
                <w:rFonts w:ascii="Calibri" w:hAnsi="Calibri"/>
                <w:sz w:val="20"/>
              </w:rPr>
              <w:t>In-Memory Caching</w:t>
            </w:r>
          </w:p>
        </w:tc>
        <w:tc>
          <w:tcPr>
            <w:tcW w:type="dxa" w:w="3120"/>
            <w:tcMar>
              <w:top w:w="100" w:type="dxa"/>
              <w:bottom w:w="100" w:type="dxa"/>
              <w:left w:w="140" w:type="dxa"/>
              <w:right w:w="140" w:type="dxa"/>
            </w:tcMar>
          </w:tcPr>
          <w:p>
            <w:r>
              <w:rPr>
                <w:rFonts w:ascii="Calibri" w:hAnsi="Calibri"/>
                <w:sz w:val="20"/>
              </w:rPr>
              <w:t>Cachetools (TTLCache)</w:t>
            </w:r>
          </w:p>
        </w:tc>
        <w:tc>
          <w:tcPr>
            <w:tcW w:type="dxa" w:w="3120"/>
            <w:tcMar>
              <w:top w:w="100" w:type="dxa"/>
              <w:bottom w:w="100" w:type="dxa"/>
              <w:left w:w="140" w:type="dxa"/>
              <w:right w:w="140" w:type="dxa"/>
            </w:tcMar>
          </w:tcPr>
          <w:p>
            <w:r>
              <w:rPr>
                <w:rFonts w:ascii="Calibri" w:hAnsi="Calibri"/>
                <w:sz w:val="20"/>
              </w:rPr>
              <w:t>Fast in-process LRU cache (30-min TTL) for gridded wind vectors and 73-hour weather forecasts.</w:t>
            </w:r>
          </w:p>
        </w:tc>
      </w:tr>
    </w:tbl>
    <w:p>
      <w:pPr>
        <w:spacing w:after="240"/>
      </w:pPr>
    </w:p>
    <w:p>
      <w:pPr>
        <w:pStyle w:val="Heading1"/>
      </w:pPr>
      <w:r>
        <w:t>3. Complete Database Tables &amp; Column Specifications</w:t>
      </w:r>
    </w:p>
    <w:p>
      <w:pPr>
        <w:pStyle w:val="Heading2"/>
      </w:pPr>
      <w:r>
        <w:t>Table 1: places (Monitored Infrastructure &amp; Baseline Sites)</w:t>
      </w:r>
    </w:p>
    <w:p>
      <w:r>
        <w:t>Stores catalogued industrial installations, refineries, power stations, coal basins, and forest tracts across India.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INDEX</w:t>
            </w:r>
          </w:p>
        </w:tc>
        <w:tc>
          <w:tcPr>
            <w:tcW w:type="dxa" w:w="1872"/>
            <w:tcMar>
              <w:top w:w="70" w:type="dxa"/>
              <w:bottom w:w="70" w:type="dxa"/>
              <w:left w:w="100" w:type="dxa"/>
              <w:right w:w="100" w:type="dxa"/>
            </w:tcMar>
            <w:shd w:fill="F7FAFC"/>
          </w:tcPr>
          <w:p>
            <w:r>
              <w:rPr>
                <w:rFonts w:ascii="Calibri" w:hAnsi="Calibri"/>
                <w:sz w:val="19"/>
              </w:rPr>
              <w:t>Unique site code.</w:t>
            </w:r>
          </w:p>
        </w:tc>
        <w:tc>
          <w:tcPr>
            <w:tcW w:type="dxa" w:w="1872"/>
            <w:tcMar>
              <w:top w:w="70" w:type="dxa"/>
              <w:bottom w:w="70" w:type="dxa"/>
              <w:left w:w="100" w:type="dxa"/>
              <w:right w:w="100" w:type="dxa"/>
            </w:tcMar>
            <w:shd w:fill="F7FAFC"/>
          </w:tcPr>
          <w:p>
            <w:r>
              <w:rPr>
                <w:rFonts w:ascii="Calibri" w:hAnsi="Calibri"/>
                <w:sz w:val="19"/>
              </w:rPr>
              <w:t>'GJ-01'</w:t>
            </w:r>
          </w:p>
        </w:tc>
      </w:tr>
      <w:tr>
        <w:tc>
          <w:tcPr>
            <w:tcW w:type="dxa" w:w="1872"/>
            <w:tcMar>
              <w:top w:w="70" w:type="dxa"/>
              <w:bottom w:w="70" w:type="dxa"/>
              <w:left w:w="100" w:type="dxa"/>
              <w:right w:w="100" w:type="dxa"/>
            </w:tcMar>
          </w:tcPr>
          <w:p>
            <w:r>
              <w:rPr>
                <w:rFonts w:ascii="Calibri" w:hAnsi="Calibri"/>
                <w:sz w:val="19"/>
              </w:rPr>
              <w:t>name</w:t>
            </w:r>
          </w:p>
        </w:tc>
        <w:tc>
          <w:tcPr>
            <w:tcW w:type="dxa" w:w="1872"/>
            <w:tcMar>
              <w:top w:w="70" w:type="dxa"/>
              <w:bottom w:w="70" w:type="dxa"/>
              <w:left w:w="100" w:type="dxa"/>
              <w:right w:w="100" w:type="dxa"/>
            </w:tcMar>
          </w:tcPr>
          <w:p>
            <w:r>
              <w:rPr>
                <w:rFonts w:ascii="Calibri" w:hAnsi="Calibri"/>
                <w:sz w:val="19"/>
              </w:rPr>
              <w:t>VARCHAR(255)</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Descriptive title of site.</w:t>
            </w:r>
          </w:p>
        </w:tc>
        <w:tc>
          <w:tcPr>
            <w:tcW w:type="dxa" w:w="1872"/>
            <w:tcMar>
              <w:top w:w="70" w:type="dxa"/>
              <w:bottom w:w="70" w:type="dxa"/>
              <w:left w:w="100" w:type="dxa"/>
              <w:right w:w="100" w:type="dxa"/>
            </w:tcMar>
          </w:tcPr>
          <w:p>
            <w:r>
              <w:rPr>
                <w:rFonts w:ascii="Calibri" w:hAnsi="Calibri"/>
                <w:sz w:val="19"/>
              </w:rPr>
              <w:t>'Refinery cluster'</w:t>
            </w:r>
          </w:p>
        </w:tc>
      </w:tr>
      <w:tr>
        <w:tc>
          <w:tcPr>
            <w:tcW w:type="dxa" w:w="1872"/>
            <w:tcMar>
              <w:top w:w="70" w:type="dxa"/>
              <w:bottom w:w="70" w:type="dxa"/>
              <w:left w:w="100" w:type="dxa"/>
              <w:right w:w="100" w:type="dxa"/>
            </w:tcMar>
            <w:shd w:fill="F7FAFC"/>
          </w:tcPr>
          <w:p>
            <w:r>
              <w:rPr>
                <w:rFonts w:ascii="Calibri" w:hAnsi="Calibri"/>
                <w:sz w:val="19"/>
              </w:rPr>
              <w:t>state</w:t>
            </w:r>
          </w:p>
        </w:tc>
        <w:tc>
          <w:tcPr>
            <w:tcW w:type="dxa" w:w="1872"/>
            <w:tcMar>
              <w:top w:w="70" w:type="dxa"/>
              <w:bottom w:w="70" w:type="dxa"/>
              <w:left w:w="100" w:type="dxa"/>
              <w:right w:w="100" w:type="dxa"/>
            </w:tcMar>
            <w:shd w:fill="F7FAFC"/>
          </w:tcPr>
          <w:p>
            <w:r>
              <w:rPr>
                <w:rFonts w:ascii="Calibri" w:hAnsi="Calibri"/>
                <w:sz w:val="19"/>
              </w:rPr>
              <w:t>VARCHAR(100)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Indian state location.</w:t>
            </w:r>
          </w:p>
        </w:tc>
        <w:tc>
          <w:tcPr>
            <w:tcW w:type="dxa" w:w="1872"/>
            <w:tcMar>
              <w:top w:w="70" w:type="dxa"/>
              <w:bottom w:w="70" w:type="dxa"/>
              <w:left w:w="100" w:type="dxa"/>
              <w:right w:w="100" w:type="dxa"/>
            </w:tcMar>
            <w:shd w:fill="F7FAFC"/>
          </w:tcPr>
          <w:p>
            <w:r>
              <w:rPr>
                <w:rFonts w:ascii="Calibri" w:hAnsi="Calibri"/>
                <w:sz w:val="19"/>
              </w:rPr>
              <w:t>'Gujarat'</w:t>
            </w:r>
          </w:p>
        </w:tc>
      </w:tr>
      <w:tr>
        <w:tc>
          <w:tcPr>
            <w:tcW w:type="dxa" w:w="1872"/>
            <w:tcMar>
              <w:top w:w="70" w:type="dxa"/>
              <w:bottom w:w="70" w:type="dxa"/>
              <w:left w:w="100" w:type="dxa"/>
              <w:right w:w="100" w:type="dxa"/>
            </w:tcMar>
          </w:tcPr>
          <w:p>
            <w:r>
              <w:rPr>
                <w:rFonts w:ascii="Calibri" w:hAnsi="Calibri"/>
                <w:sz w:val="19"/>
              </w:rPr>
              <w:t>category</w:t>
            </w:r>
          </w:p>
        </w:tc>
        <w:tc>
          <w:tcPr>
            <w:tcW w:type="dxa" w:w="1872"/>
            <w:tcMar>
              <w:top w:w="70" w:type="dxa"/>
              <w:bottom w:w="70" w:type="dxa"/>
              <w:left w:w="100" w:type="dxa"/>
              <w:right w:w="100" w:type="dxa"/>
            </w:tcMar>
          </w:tcPr>
          <w:p>
            <w:r>
              <w:rPr>
                <w:rFonts w:ascii="Calibri" w:hAnsi="Calibri"/>
                <w:sz w:val="19"/>
              </w:rPr>
              <w:t>VARCHAR(50)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Physical category.</w:t>
            </w:r>
          </w:p>
        </w:tc>
        <w:tc>
          <w:tcPr>
            <w:tcW w:type="dxa" w:w="1872"/>
            <w:tcMar>
              <w:top w:w="70" w:type="dxa"/>
              <w:bottom w:w="70" w:type="dxa"/>
              <w:left w:w="100" w:type="dxa"/>
              <w:right w:w="100" w:type="dxa"/>
            </w:tcMar>
          </w:tcPr>
          <w:p>
            <w:r>
              <w:rPr>
                <w:rFonts w:ascii="Calibri" w:hAnsi="Calibri"/>
                <w:sz w:val="19"/>
              </w:rPr>
              <w:t>'industrial'</w:t>
            </w:r>
          </w:p>
        </w:tc>
      </w:tr>
      <w:tr>
        <w:tc>
          <w:tcPr>
            <w:tcW w:type="dxa" w:w="1872"/>
            <w:tcMar>
              <w:top w:w="70" w:type="dxa"/>
              <w:bottom w:w="70" w:type="dxa"/>
              <w:left w:w="100" w:type="dxa"/>
              <w:right w:w="100" w:type="dxa"/>
            </w:tcMar>
            <w:shd w:fill="F7FAFC"/>
          </w:tcPr>
          <w:p>
            <w:r>
              <w:rPr>
                <w:rFonts w:ascii="Calibri" w:hAnsi="Calibri"/>
                <w:sz w:val="19"/>
              </w:rPr>
              <w:t>lat</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Latitude (WGS84).</w:t>
            </w:r>
          </w:p>
        </w:tc>
        <w:tc>
          <w:tcPr>
            <w:tcW w:type="dxa" w:w="1872"/>
            <w:tcMar>
              <w:top w:w="70" w:type="dxa"/>
              <w:bottom w:w="70" w:type="dxa"/>
              <w:left w:w="100" w:type="dxa"/>
              <w:right w:w="100" w:type="dxa"/>
            </w:tcMar>
            <w:shd w:fill="F7FAFC"/>
          </w:tcPr>
          <w:p>
            <w:r>
              <w:rPr>
                <w:rFonts w:ascii="Calibri" w:hAnsi="Calibri"/>
                <w:sz w:val="19"/>
              </w:rPr>
              <w:t>22.3500</w:t>
            </w:r>
          </w:p>
        </w:tc>
      </w:tr>
      <w:tr>
        <w:tc>
          <w:tcPr>
            <w:tcW w:type="dxa" w:w="1872"/>
            <w:tcMar>
              <w:top w:w="70" w:type="dxa"/>
              <w:bottom w:w="70" w:type="dxa"/>
              <w:left w:w="100" w:type="dxa"/>
              <w:right w:w="100" w:type="dxa"/>
            </w:tcMar>
          </w:tcPr>
          <w:p>
            <w:r>
              <w:rPr>
                <w:rFonts w:ascii="Calibri" w:hAnsi="Calibri"/>
                <w:sz w:val="19"/>
              </w:rPr>
              <w:t>lon</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Longitude (WGS84).</w:t>
            </w:r>
          </w:p>
        </w:tc>
        <w:tc>
          <w:tcPr>
            <w:tcW w:type="dxa" w:w="1872"/>
            <w:tcMar>
              <w:top w:w="70" w:type="dxa"/>
              <w:bottom w:w="70" w:type="dxa"/>
              <w:left w:w="100" w:type="dxa"/>
              <w:right w:w="100" w:type="dxa"/>
            </w:tcMar>
          </w:tcPr>
          <w:p>
            <w:r>
              <w:rPr>
                <w:rFonts w:ascii="Calibri" w:hAnsi="Calibri"/>
                <w:sz w:val="19"/>
              </w:rPr>
              <w:t>69.8500</w:t>
            </w:r>
          </w:p>
        </w:tc>
      </w:tr>
      <w:tr>
        <w:tc>
          <w:tcPr>
            <w:tcW w:type="dxa" w:w="1872"/>
            <w:tcMar>
              <w:top w:w="70" w:type="dxa"/>
              <w:bottom w:w="70" w:type="dxa"/>
              <w:left w:w="100" w:type="dxa"/>
              <w:right w:w="100" w:type="dxa"/>
            </w:tcMar>
            <w:shd w:fill="F7FAFC"/>
          </w:tcPr>
          <w:p>
            <w:r>
              <w:rPr>
                <w:rFonts w:ascii="Calibri" w:hAnsi="Calibri"/>
                <w:sz w:val="19"/>
              </w:rPr>
              <w:t>created_at</w:t>
            </w:r>
          </w:p>
        </w:tc>
        <w:tc>
          <w:tcPr>
            <w:tcW w:type="dxa" w:w="1872"/>
            <w:tcMar>
              <w:top w:w="70" w:type="dxa"/>
              <w:bottom w:w="70" w:type="dxa"/>
              <w:left w:w="100" w:type="dxa"/>
              <w:right w:w="100" w:type="dxa"/>
            </w:tcMar>
            <w:shd w:fill="F7FAFC"/>
          </w:tcPr>
          <w:p>
            <w:r>
              <w:rPr>
                <w:rFonts w:ascii="Calibri" w:hAnsi="Calibri"/>
                <w:sz w:val="19"/>
              </w:rPr>
              <w:t>TIMESTAMP</w:t>
            </w:r>
          </w:p>
        </w:tc>
        <w:tc>
          <w:tcPr>
            <w:tcW w:type="dxa" w:w="1872"/>
            <w:tcMar>
              <w:top w:w="70" w:type="dxa"/>
              <w:bottom w:w="70" w:type="dxa"/>
              <w:left w:w="100" w:type="dxa"/>
              <w:right w:w="100" w:type="dxa"/>
            </w:tcMar>
            <w:shd w:fill="F7FAFC"/>
          </w:tcPr>
          <w:p>
            <w:r>
              <w:rPr>
                <w:rFonts w:ascii="Calibri" w:hAnsi="Calibri"/>
                <w:sz w:val="19"/>
              </w:rPr>
              <w:t>DEFAULT UTC NOW</w:t>
            </w:r>
          </w:p>
        </w:tc>
        <w:tc>
          <w:tcPr>
            <w:tcW w:type="dxa" w:w="1872"/>
            <w:tcMar>
              <w:top w:w="70" w:type="dxa"/>
              <w:bottom w:w="70" w:type="dxa"/>
              <w:left w:w="100" w:type="dxa"/>
              <w:right w:w="100" w:type="dxa"/>
            </w:tcMar>
            <w:shd w:fill="F7FAFC"/>
          </w:tcPr>
          <w:p>
            <w:r>
              <w:rPr>
                <w:rFonts w:ascii="Calibri" w:hAnsi="Calibri"/>
                <w:sz w:val="19"/>
              </w:rPr>
              <w:t>Creation timestamp.</w:t>
            </w:r>
          </w:p>
        </w:tc>
        <w:tc>
          <w:tcPr>
            <w:tcW w:type="dxa" w:w="1872"/>
            <w:tcMar>
              <w:top w:w="70" w:type="dxa"/>
              <w:bottom w:w="70" w:type="dxa"/>
              <w:left w:w="100" w:type="dxa"/>
              <w:right w:w="100" w:type="dxa"/>
            </w:tcMar>
            <w:shd w:fill="F7FAFC"/>
          </w:tcPr>
          <w:p>
            <w:r>
              <w:rPr>
                <w:rFonts w:ascii="Calibri" w:hAnsi="Calibri"/>
                <w:sz w:val="19"/>
              </w:rPr>
              <w:t>2026-09-27 12:00:00</w:t>
            </w:r>
          </w:p>
        </w:tc>
      </w:tr>
    </w:tbl>
    <w:p>
      <w:pPr>
        <w:pStyle w:val="Heading2"/>
      </w:pPr>
      <w:r>
        <w:t>Table 2: events (Thermal Satellite Detections)</w:t>
      </w:r>
    </w:p>
    <w:p>
      <w:r>
        <w:t>The central telemetry table capturing satellite hotspot clusters, classifications, and triage states.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INDEX</w:t>
            </w:r>
          </w:p>
        </w:tc>
        <w:tc>
          <w:tcPr>
            <w:tcW w:type="dxa" w:w="1872"/>
            <w:tcMar>
              <w:top w:w="70" w:type="dxa"/>
              <w:bottom w:w="70" w:type="dxa"/>
              <w:left w:w="100" w:type="dxa"/>
              <w:right w:w="100" w:type="dxa"/>
            </w:tcMar>
            <w:shd w:fill="F7FAFC"/>
          </w:tcPr>
          <w:p>
            <w:r>
              <w:rPr>
                <w:rFonts w:ascii="Calibri" w:hAnsi="Calibri"/>
                <w:sz w:val="19"/>
              </w:rPr>
              <w:t>Unique event identifier.</w:t>
            </w:r>
          </w:p>
        </w:tc>
        <w:tc>
          <w:tcPr>
            <w:tcW w:type="dxa" w:w="1872"/>
            <w:tcMar>
              <w:top w:w="70" w:type="dxa"/>
              <w:bottom w:w="70" w:type="dxa"/>
              <w:left w:w="100" w:type="dxa"/>
              <w:right w:w="100" w:type="dxa"/>
            </w:tcMar>
            <w:shd w:fill="F7FAFC"/>
          </w:tcPr>
          <w:p>
            <w:r>
              <w:rPr>
                <w:rFonts w:ascii="Calibri" w:hAnsi="Calibri"/>
                <w:sz w:val="19"/>
              </w:rPr>
              <w:t>'E0218'</w:t>
            </w:r>
          </w:p>
        </w:tc>
      </w:tr>
      <w:tr>
        <w:tc>
          <w:tcPr>
            <w:tcW w:type="dxa" w:w="1872"/>
            <w:tcMar>
              <w:top w:w="70" w:type="dxa"/>
              <w:bottom w:w="70" w:type="dxa"/>
              <w:left w:w="100" w:type="dxa"/>
              <w:right w:w="100" w:type="dxa"/>
            </w:tcMar>
          </w:tcPr>
          <w:p>
            <w:r>
              <w:rPr>
                <w:rFonts w:ascii="Calibri" w:hAnsi="Calibri"/>
                <w:sz w:val="19"/>
              </w:rPr>
              <w:t>place_id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places.id</w:t>
            </w:r>
          </w:p>
        </w:tc>
        <w:tc>
          <w:tcPr>
            <w:tcW w:type="dxa" w:w="1872"/>
            <w:tcMar>
              <w:top w:w="70" w:type="dxa"/>
              <w:bottom w:w="70" w:type="dxa"/>
              <w:left w:w="100" w:type="dxa"/>
              <w:right w:w="100" w:type="dxa"/>
            </w:tcMar>
          </w:tcPr>
          <w:p>
            <w:r>
              <w:rPr>
                <w:rFonts w:ascii="Calibri" w:hAnsi="Calibri"/>
                <w:sz w:val="19"/>
              </w:rPr>
              <w:t>Nearest monitored site reference.</w:t>
            </w:r>
          </w:p>
        </w:tc>
        <w:tc>
          <w:tcPr>
            <w:tcW w:type="dxa" w:w="1872"/>
            <w:tcMar>
              <w:top w:w="70" w:type="dxa"/>
              <w:bottom w:w="70" w:type="dxa"/>
              <w:left w:w="100" w:type="dxa"/>
              <w:right w:w="100" w:type="dxa"/>
            </w:tcMar>
          </w:tcPr>
          <w:p>
            <w:r>
              <w:rPr>
                <w:rFonts w:ascii="Calibri" w:hAnsi="Calibri"/>
                <w:sz w:val="19"/>
              </w:rPr>
              <w:t>'GJ-01'</w:t>
            </w:r>
          </w:p>
        </w:tc>
      </w:tr>
      <w:tr>
        <w:tc>
          <w:tcPr>
            <w:tcW w:type="dxa" w:w="1872"/>
            <w:tcMar>
              <w:top w:w="70" w:type="dxa"/>
              <w:bottom w:w="70" w:type="dxa"/>
              <w:left w:w="100" w:type="dxa"/>
              <w:right w:w="100" w:type="dxa"/>
            </w:tcMar>
            <w:shd w:fill="F7FAFC"/>
          </w:tcPr>
          <w:p>
            <w:r>
              <w:rPr>
                <w:rFonts w:ascii="Calibri" w:hAnsi="Calibri"/>
                <w:sz w:val="19"/>
              </w:rPr>
              <w:t>detected_at</w:t>
            </w:r>
          </w:p>
        </w:tc>
        <w:tc>
          <w:tcPr>
            <w:tcW w:type="dxa" w:w="1872"/>
            <w:tcMar>
              <w:top w:w="70" w:type="dxa"/>
              <w:bottom w:w="70" w:type="dxa"/>
              <w:left w:w="100" w:type="dxa"/>
              <w:right w:w="100" w:type="dxa"/>
            </w:tcMar>
            <w:shd w:fill="F7FAFC"/>
          </w:tcPr>
          <w:p>
            <w:r>
              <w:rPr>
                <w:rFonts w:ascii="Calibri" w:hAnsi="Calibri"/>
                <w:sz w:val="19"/>
              </w:rPr>
              <w:t>TIMESTAMP</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Satellite overpass timestamp.</w:t>
            </w:r>
          </w:p>
        </w:tc>
        <w:tc>
          <w:tcPr>
            <w:tcW w:type="dxa" w:w="1872"/>
            <w:tcMar>
              <w:top w:w="70" w:type="dxa"/>
              <w:bottom w:w="70" w:type="dxa"/>
              <w:left w:w="100" w:type="dxa"/>
              <w:right w:w="100" w:type="dxa"/>
            </w:tcMar>
            <w:shd w:fill="F7FAFC"/>
          </w:tcPr>
          <w:p>
            <w:r>
              <w:rPr>
                <w:rFonts w:ascii="Calibri" w:hAnsi="Calibri"/>
                <w:sz w:val="19"/>
              </w:rPr>
              <w:t>2026-09-27 13:15:00</w:t>
            </w:r>
          </w:p>
        </w:tc>
      </w:tr>
      <w:tr>
        <w:tc>
          <w:tcPr>
            <w:tcW w:type="dxa" w:w="1872"/>
            <w:tcMar>
              <w:top w:w="70" w:type="dxa"/>
              <w:bottom w:w="70" w:type="dxa"/>
              <w:left w:w="100" w:type="dxa"/>
              <w:right w:w="100" w:type="dxa"/>
            </w:tcMar>
          </w:tcPr>
          <w:p>
            <w:r>
              <w:rPr>
                <w:rFonts w:ascii="Calibri" w:hAnsi="Calibri"/>
                <w:sz w:val="19"/>
              </w:rPr>
              <w:t>lat</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Hotspot centroid latitude.</w:t>
            </w:r>
          </w:p>
        </w:tc>
        <w:tc>
          <w:tcPr>
            <w:tcW w:type="dxa" w:w="1872"/>
            <w:tcMar>
              <w:top w:w="70" w:type="dxa"/>
              <w:bottom w:w="70" w:type="dxa"/>
              <w:left w:w="100" w:type="dxa"/>
              <w:right w:w="100" w:type="dxa"/>
            </w:tcMar>
          </w:tcPr>
          <w:p>
            <w:r>
              <w:rPr>
                <w:rFonts w:ascii="Calibri" w:hAnsi="Calibri"/>
                <w:sz w:val="19"/>
              </w:rPr>
              <w:t>15.1800</w:t>
            </w:r>
          </w:p>
        </w:tc>
      </w:tr>
      <w:tr>
        <w:tc>
          <w:tcPr>
            <w:tcW w:type="dxa" w:w="1872"/>
            <w:tcMar>
              <w:top w:w="70" w:type="dxa"/>
              <w:bottom w:w="70" w:type="dxa"/>
              <w:left w:w="100" w:type="dxa"/>
              <w:right w:w="100" w:type="dxa"/>
            </w:tcMar>
            <w:shd w:fill="F7FAFC"/>
          </w:tcPr>
          <w:p>
            <w:r>
              <w:rPr>
                <w:rFonts w:ascii="Calibri" w:hAnsi="Calibri"/>
                <w:sz w:val="19"/>
              </w:rPr>
              <w:t>lon</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Hotspot centroid longitude.</w:t>
            </w:r>
          </w:p>
        </w:tc>
        <w:tc>
          <w:tcPr>
            <w:tcW w:type="dxa" w:w="1872"/>
            <w:tcMar>
              <w:top w:w="70" w:type="dxa"/>
              <w:bottom w:w="70" w:type="dxa"/>
              <w:left w:w="100" w:type="dxa"/>
              <w:right w:w="100" w:type="dxa"/>
            </w:tcMar>
            <w:shd w:fill="F7FAFC"/>
          </w:tcPr>
          <w:p>
            <w:r>
              <w:rPr>
                <w:rFonts w:ascii="Calibri" w:hAnsi="Calibri"/>
                <w:sz w:val="19"/>
              </w:rPr>
              <w:t>76.6500</w:t>
            </w:r>
          </w:p>
        </w:tc>
      </w:tr>
      <w:tr>
        <w:tc>
          <w:tcPr>
            <w:tcW w:type="dxa" w:w="1872"/>
            <w:tcMar>
              <w:top w:w="70" w:type="dxa"/>
              <w:bottom w:w="70" w:type="dxa"/>
              <w:left w:w="100" w:type="dxa"/>
              <w:right w:w="100" w:type="dxa"/>
            </w:tcMar>
          </w:tcPr>
          <w:p>
            <w:r>
              <w:rPr>
                <w:rFonts w:ascii="Calibri" w:hAnsi="Calibri"/>
                <w:sz w:val="19"/>
              </w:rPr>
              <w:t>frp_median</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DEFAULT 0.0</w:t>
            </w:r>
          </w:p>
        </w:tc>
        <w:tc>
          <w:tcPr>
            <w:tcW w:type="dxa" w:w="1872"/>
            <w:tcMar>
              <w:top w:w="70" w:type="dxa"/>
              <w:bottom w:w="70" w:type="dxa"/>
              <w:left w:w="100" w:type="dxa"/>
              <w:right w:w="100" w:type="dxa"/>
            </w:tcMar>
          </w:tcPr>
          <w:p>
            <w:r>
              <w:rPr>
                <w:rFonts w:ascii="Calibri" w:hAnsi="Calibri"/>
                <w:sz w:val="19"/>
              </w:rPr>
              <w:t>Median Fire Radiative Power (MW).</w:t>
            </w:r>
          </w:p>
        </w:tc>
        <w:tc>
          <w:tcPr>
            <w:tcW w:type="dxa" w:w="1872"/>
            <w:tcMar>
              <w:top w:w="70" w:type="dxa"/>
              <w:bottom w:w="70" w:type="dxa"/>
              <w:left w:w="100" w:type="dxa"/>
              <w:right w:w="100" w:type="dxa"/>
            </w:tcMar>
          </w:tcPr>
          <w:p>
            <w:r>
              <w:rPr>
                <w:rFonts w:ascii="Calibri" w:hAnsi="Calibri"/>
                <w:sz w:val="19"/>
              </w:rPr>
              <w:t>125.4</w:t>
            </w:r>
          </w:p>
        </w:tc>
      </w:tr>
      <w:tr>
        <w:tc>
          <w:tcPr>
            <w:tcW w:type="dxa" w:w="1872"/>
            <w:tcMar>
              <w:top w:w="70" w:type="dxa"/>
              <w:bottom w:w="70" w:type="dxa"/>
              <w:left w:w="100" w:type="dxa"/>
              <w:right w:w="100" w:type="dxa"/>
            </w:tcMar>
            <w:shd w:fill="F7FAFC"/>
          </w:tcPr>
          <w:p>
            <w:r>
              <w:rPr>
                <w:rFonts w:ascii="Calibri" w:hAnsi="Calibri"/>
                <w:sz w:val="19"/>
              </w:rPr>
              <w:t>predicted_class</w:t>
            </w:r>
          </w:p>
        </w:tc>
        <w:tc>
          <w:tcPr>
            <w:tcW w:type="dxa" w:w="1872"/>
            <w:tcMar>
              <w:top w:w="70" w:type="dxa"/>
              <w:bottom w:w="70" w:type="dxa"/>
              <w:left w:w="100" w:type="dxa"/>
              <w:right w:w="100" w:type="dxa"/>
            </w:tcMar>
            <w:shd w:fill="F7FAFC"/>
          </w:tcPr>
          <w:p>
            <w:r>
              <w:rPr>
                <w:rFonts w:ascii="Calibri" w:hAnsi="Calibri"/>
                <w:sz w:val="19"/>
              </w:rPr>
              <w:t>VARCHAR(50)</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6-Class Taxonomy classification.</w:t>
            </w:r>
          </w:p>
        </w:tc>
        <w:tc>
          <w:tcPr>
            <w:tcW w:type="dxa" w:w="1872"/>
            <w:tcMar>
              <w:top w:w="70" w:type="dxa"/>
              <w:bottom w:w="70" w:type="dxa"/>
              <w:left w:w="100" w:type="dxa"/>
              <w:right w:w="100" w:type="dxa"/>
            </w:tcMar>
            <w:shd w:fill="F7FAFC"/>
          </w:tcPr>
          <w:p>
            <w:r>
              <w:rPr>
                <w:rFonts w:ascii="Calibri" w:hAnsi="Calibri"/>
                <w:sz w:val="19"/>
              </w:rPr>
              <w:t>'gas_flare'</w:t>
            </w:r>
          </w:p>
        </w:tc>
      </w:tr>
      <w:tr>
        <w:tc>
          <w:tcPr>
            <w:tcW w:type="dxa" w:w="1872"/>
            <w:tcMar>
              <w:top w:w="70" w:type="dxa"/>
              <w:bottom w:w="70" w:type="dxa"/>
              <w:left w:w="100" w:type="dxa"/>
              <w:right w:w="100" w:type="dxa"/>
            </w:tcMar>
          </w:tcPr>
          <w:p>
            <w:r>
              <w:rPr>
                <w:rFonts w:ascii="Calibri" w:hAnsi="Calibri"/>
                <w:sz w:val="19"/>
              </w:rPr>
              <w:t>confidence</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DEFAULT 0.5</w:t>
            </w:r>
          </w:p>
        </w:tc>
        <w:tc>
          <w:tcPr>
            <w:tcW w:type="dxa" w:w="1872"/>
            <w:tcMar>
              <w:top w:w="70" w:type="dxa"/>
              <w:bottom w:w="70" w:type="dxa"/>
              <w:left w:w="100" w:type="dxa"/>
              <w:right w:w="100" w:type="dxa"/>
            </w:tcMar>
          </w:tcPr>
          <w:p>
            <w:r>
              <w:rPr>
                <w:rFonts w:ascii="Calibri" w:hAnsi="Calibri"/>
                <w:sz w:val="19"/>
              </w:rPr>
              <w:t>Calibrated confidence score (0.0-1.0).</w:t>
            </w:r>
          </w:p>
        </w:tc>
        <w:tc>
          <w:tcPr>
            <w:tcW w:type="dxa" w:w="1872"/>
            <w:tcMar>
              <w:top w:w="70" w:type="dxa"/>
              <w:bottom w:w="70" w:type="dxa"/>
              <w:left w:w="100" w:type="dxa"/>
              <w:right w:w="100" w:type="dxa"/>
            </w:tcMar>
          </w:tcPr>
          <w:p>
            <w:r>
              <w:rPr>
                <w:rFonts w:ascii="Calibri" w:hAnsi="Calibri"/>
                <w:sz w:val="19"/>
              </w:rPr>
              <w:t>0.88</w:t>
            </w:r>
          </w:p>
        </w:tc>
      </w:tr>
      <w:tr>
        <w:tc>
          <w:tcPr>
            <w:tcW w:type="dxa" w:w="1872"/>
            <w:tcMar>
              <w:top w:w="70" w:type="dxa"/>
              <w:bottom w:w="70" w:type="dxa"/>
              <w:left w:w="100" w:type="dxa"/>
              <w:right w:w="100" w:type="dxa"/>
            </w:tcMar>
            <w:shd w:fill="F7FAFC"/>
          </w:tcPr>
          <w:p>
            <w:r>
              <w:rPr>
                <w:rFonts w:ascii="Calibri" w:hAnsi="Calibri"/>
                <w:sz w:val="19"/>
              </w:rPr>
              <w:t>baseline_status</w:t>
            </w:r>
          </w:p>
        </w:tc>
        <w:tc>
          <w:tcPr>
            <w:tcW w:type="dxa" w:w="1872"/>
            <w:tcMar>
              <w:top w:w="70" w:type="dxa"/>
              <w:bottom w:w="70" w:type="dxa"/>
              <w:left w:w="100" w:type="dxa"/>
              <w:right w:w="100" w:type="dxa"/>
            </w:tcMar>
            <w:shd w:fill="F7FAFC"/>
          </w:tcPr>
          <w:p>
            <w:r>
              <w:rPr>
                <w:rFonts w:ascii="Calibri" w:hAnsi="Calibri"/>
                <w:sz w:val="19"/>
              </w:rPr>
              <w:t>VARCHAR(20)</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Site-level physical status: 'routine' vs 'abnormal'.</w:t>
            </w:r>
          </w:p>
        </w:tc>
        <w:tc>
          <w:tcPr>
            <w:tcW w:type="dxa" w:w="1872"/>
            <w:tcMar>
              <w:top w:w="70" w:type="dxa"/>
              <w:bottom w:w="70" w:type="dxa"/>
              <w:left w:w="100" w:type="dxa"/>
              <w:right w:w="100" w:type="dxa"/>
            </w:tcMar>
            <w:shd w:fill="F7FAFC"/>
          </w:tcPr>
          <w:p>
            <w:r>
              <w:rPr>
                <w:rFonts w:ascii="Calibri" w:hAnsi="Calibri"/>
                <w:sz w:val="19"/>
              </w:rPr>
              <w:t>'routine'</w:t>
            </w:r>
          </w:p>
        </w:tc>
      </w:tr>
      <w:tr>
        <w:tc>
          <w:tcPr>
            <w:tcW w:type="dxa" w:w="1872"/>
            <w:tcMar>
              <w:top w:w="70" w:type="dxa"/>
              <w:bottom w:w="70" w:type="dxa"/>
              <w:left w:w="100" w:type="dxa"/>
              <w:right w:w="100" w:type="dxa"/>
            </w:tcMar>
          </w:tcPr>
          <w:p>
            <w:r>
              <w:rPr>
                <w:rFonts w:ascii="Calibri" w:hAnsi="Calibri"/>
                <w:sz w:val="19"/>
              </w:rPr>
              <w:t>status</w:t>
            </w:r>
          </w:p>
        </w:tc>
        <w:tc>
          <w:tcPr>
            <w:tcW w:type="dxa" w:w="1872"/>
            <w:tcMar>
              <w:top w:w="70" w:type="dxa"/>
              <w:bottom w:w="70" w:type="dxa"/>
              <w:left w:w="100" w:type="dxa"/>
              <w:right w:w="100" w:type="dxa"/>
            </w:tcMar>
          </w:tcPr>
          <w:p>
            <w:r>
              <w:rPr>
                <w:rFonts w:ascii="Calibri" w:hAnsi="Calibri"/>
                <w:sz w:val="19"/>
              </w:rPr>
              <w:t>VARCHAR(30)</w:t>
            </w:r>
          </w:p>
        </w:tc>
        <w:tc>
          <w:tcPr>
            <w:tcW w:type="dxa" w:w="1872"/>
            <w:tcMar>
              <w:top w:w="70" w:type="dxa"/>
              <w:bottom w:w="70" w:type="dxa"/>
              <w:left w:w="100" w:type="dxa"/>
              <w:right w:w="100" w:type="dxa"/>
            </w:tcMar>
          </w:tcPr>
          <w:p>
            <w:r>
              <w:rPr>
                <w:rFonts w:ascii="Calibri" w:hAnsi="Calibri"/>
                <w:sz w:val="19"/>
              </w:rPr>
              <w:t>NOT NULL, INDEX</w:t>
            </w:r>
          </w:p>
        </w:tc>
        <w:tc>
          <w:tcPr>
            <w:tcW w:type="dxa" w:w="1872"/>
            <w:tcMar>
              <w:top w:w="70" w:type="dxa"/>
              <w:bottom w:w="70" w:type="dxa"/>
              <w:left w:w="100" w:type="dxa"/>
              <w:right w:w="100" w:type="dxa"/>
            </w:tcMar>
          </w:tcPr>
          <w:p>
            <w:r>
              <w:rPr>
                <w:rFonts w:ascii="Calibri" w:hAnsi="Calibri"/>
                <w:sz w:val="19"/>
              </w:rPr>
              <w:t>Analyst triage state: 'unreviewed', 'confirmed', 'false_alarm'.</w:t>
            </w:r>
          </w:p>
        </w:tc>
        <w:tc>
          <w:tcPr>
            <w:tcW w:type="dxa" w:w="1872"/>
            <w:tcMar>
              <w:top w:w="70" w:type="dxa"/>
              <w:bottom w:w="70" w:type="dxa"/>
              <w:left w:w="100" w:type="dxa"/>
              <w:right w:w="100" w:type="dxa"/>
            </w:tcMar>
          </w:tcPr>
          <w:p>
            <w:r>
              <w:rPr>
                <w:rFonts w:ascii="Calibri" w:hAnsi="Calibri"/>
                <w:sz w:val="19"/>
              </w:rPr>
              <w:t>'unreviewed'</w:t>
            </w:r>
          </w:p>
        </w:tc>
      </w:tr>
      <w:tr>
        <w:tc>
          <w:tcPr>
            <w:tcW w:type="dxa" w:w="1872"/>
            <w:tcMar>
              <w:top w:w="70" w:type="dxa"/>
              <w:bottom w:w="70" w:type="dxa"/>
              <w:left w:w="100" w:type="dxa"/>
              <w:right w:w="100" w:type="dxa"/>
            </w:tcMar>
            <w:shd w:fill="F7FAFC"/>
          </w:tcPr>
          <w:p>
            <w:r>
              <w:rPr>
                <w:rFonts w:ascii="Calibri" w:hAnsi="Calibri"/>
                <w:sz w:val="19"/>
              </w:rPr>
              <w:t>missing_fraction</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DEFAULT 0.0</w:t>
            </w:r>
          </w:p>
        </w:tc>
        <w:tc>
          <w:tcPr>
            <w:tcW w:type="dxa" w:w="1872"/>
            <w:tcMar>
              <w:top w:w="70" w:type="dxa"/>
              <w:bottom w:w="70" w:type="dxa"/>
              <w:left w:w="100" w:type="dxa"/>
              <w:right w:w="100" w:type="dxa"/>
            </w:tcMar>
            <w:shd w:fill="F7FAFC"/>
          </w:tcPr>
          <w:p>
            <w:r>
              <w:rPr>
                <w:rFonts w:ascii="Calibri" w:hAnsi="Calibri"/>
                <w:sz w:val="19"/>
              </w:rPr>
              <w:t>Fraction of missing features (0.0-1.0).</w:t>
            </w:r>
          </w:p>
        </w:tc>
        <w:tc>
          <w:tcPr>
            <w:tcW w:type="dxa" w:w="1872"/>
            <w:tcMar>
              <w:top w:w="70" w:type="dxa"/>
              <w:bottom w:w="70" w:type="dxa"/>
              <w:left w:w="100" w:type="dxa"/>
              <w:right w:w="100" w:type="dxa"/>
            </w:tcMar>
            <w:shd w:fill="F7FAFC"/>
          </w:tcPr>
          <w:p>
            <w:r>
              <w:rPr>
                <w:rFonts w:ascii="Calibri" w:hAnsi="Calibri"/>
                <w:sz w:val="19"/>
              </w:rPr>
              <w:t>0.08</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DB insertion timestamp.</w:t>
            </w:r>
          </w:p>
        </w:tc>
        <w:tc>
          <w:tcPr>
            <w:tcW w:type="dxa" w:w="1872"/>
            <w:tcMar>
              <w:top w:w="70" w:type="dxa"/>
              <w:bottom w:w="70" w:type="dxa"/>
              <w:left w:w="100" w:type="dxa"/>
              <w:right w:w="100" w:type="dxa"/>
            </w:tcMar>
          </w:tcPr>
          <w:p>
            <w:r>
              <w:rPr>
                <w:rFonts w:ascii="Calibri" w:hAnsi="Calibri"/>
                <w:sz w:val="19"/>
              </w:rPr>
              <w:t>2026-09-27 13:20:00</w:t>
            </w:r>
          </w:p>
        </w:tc>
      </w:tr>
    </w:tbl>
    <w:p>
      <w:pPr>
        <w:pStyle w:val="Heading2"/>
      </w:pPr>
      <w:r>
        <w:t>Table 3: event_features (141 Features &amp; AI Explainability)</w:t>
      </w:r>
    </w:p>
    <w:p>
      <w:r>
        <w:t>Stores the multimodal feature catalog, precomputed TreeSHAP attribution, and 141-D embeddings.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event_id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FK -&gt; events.id</w:t>
            </w:r>
          </w:p>
        </w:tc>
        <w:tc>
          <w:tcPr>
            <w:tcW w:type="dxa" w:w="1872"/>
            <w:tcMar>
              <w:top w:w="70" w:type="dxa"/>
              <w:bottom w:w="70" w:type="dxa"/>
              <w:left w:w="100" w:type="dxa"/>
              <w:right w:w="100" w:type="dxa"/>
            </w:tcMar>
            <w:shd w:fill="F7FAFC"/>
          </w:tcPr>
          <w:p>
            <w:r>
              <w:rPr>
                <w:rFonts w:ascii="Calibri" w:hAnsi="Calibri"/>
                <w:sz w:val="19"/>
              </w:rPr>
              <w:t>1:1 link to parent event.</w:t>
            </w:r>
          </w:p>
        </w:tc>
        <w:tc>
          <w:tcPr>
            <w:tcW w:type="dxa" w:w="1872"/>
            <w:tcMar>
              <w:top w:w="70" w:type="dxa"/>
              <w:bottom w:w="70" w:type="dxa"/>
              <w:left w:w="100" w:type="dxa"/>
              <w:right w:w="100" w:type="dxa"/>
            </w:tcMar>
            <w:shd w:fill="F7FAFC"/>
          </w:tcPr>
          <w:p>
            <w:r>
              <w:rPr>
                <w:rFonts w:ascii="Calibri" w:hAnsi="Calibri"/>
                <w:sz w:val="19"/>
              </w:rPr>
              <w:t>'E0218'</w:t>
            </w:r>
          </w:p>
        </w:tc>
      </w:tr>
      <w:tr>
        <w:tc>
          <w:tcPr>
            <w:tcW w:type="dxa" w:w="1872"/>
            <w:tcMar>
              <w:top w:w="70" w:type="dxa"/>
              <w:bottom w:w="70" w:type="dxa"/>
              <w:left w:w="100" w:type="dxa"/>
              <w:right w:w="100" w:type="dxa"/>
            </w:tcMar>
          </w:tcPr>
          <w:p>
            <w:r>
              <w:rPr>
                <w:rFonts w:ascii="Calibri" w:hAnsi="Calibri"/>
                <w:sz w:val="19"/>
              </w:rPr>
              <w:t>feature_schema_version</w:t>
            </w:r>
          </w:p>
        </w:tc>
        <w:tc>
          <w:tcPr>
            <w:tcW w:type="dxa" w:w="1872"/>
            <w:tcMar>
              <w:top w:w="70" w:type="dxa"/>
              <w:bottom w:w="70" w:type="dxa"/>
              <w:left w:w="100" w:type="dxa"/>
              <w:right w:w="100" w:type="dxa"/>
            </w:tcMar>
          </w:tcPr>
          <w:p>
            <w:r>
              <w:rPr>
                <w:rFonts w:ascii="Calibri" w:hAnsi="Calibri"/>
                <w:sz w:val="19"/>
              </w:rPr>
              <w:t>INTEGER</w:t>
            </w:r>
          </w:p>
        </w:tc>
        <w:tc>
          <w:tcPr>
            <w:tcW w:type="dxa" w:w="1872"/>
            <w:tcMar>
              <w:top w:w="70" w:type="dxa"/>
              <w:bottom w:w="70" w:type="dxa"/>
              <w:left w:w="100" w:type="dxa"/>
              <w:right w:w="100" w:type="dxa"/>
            </w:tcMar>
          </w:tcPr>
          <w:p>
            <w:r>
              <w:rPr>
                <w:rFonts w:ascii="Calibri" w:hAnsi="Calibri"/>
                <w:sz w:val="19"/>
              </w:rPr>
              <w:t>DEFAULT 1, INDEX</w:t>
            </w:r>
          </w:p>
        </w:tc>
        <w:tc>
          <w:tcPr>
            <w:tcW w:type="dxa" w:w="1872"/>
            <w:tcMar>
              <w:top w:w="70" w:type="dxa"/>
              <w:bottom w:w="70" w:type="dxa"/>
              <w:left w:w="100" w:type="dxa"/>
              <w:right w:w="100" w:type="dxa"/>
            </w:tcMar>
          </w:tcPr>
          <w:p>
            <w:r>
              <w:rPr>
                <w:rFonts w:ascii="Calibri" w:hAnsi="Calibri"/>
                <w:sz w:val="19"/>
              </w:rPr>
              <w:t>Protects embeddings from vector drift.</w:t>
            </w:r>
          </w:p>
        </w:tc>
        <w:tc>
          <w:tcPr>
            <w:tcW w:type="dxa" w:w="1872"/>
            <w:tcMar>
              <w:top w:w="70" w:type="dxa"/>
              <w:bottom w:w="70" w:type="dxa"/>
              <w:left w:w="100" w:type="dxa"/>
              <w:right w:w="100" w:type="dxa"/>
            </w:tcMar>
          </w:tcPr>
          <w:p>
            <w:r>
              <w:rPr>
                <w:rFonts w:ascii="Calibri" w:hAnsi="Calibri"/>
                <w:sz w:val="19"/>
              </w:rPr>
              <w:t>1</w:t>
            </w:r>
          </w:p>
        </w:tc>
      </w:tr>
      <w:tr>
        <w:tc>
          <w:tcPr>
            <w:tcW w:type="dxa" w:w="1872"/>
            <w:tcMar>
              <w:top w:w="70" w:type="dxa"/>
              <w:bottom w:w="70" w:type="dxa"/>
              <w:left w:w="100" w:type="dxa"/>
              <w:right w:w="100" w:type="dxa"/>
            </w:tcMar>
            <w:shd w:fill="F7FAFC"/>
          </w:tcPr>
          <w:p>
            <w:r>
              <w:rPr>
                <w:rFonts w:ascii="Calibri" w:hAnsi="Calibri"/>
                <w:sz w:val="19"/>
              </w:rPr>
              <w:t>features_json</w:t>
            </w:r>
          </w:p>
        </w:tc>
        <w:tc>
          <w:tcPr>
            <w:tcW w:type="dxa" w:w="1872"/>
            <w:tcMar>
              <w:top w:w="70" w:type="dxa"/>
              <w:bottom w:w="70" w:type="dxa"/>
              <w:left w:w="100" w:type="dxa"/>
              <w:right w:w="100" w:type="dxa"/>
            </w:tcMar>
            <w:shd w:fill="F7FAFC"/>
          </w:tcPr>
          <w:p>
            <w:r>
              <w:rPr>
                <w:rFonts w:ascii="Calibri" w:hAnsi="Calibri"/>
                <w:sz w:val="19"/>
              </w:rPr>
              <w:t>JSONB / JSON</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Complete 141-feature dictionary.</w:t>
            </w:r>
          </w:p>
        </w:tc>
        <w:tc>
          <w:tcPr>
            <w:tcW w:type="dxa" w:w="1872"/>
            <w:tcMar>
              <w:top w:w="70" w:type="dxa"/>
              <w:bottom w:w="70" w:type="dxa"/>
              <w:left w:w="100" w:type="dxa"/>
              <w:right w:w="100" w:type="dxa"/>
            </w:tcMar>
            <w:shd w:fill="F7FAFC"/>
          </w:tcPr>
          <w:p>
            <w:r>
              <w:rPr>
                <w:rFonts w:ascii="Calibri" w:hAnsi="Calibri"/>
                <w:sz w:val="19"/>
              </w:rPr>
              <w:t>{"FRP_MEDIAN": {"val": 125.4}}</w:t>
            </w:r>
          </w:p>
        </w:tc>
      </w:tr>
      <w:tr>
        <w:tc>
          <w:tcPr>
            <w:tcW w:type="dxa" w:w="1872"/>
            <w:tcMar>
              <w:top w:w="70" w:type="dxa"/>
              <w:bottom w:w="70" w:type="dxa"/>
              <w:left w:w="100" w:type="dxa"/>
              <w:right w:w="100" w:type="dxa"/>
            </w:tcMar>
          </w:tcPr>
          <w:p>
            <w:r>
              <w:rPr>
                <w:rFonts w:ascii="Calibri" w:hAnsi="Calibri"/>
                <w:sz w:val="19"/>
              </w:rPr>
              <w:t>shap_json</w:t>
            </w:r>
          </w:p>
        </w:tc>
        <w:tc>
          <w:tcPr>
            <w:tcW w:type="dxa" w:w="1872"/>
            <w:tcMar>
              <w:top w:w="70" w:type="dxa"/>
              <w:bottom w:w="70" w:type="dxa"/>
              <w:left w:w="100" w:type="dxa"/>
              <w:right w:w="100" w:type="dxa"/>
            </w:tcMar>
          </w:tcPr>
          <w:p>
            <w:r>
              <w:rPr>
                <w:rFonts w:ascii="Calibri" w:hAnsi="Calibri"/>
                <w:sz w:val="19"/>
              </w:rPr>
              <w:t>JSONB / JSON</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Precomputed TreeSHAP family &amp; top drivers.</w:t>
            </w:r>
          </w:p>
        </w:tc>
        <w:tc>
          <w:tcPr>
            <w:tcW w:type="dxa" w:w="1872"/>
            <w:tcMar>
              <w:top w:w="70" w:type="dxa"/>
              <w:bottom w:w="70" w:type="dxa"/>
              <w:left w:w="100" w:type="dxa"/>
              <w:right w:w="100" w:type="dxa"/>
            </w:tcMar>
          </w:tcPr>
          <w:p>
            <w:r>
              <w:rPr>
                <w:rFonts w:ascii="Calibri" w:hAnsi="Calibri"/>
                <w:sz w:val="19"/>
              </w:rPr>
              <w:t>{"by_family": {"industry": 0.42}}</w:t>
            </w:r>
          </w:p>
        </w:tc>
      </w:tr>
      <w:tr>
        <w:tc>
          <w:tcPr>
            <w:tcW w:type="dxa" w:w="1872"/>
            <w:tcMar>
              <w:top w:w="70" w:type="dxa"/>
              <w:bottom w:w="70" w:type="dxa"/>
              <w:left w:w="100" w:type="dxa"/>
              <w:right w:w="100" w:type="dxa"/>
            </w:tcMar>
            <w:shd w:fill="F7FAFC"/>
          </w:tcPr>
          <w:p>
            <w:r>
              <w:rPr>
                <w:rFonts w:ascii="Calibri" w:hAnsi="Calibri"/>
                <w:sz w:val="19"/>
              </w:rPr>
              <w:t>embedding</w:t>
            </w:r>
          </w:p>
        </w:tc>
        <w:tc>
          <w:tcPr>
            <w:tcW w:type="dxa" w:w="1872"/>
            <w:tcMar>
              <w:top w:w="70" w:type="dxa"/>
              <w:bottom w:w="70" w:type="dxa"/>
              <w:left w:w="100" w:type="dxa"/>
              <w:right w:w="100" w:type="dxa"/>
            </w:tcMar>
            <w:shd w:fill="F7FAFC"/>
          </w:tcPr>
          <w:p>
            <w:r>
              <w:rPr>
                <w:rFonts w:ascii="Calibri" w:hAnsi="Calibri"/>
                <w:sz w:val="19"/>
              </w:rPr>
              <w:t>VECTOR(141)</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141-D normalized vector for pgvector.</w:t>
            </w:r>
          </w:p>
        </w:tc>
        <w:tc>
          <w:tcPr>
            <w:tcW w:type="dxa" w:w="1872"/>
            <w:tcMar>
              <w:top w:w="70" w:type="dxa"/>
              <w:bottom w:w="70" w:type="dxa"/>
              <w:left w:w="100" w:type="dxa"/>
              <w:right w:w="100" w:type="dxa"/>
            </w:tcMar>
            <w:shd w:fill="F7FAFC"/>
          </w:tcPr>
          <w:p>
            <w:r>
              <w:rPr>
                <w:rFonts w:ascii="Calibri" w:hAnsi="Calibri"/>
                <w:sz w:val="19"/>
              </w:rPr>
              <w:t>[0.34, -0.12, 0.05, ...]</w:t>
            </w:r>
          </w:p>
        </w:tc>
      </w:tr>
    </w:tbl>
    <w:p>
      <w:pPr>
        <w:pStyle w:val="Heading2"/>
      </w:pPr>
      <w:r>
        <w:t>Table 4: event_geometries (Smoke Plumes &amp; Spread Polygons)</w:t>
      </w:r>
    </w:p>
    <w:p>
      <w:r>
        <w:t>Stores geospatial vector overlays for Leaflet map display (smoke dispersion and fire-spread envelopes).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INTEGER</w:t>
            </w:r>
          </w:p>
        </w:tc>
        <w:tc>
          <w:tcPr>
            <w:tcW w:type="dxa" w:w="1872"/>
            <w:tcMar>
              <w:top w:w="70" w:type="dxa"/>
              <w:bottom w:w="70" w:type="dxa"/>
              <w:left w:w="100" w:type="dxa"/>
              <w:right w:w="100" w:type="dxa"/>
            </w:tcMar>
            <w:shd w:fill="F7FAFC"/>
          </w:tcPr>
          <w:p>
            <w:r>
              <w:rPr>
                <w:rFonts w:ascii="Calibri" w:hAnsi="Calibri"/>
                <w:sz w:val="19"/>
              </w:rPr>
              <w:t>PRIMARY KEY, AUTOINCREMENT</w:t>
            </w:r>
          </w:p>
        </w:tc>
        <w:tc>
          <w:tcPr>
            <w:tcW w:type="dxa" w:w="1872"/>
            <w:tcMar>
              <w:top w:w="70" w:type="dxa"/>
              <w:bottom w:w="70" w:type="dxa"/>
              <w:left w:w="100" w:type="dxa"/>
              <w:right w:w="100" w:type="dxa"/>
            </w:tcMar>
            <w:shd w:fill="F7FAFC"/>
          </w:tcPr>
          <w:p>
            <w:r>
              <w:rPr>
                <w:rFonts w:ascii="Calibri" w:hAnsi="Calibri"/>
                <w:sz w:val="19"/>
              </w:rPr>
              <w:t>Unique geometry record ID.</w:t>
            </w:r>
          </w:p>
        </w:tc>
        <w:tc>
          <w:tcPr>
            <w:tcW w:type="dxa" w:w="1872"/>
            <w:tcMar>
              <w:top w:w="70" w:type="dxa"/>
              <w:bottom w:w="70" w:type="dxa"/>
              <w:left w:w="100" w:type="dxa"/>
              <w:right w:w="100" w:type="dxa"/>
            </w:tcMar>
            <w:shd w:fill="F7FAFC"/>
          </w:tcPr>
          <w:p>
            <w:r>
              <w:rPr>
                <w:rFonts w:ascii="Calibri" w:hAnsi="Calibri"/>
                <w:sz w:val="19"/>
              </w:rPr>
              <w:t>1</w:t>
            </w:r>
          </w:p>
        </w:tc>
      </w:tr>
      <w:tr>
        <w:tc>
          <w:tcPr>
            <w:tcW w:type="dxa" w:w="1872"/>
            <w:tcMar>
              <w:top w:w="70" w:type="dxa"/>
              <w:bottom w:w="70" w:type="dxa"/>
              <w:left w:w="100" w:type="dxa"/>
              <w:right w:w="100" w:type="dxa"/>
            </w:tcMar>
          </w:tcPr>
          <w:p>
            <w:r>
              <w:rPr>
                <w:rFonts w:ascii="Calibri" w:hAnsi="Calibri"/>
                <w:sz w:val="19"/>
              </w:rPr>
              <w:t>event_id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events.id</w:t>
            </w:r>
          </w:p>
        </w:tc>
        <w:tc>
          <w:tcPr>
            <w:tcW w:type="dxa" w:w="1872"/>
            <w:tcMar>
              <w:top w:w="70" w:type="dxa"/>
              <w:bottom w:w="70" w:type="dxa"/>
              <w:left w:w="100" w:type="dxa"/>
              <w:right w:w="100" w:type="dxa"/>
            </w:tcMar>
          </w:tcPr>
          <w:p>
            <w:r>
              <w:rPr>
                <w:rFonts w:ascii="Calibri" w:hAnsi="Calibri"/>
                <w:sz w:val="19"/>
              </w:rPr>
              <w:t>Parent event reference.</w:t>
            </w:r>
          </w:p>
        </w:tc>
        <w:tc>
          <w:tcPr>
            <w:tcW w:type="dxa" w:w="1872"/>
            <w:tcMar>
              <w:top w:w="70" w:type="dxa"/>
              <w:bottom w:w="70" w:type="dxa"/>
              <w:left w:w="100" w:type="dxa"/>
              <w:right w:w="100" w:type="dxa"/>
            </w:tcMar>
          </w:tcPr>
          <w:p>
            <w:r>
              <w:rPr>
                <w:rFonts w:ascii="Calibri" w:hAnsi="Calibri"/>
                <w:sz w:val="19"/>
              </w:rPr>
              <w:t>'E0218'</w:t>
            </w:r>
          </w:p>
        </w:tc>
      </w:tr>
      <w:tr>
        <w:tc>
          <w:tcPr>
            <w:tcW w:type="dxa" w:w="1872"/>
            <w:tcMar>
              <w:top w:w="70" w:type="dxa"/>
              <w:bottom w:w="70" w:type="dxa"/>
              <w:left w:w="100" w:type="dxa"/>
              <w:right w:w="100" w:type="dxa"/>
            </w:tcMar>
            <w:shd w:fill="F7FAFC"/>
          </w:tcPr>
          <w:p>
            <w:r>
              <w:rPr>
                <w:rFonts w:ascii="Calibri" w:hAnsi="Calibri"/>
                <w:sz w:val="19"/>
              </w:rPr>
              <w:t>layer_type</w:t>
            </w:r>
          </w:p>
        </w:tc>
        <w:tc>
          <w:tcPr>
            <w:tcW w:type="dxa" w:w="1872"/>
            <w:tcMar>
              <w:top w:w="70" w:type="dxa"/>
              <w:bottom w:w="70" w:type="dxa"/>
              <w:left w:w="100" w:type="dxa"/>
              <w:right w:w="100" w:type="dxa"/>
            </w:tcMar>
            <w:shd w:fill="F7FAFC"/>
          </w:tcPr>
          <w:p>
            <w:r>
              <w:rPr>
                <w:rFonts w:ascii="Calibri" w:hAnsi="Calibri"/>
                <w:sz w:val="19"/>
              </w:rPr>
              <w:t>VARCHAR(50)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Layer type: plume_core, plume_outer, spread_outlook.</w:t>
            </w:r>
          </w:p>
        </w:tc>
        <w:tc>
          <w:tcPr>
            <w:tcW w:type="dxa" w:w="1872"/>
            <w:tcMar>
              <w:top w:w="70" w:type="dxa"/>
              <w:bottom w:w="70" w:type="dxa"/>
              <w:left w:w="100" w:type="dxa"/>
              <w:right w:w="100" w:type="dxa"/>
            </w:tcMar>
            <w:shd w:fill="F7FAFC"/>
          </w:tcPr>
          <w:p>
            <w:r>
              <w:rPr>
                <w:rFonts w:ascii="Calibri" w:hAnsi="Calibri"/>
                <w:sz w:val="19"/>
              </w:rPr>
              <w:t>'plume_core'</w:t>
            </w:r>
          </w:p>
        </w:tc>
      </w:tr>
      <w:tr>
        <w:tc>
          <w:tcPr>
            <w:tcW w:type="dxa" w:w="1872"/>
            <w:tcMar>
              <w:top w:w="70" w:type="dxa"/>
              <w:bottom w:w="70" w:type="dxa"/>
              <w:left w:w="100" w:type="dxa"/>
              <w:right w:w="100" w:type="dxa"/>
            </w:tcMar>
          </w:tcPr>
          <w:p>
            <w:r>
              <w:rPr>
                <w:rFonts w:ascii="Calibri" w:hAnsi="Calibri"/>
                <w:sz w:val="19"/>
              </w:rPr>
              <w:t>horizon_hours</w:t>
            </w:r>
          </w:p>
        </w:tc>
        <w:tc>
          <w:tcPr>
            <w:tcW w:type="dxa" w:w="1872"/>
            <w:tcMar>
              <w:top w:w="70" w:type="dxa"/>
              <w:bottom w:w="70" w:type="dxa"/>
              <w:left w:w="100" w:type="dxa"/>
              <w:right w:w="100" w:type="dxa"/>
            </w:tcMar>
          </w:tcPr>
          <w:p>
            <w:r>
              <w:rPr>
                <w:rFonts w:ascii="Calibri" w:hAnsi="Calibri"/>
                <w:sz w:val="19"/>
              </w:rPr>
              <w:t>INTEGER</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Forecast projection horizon.</w:t>
            </w:r>
          </w:p>
        </w:tc>
        <w:tc>
          <w:tcPr>
            <w:tcW w:type="dxa" w:w="1872"/>
            <w:tcMar>
              <w:top w:w="70" w:type="dxa"/>
              <w:bottom w:w="70" w:type="dxa"/>
              <w:left w:w="100" w:type="dxa"/>
              <w:right w:w="100" w:type="dxa"/>
            </w:tcMar>
          </w:tcPr>
          <w:p>
            <w:r>
              <w:rPr>
                <w:rFonts w:ascii="Calibri" w:hAnsi="Calibri"/>
                <w:sz w:val="19"/>
              </w:rPr>
              <w:t>6</w:t>
            </w:r>
          </w:p>
        </w:tc>
      </w:tr>
      <w:tr>
        <w:tc>
          <w:tcPr>
            <w:tcW w:type="dxa" w:w="1872"/>
            <w:tcMar>
              <w:top w:w="70" w:type="dxa"/>
              <w:bottom w:w="70" w:type="dxa"/>
              <w:left w:w="100" w:type="dxa"/>
              <w:right w:w="100" w:type="dxa"/>
            </w:tcMar>
            <w:shd w:fill="F7FAFC"/>
          </w:tcPr>
          <w:p>
            <w:r>
              <w:rPr>
                <w:rFonts w:ascii="Calibri" w:hAnsi="Calibri"/>
                <w:sz w:val="19"/>
              </w:rPr>
              <w:t>geometry_json</w:t>
            </w:r>
          </w:p>
        </w:tc>
        <w:tc>
          <w:tcPr>
            <w:tcW w:type="dxa" w:w="1872"/>
            <w:tcMar>
              <w:top w:w="70" w:type="dxa"/>
              <w:bottom w:w="70" w:type="dxa"/>
              <w:left w:w="100" w:type="dxa"/>
              <w:right w:w="100" w:type="dxa"/>
            </w:tcMar>
            <w:shd w:fill="F7FAFC"/>
          </w:tcPr>
          <w:p>
            <w:r>
              <w:rPr>
                <w:rFonts w:ascii="Calibri" w:hAnsi="Calibri"/>
                <w:sz w:val="19"/>
              </w:rPr>
              <w:t>JSONB / JSON</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Coordinate ring polygon [[lon, lat], ...].</w:t>
            </w:r>
          </w:p>
        </w:tc>
        <w:tc>
          <w:tcPr>
            <w:tcW w:type="dxa" w:w="1872"/>
            <w:tcMar>
              <w:top w:w="70" w:type="dxa"/>
              <w:bottom w:w="70" w:type="dxa"/>
              <w:left w:w="100" w:type="dxa"/>
              <w:right w:w="100" w:type="dxa"/>
            </w:tcMar>
            <w:shd w:fill="F7FAFC"/>
          </w:tcPr>
          <w:p>
            <w:r>
              <w:rPr>
                <w:rFonts w:ascii="Calibri" w:hAnsi="Calibri"/>
                <w:sz w:val="19"/>
              </w:rPr>
              <w:t>[[76.62, 15.12], [76.58, 15.16]]</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DB insertion timestamp.</w:t>
            </w:r>
          </w:p>
        </w:tc>
        <w:tc>
          <w:tcPr>
            <w:tcW w:type="dxa" w:w="1872"/>
            <w:tcMar>
              <w:top w:w="70" w:type="dxa"/>
              <w:bottom w:w="70" w:type="dxa"/>
              <w:left w:w="100" w:type="dxa"/>
              <w:right w:w="100" w:type="dxa"/>
            </w:tcMar>
          </w:tcPr>
          <w:p>
            <w:r>
              <w:rPr>
                <w:rFonts w:ascii="Calibri" w:hAnsi="Calibri"/>
                <w:sz w:val="19"/>
              </w:rPr>
              <w:t>2026-09-27 13:20:00</w:t>
            </w:r>
          </w:p>
        </w:tc>
      </w:tr>
    </w:tbl>
    <w:p>
      <w:pPr>
        <w:pStyle w:val="Heading2"/>
      </w:pPr>
      <w:r>
        <w:t>Table 5: analyst_reviews (Human-in-the-Loop Ground Truth)</w:t>
      </w:r>
    </w:p>
    <w:p>
      <w:r>
        <w:t>Records operator confirmation or reclassification calls, generating a verified ground-truth training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INTEGER</w:t>
            </w:r>
          </w:p>
        </w:tc>
        <w:tc>
          <w:tcPr>
            <w:tcW w:type="dxa" w:w="1872"/>
            <w:tcMar>
              <w:top w:w="70" w:type="dxa"/>
              <w:bottom w:w="70" w:type="dxa"/>
              <w:left w:w="100" w:type="dxa"/>
              <w:right w:w="100" w:type="dxa"/>
            </w:tcMar>
            <w:shd w:fill="F7FAFC"/>
          </w:tcPr>
          <w:p>
            <w:r>
              <w:rPr>
                <w:rFonts w:ascii="Calibri" w:hAnsi="Calibri"/>
                <w:sz w:val="19"/>
              </w:rPr>
              <w:t>PRIMARY KEY, AUTOINCREMENT</w:t>
            </w:r>
          </w:p>
        </w:tc>
        <w:tc>
          <w:tcPr>
            <w:tcW w:type="dxa" w:w="1872"/>
            <w:tcMar>
              <w:top w:w="70" w:type="dxa"/>
              <w:bottom w:w="70" w:type="dxa"/>
              <w:left w:w="100" w:type="dxa"/>
              <w:right w:w="100" w:type="dxa"/>
            </w:tcMar>
            <w:shd w:fill="F7FAFC"/>
          </w:tcPr>
          <w:p>
            <w:r>
              <w:rPr>
                <w:rFonts w:ascii="Calibri" w:hAnsi="Calibri"/>
                <w:sz w:val="19"/>
              </w:rPr>
              <w:t>Unique review identifier.</w:t>
            </w:r>
          </w:p>
        </w:tc>
        <w:tc>
          <w:tcPr>
            <w:tcW w:type="dxa" w:w="1872"/>
            <w:tcMar>
              <w:top w:w="70" w:type="dxa"/>
              <w:bottom w:w="70" w:type="dxa"/>
              <w:left w:w="100" w:type="dxa"/>
              <w:right w:w="100" w:type="dxa"/>
            </w:tcMar>
            <w:shd w:fill="F7FAFC"/>
          </w:tcPr>
          <w:p>
            <w:r>
              <w:rPr>
                <w:rFonts w:ascii="Calibri" w:hAnsi="Calibri"/>
                <w:sz w:val="19"/>
              </w:rPr>
              <w:t>1</w:t>
            </w:r>
          </w:p>
        </w:tc>
      </w:tr>
      <w:tr>
        <w:tc>
          <w:tcPr>
            <w:tcW w:type="dxa" w:w="1872"/>
            <w:tcMar>
              <w:top w:w="70" w:type="dxa"/>
              <w:bottom w:w="70" w:type="dxa"/>
              <w:left w:w="100" w:type="dxa"/>
              <w:right w:w="100" w:type="dxa"/>
            </w:tcMar>
          </w:tcPr>
          <w:p>
            <w:r>
              <w:rPr>
                <w:rFonts w:ascii="Calibri" w:hAnsi="Calibri"/>
                <w:sz w:val="19"/>
              </w:rPr>
              <w:t>event_id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events.id</w:t>
            </w:r>
          </w:p>
        </w:tc>
        <w:tc>
          <w:tcPr>
            <w:tcW w:type="dxa" w:w="1872"/>
            <w:tcMar>
              <w:top w:w="70" w:type="dxa"/>
              <w:bottom w:w="70" w:type="dxa"/>
              <w:left w:w="100" w:type="dxa"/>
              <w:right w:w="100" w:type="dxa"/>
            </w:tcMar>
          </w:tcPr>
          <w:p>
            <w:r>
              <w:rPr>
                <w:rFonts w:ascii="Calibri" w:hAnsi="Calibri"/>
                <w:sz w:val="19"/>
              </w:rPr>
              <w:t>Associated event reference.</w:t>
            </w:r>
          </w:p>
        </w:tc>
        <w:tc>
          <w:tcPr>
            <w:tcW w:type="dxa" w:w="1872"/>
            <w:tcMar>
              <w:top w:w="70" w:type="dxa"/>
              <w:bottom w:w="70" w:type="dxa"/>
              <w:left w:w="100" w:type="dxa"/>
              <w:right w:w="100" w:type="dxa"/>
            </w:tcMar>
          </w:tcPr>
          <w:p>
            <w:r>
              <w:rPr>
                <w:rFonts w:ascii="Calibri" w:hAnsi="Calibri"/>
                <w:sz w:val="19"/>
              </w:rPr>
              <w:t>'E0218'</w:t>
            </w:r>
          </w:p>
        </w:tc>
      </w:tr>
      <w:tr>
        <w:tc>
          <w:tcPr>
            <w:tcW w:type="dxa" w:w="1872"/>
            <w:tcMar>
              <w:top w:w="70" w:type="dxa"/>
              <w:bottom w:w="70" w:type="dxa"/>
              <w:left w:w="100" w:type="dxa"/>
              <w:right w:w="100" w:type="dxa"/>
            </w:tcMar>
            <w:shd w:fill="F7FAFC"/>
          </w:tcPr>
          <w:p>
            <w:r>
              <w:rPr>
                <w:rFonts w:ascii="Calibri" w:hAnsi="Calibri"/>
                <w:sz w:val="19"/>
              </w:rPr>
              <w:t>verdict</w:t>
            </w:r>
          </w:p>
        </w:tc>
        <w:tc>
          <w:tcPr>
            <w:tcW w:type="dxa" w:w="1872"/>
            <w:tcMar>
              <w:top w:w="70" w:type="dxa"/>
              <w:bottom w:w="70" w:type="dxa"/>
              <w:left w:w="100" w:type="dxa"/>
              <w:right w:w="100" w:type="dxa"/>
            </w:tcMar>
            <w:shd w:fill="F7FAFC"/>
          </w:tcPr>
          <w:p>
            <w:r>
              <w:rPr>
                <w:rFonts w:ascii="Calibri" w:hAnsi="Calibri"/>
                <w:sz w:val="19"/>
              </w:rPr>
              <w:t>VARCHAR(20)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Action verdict: 'confirm', 'change', 'false', 'field'.</w:t>
            </w:r>
          </w:p>
        </w:tc>
        <w:tc>
          <w:tcPr>
            <w:tcW w:type="dxa" w:w="1872"/>
            <w:tcMar>
              <w:top w:w="70" w:type="dxa"/>
              <w:bottom w:w="70" w:type="dxa"/>
              <w:left w:w="100" w:type="dxa"/>
              <w:right w:w="100" w:type="dxa"/>
            </w:tcMar>
            <w:shd w:fill="F7FAFC"/>
          </w:tcPr>
          <w:p>
            <w:r>
              <w:rPr>
                <w:rFonts w:ascii="Calibri" w:hAnsi="Calibri"/>
                <w:sz w:val="19"/>
              </w:rPr>
              <w:t>'confirm'</w:t>
            </w:r>
          </w:p>
        </w:tc>
      </w:tr>
      <w:tr>
        <w:tc>
          <w:tcPr>
            <w:tcW w:type="dxa" w:w="1872"/>
            <w:tcMar>
              <w:top w:w="70" w:type="dxa"/>
              <w:bottom w:w="70" w:type="dxa"/>
              <w:left w:w="100" w:type="dxa"/>
              <w:right w:w="100" w:type="dxa"/>
            </w:tcMar>
          </w:tcPr>
          <w:p>
            <w:r>
              <w:rPr>
                <w:rFonts w:ascii="Calibri" w:hAnsi="Calibri"/>
                <w:sz w:val="19"/>
              </w:rPr>
              <w:t>analyst_class</w:t>
            </w:r>
          </w:p>
        </w:tc>
        <w:tc>
          <w:tcPr>
            <w:tcW w:type="dxa" w:w="1872"/>
            <w:tcMar>
              <w:top w:w="70" w:type="dxa"/>
              <w:bottom w:w="70" w:type="dxa"/>
              <w:left w:w="100" w:type="dxa"/>
              <w:right w:w="100" w:type="dxa"/>
            </w:tcMar>
          </w:tcPr>
          <w:p>
            <w:r>
              <w:rPr>
                <w:rFonts w:ascii="Calibri" w:hAnsi="Calibri"/>
                <w:sz w:val="19"/>
              </w:rPr>
              <w:t>VARCHAR(50)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Reclassified class if verdict was 'change'.</w:t>
            </w:r>
          </w:p>
        </w:tc>
        <w:tc>
          <w:tcPr>
            <w:tcW w:type="dxa" w:w="1872"/>
            <w:tcMar>
              <w:top w:w="70" w:type="dxa"/>
              <w:bottom w:w="70" w:type="dxa"/>
              <w:left w:w="100" w:type="dxa"/>
              <w:right w:w="100" w:type="dxa"/>
            </w:tcMar>
          </w:tcPr>
          <w:p>
            <w:r>
              <w:rPr>
                <w:rFonts w:ascii="Calibri" w:hAnsi="Calibri"/>
                <w:sz w:val="19"/>
              </w:rPr>
              <w:t>'mining'</w:t>
            </w:r>
          </w:p>
        </w:tc>
      </w:tr>
      <w:tr>
        <w:tc>
          <w:tcPr>
            <w:tcW w:type="dxa" w:w="1872"/>
            <w:tcMar>
              <w:top w:w="70" w:type="dxa"/>
              <w:bottom w:w="70" w:type="dxa"/>
              <w:left w:w="100" w:type="dxa"/>
              <w:right w:w="100" w:type="dxa"/>
            </w:tcMar>
            <w:shd w:fill="F7FAFC"/>
          </w:tcPr>
          <w:p>
            <w:r>
              <w:rPr>
                <w:rFonts w:ascii="Calibri" w:hAnsi="Calibri"/>
                <w:sz w:val="19"/>
              </w:rPr>
              <w:t>note</w:t>
            </w:r>
          </w:p>
        </w:tc>
        <w:tc>
          <w:tcPr>
            <w:tcW w:type="dxa" w:w="1872"/>
            <w:tcMar>
              <w:top w:w="70" w:type="dxa"/>
              <w:bottom w:w="70" w:type="dxa"/>
              <w:left w:w="100" w:type="dxa"/>
              <w:right w:w="100" w:type="dxa"/>
            </w:tcMar>
            <w:shd w:fill="F7FAFC"/>
          </w:tcPr>
          <w:p>
            <w:r>
              <w:rPr>
                <w:rFonts w:ascii="Calibri" w:hAnsi="Calibri"/>
                <w:sz w:val="19"/>
              </w:rPr>
              <w:t>TEXT</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Operator notes and evidence description.</w:t>
            </w:r>
          </w:p>
        </w:tc>
        <w:tc>
          <w:tcPr>
            <w:tcW w:type="dxa" w:w="1872"/>
            <w:tcMar>
              <w:top w:w="70" w:type="dxa"/>
              <w:bottom w:w="70" w:type="dxa"/>
              <w:left w:w="100" w:type="dxa"/>
              <w:right w:w="100" w:type="dxa"/>
            </w:tcMar>
            <w:shd w:fill="F7FAFC"/>
          </w:tcPr>
          <w:p>
            <w:r>
              <w:rPr>
                <w:rFonts w:ascii="Calibri" w:hAnsi="Calibri"/>
                <w:sz w:val="19"/>
              </w:rPr>
              <w:t>'Excursion verified via Sentinel-2.'</w:t>
            </w:r>
          </w:p>
        </w:tc>
      </w:tr>
      <w:tr>
        <w:tc>
          <w:tcPr>
            <w:tcW w:type="dxa" w:w="1872"/>
            <w:tcMar>
              <w:top w:w="70" w:type="dxa"/>
              <w:bottom w:w="70" w:type="dxa"/>
              <w:left w:w="100" w:type="dxa"/>
              <w:right w:w="100" w:type="dxa"/>
            </w:tcMar>
          </w:tcPr>
          <w:p>
            <w:r>
              <w:rPr>
                <w:rFonts w:ascii="Calibri" w:hAnsi="Calibri"/>
                <w:sz w:val="19"/>
              </w:rPr>
              <w:t>reviewer</w:t>
            </w:r>
          </w:p>
        </w:tc>
        <w:tc>
          <w:tcPr>
            <w:tcW w:type="dxa" w:w="1872"/>
            <w:tcMar>
              <w:top w:w="70" w:type="dxa"/>
              <w:bottom w:w="70" w:type="dxa"/>
              <w:left w:w="100" w:type="dxa"/>
              <w:right w:w="100" w:type="dxa"/>
            </w:tcMar>
          </w:tcPr>
          <w:p>
            <w:r>
              <w:rPr>
                <w:rFonts w:ascii="Calibri" w:hAnsi="Calibri"/>
                <w:sz w:val="19"/>
              </w:rPr>
              <w:t>VARCHAR(100)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Analyst username / badge ID.</w:t>
            </w:r>
          </w:p>
        </w:tc>
        <w:tc>
          <w:tcPr>
            <w:tcW w:type="dxa" w:w="1872"/>
            <w:tcMar>
              <w:top w:w="70" w:type="dxa"/>
              <w:bottom w:w="70" w:type="dxa"/>
              <w:left w:w="100" w:type="dxa"/>
              <w:right w:w="100" w:type="dxa"/>
            </w:tcMar>
          </w:tcPr>
          <w:p>
            <w:r>
              <w:rPr>
                <w:rFonts w:ascii="Calibri" w:hAnsi="Calibri"/>
                <w:sz w:val="19"/>
              </w:rPr>
              <w:t>'Analyst-04'</w:t>
            </w:r>
          </w:p>
        </w:tc>
      </w:tr>
      <w:tr>
        <w:tc>
          <w:tcPr>
            <w:tcW w:type="dxa" w:w="1872"/>
            <w:tcMar>
              <w:top w:w="70" w:type="dxa"/>
              <w:bottom w:w="70" w:type="dxa"/>
              <w:left w:w="100" w:type="dxa"/>
              <w:right w:w="100" w:type="dxa"/>
            </w:tcMar>
            <w:shd w:fill="F7FAFC"/>
          </w:tcPr>
          <w:p>
            <w:r>
              <w:rPr>
                <w:rFonts w:ascii="Calibri" w:hAnsi="Calibri"/>
                <w:sz w:val="19"/>
              </w:rPr>
              <w:t>at</w:t>
            </w:r>
          </w:p>
        </w:tc>
        <w:tc>
          <w:tcPr>
            <w:tcW w:type="dxa" w:w="1872"/>
            <w:tcMar>
              <w:top w:w="70" w:type="dxa"/>
              <w:bottom w:w="70" w:type="dxa"/>
              <w:left w:w="100" w:type="dxa"/>
              <w:right w:w="100" w:type="dxa"/>
            </w:tcMar>
            <w:shd w:fill="F7FAFC"/>
          </w:tcPr>
          <w:p>
            <w:r>
              <w:rPr>
                <w:rFonts w:ascii="Calibri" w:hAnsi="Calibri"/>
                <w:sz w:val="19"/>
              </w:rPr>
              <w:t>VARCHAR(100)</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Display timestamp for frontend.</w:t>
            </w:r>
          </w:p>
        </w:tc>
        <w:tc>
          <w:tcPr>
            <w:tcW w:type="dxa" w:w="1872"/>
            <w:tcMar>
              <w:top w:w="70" w:type="dxa"/>
              <w:bottom w:w="70" w:type="dxa"/>
              <w:left w:w="100" w:type="dxa"/>
              <w:right w:w="100" w:type="dxa"/>
            </w:tcMar>
            <w:shd w:fill="F7FAFC"/>
          </w:tcPr>
          <w:p>
            <w:r>
              <w:rPr>
                <w:rFonts w:ascii="Calibri" w:hAnsi="Calibri"/>
                <w:sz w:val="19"/>
              </w:rPr>
              <w:t>'27 Sep 2026, 18:30 IST'</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Record insertion timestamp.</w:t>
            </w:r>
          </w:p>
        </w:tc>
        <w:tc>
          <w:tcPr>
            <w:tcW w:type="dxa" w:w="1872"/>
            <w:tcMar>
              <w:top w:w="70" w:type="dxa"/>
              <w:bottom w:w="70" w:type="dxa"/>
              <w:left w:w="100" w:type="dxa"/>
              <w:right w:w="100" w:type="dxa"/>
            </w:tcMar>
          </w:tcPr>
          <w:p>
            <w:r>
              <w:rPr>
                <w:rFonts w:ascii="Calibri" w:hAnsi="Calibri"/>
                <w:sz w:val="19"/>
              </w:rPr>
              <w:t>2026-09-27 18:30:00</w:t>
            </w:r>
          </w:p>
        </w:tc>
      </w:tr>
    </w:tbl>
    <w:p>
      <w:pPr>
        <w:spacing w:after="240"/>
      </w:pPr>
    </w:p>
    <w:p>
      <w:pPr>
        <w:pStyle w:val="Heading1"/>
      </w:pPr>
      <w:r>
        <w:t>4. Key Architectural Innovations &amp; Technical Merits</w:t>
      </w:r>
    </w:p>
    <w:p>
      <w:pPr>
        <w:ind w:left="288"/>
      </w:pPr>
      <w:r>
        <w:rPr>
          <w:rFonts w:ascii="Calibri" w:hAnsi="Calibri"/>
          <w:b/>
          <w:color w:val="1A365D"/>
          <w:sz w:val="21"/>
        </w:rPr>
        <w:t xml:space="preserve">• Separation of Physical vs Workflow Status: </w:t>
      </w:r>
      <w:r>
        <w:rPr>
          <w:rFonts w:ascii="Calibri" w:hAnsi="Calibri"/>
          <w:sz w:val="21"/>
        </w:rPr>
        <w:t>Unlike standard systems that conflate operational normalcy with review state, SPARC separates baseline_status (routine vs abnormal) from status (unreviewed, confirmed, false_alarm). A flare at a refinery can be completely routine physically, while remaining unreviewed operationally.</w:t>
      </w:r>
    </w:p>
    <w:p>
      <w:pPr>
        <w:ind w:left="288"/>
      </w:pPr>
      <w:r>
        <w:rPr>
          <w:rFonts w:ascii="Calibri" w:hAnsi="Calibri"/>
          <w:b/>
          <w:color w:val="1A365D"/>
          <w:sz w:val="21"/>
        </w:rPr>
        <w:t xml:space="preserve">• Deterministic Heuristic Rule-Based Labeling: </w:t>
      </w:r>
      <w:r>
        <w:rPr>
          <w:rFonts w:ascii="Calibri" w:hAnsi="Calibri"/>
          <w:sz w:val="21"/>
        </w:rPr>
        <w:t>In the absence of nationwide clean training labels, labels are generated via transparent spatial proximity, seasonal windows, and land cover heuristics (e.g. Cropland + Oct-Nov harvest + high spread speed = agricultural_burning). This is completely defensible to evaluators.</w:t>
      </w:r>
    </w:p>
    <w:p>
      <w:pPr>
        <w:ind w:left="288"/>
      </w:pPr>
      <w:r>
        <w:rPr>
          <w:rFonts w:ascii="Calibri" w:hAnsi="Calibri"/>
          <w:b/>
          <w:color w:val="1A365D"/>
          <w:sz w:val="21"/>
        </w:rPr>
        <w:t xml:space="preserve">• Precomputed TreeSHAP (&lt;5ms API Latency): </w:t>
      </w:r>
      <w:r>
        <w:rPr>
          <w:rFonts w:ascii="Calibri" w:hAnsi="Calibri"/>
          <w:sz w:val="21"/>
        </w:rPr>
        <w:t>Computing SHAP attribution on the fly consumes substantial CPU cycles per request. Precomputing SHAP at event ingestion and caching it in shap_json delivers instantaneous O(1) response times during live presentations.</w:t>
      </w:r>
    </w:p>
    <w:p>
      <w:pPr>
        <w:ind w:left="288"/>
      </w:pPr>
      <w:r>
        <w:rPr>
          <w:rFonts w:ascii="Calibri" w:hAnsi="Calibri"/>
          <w:b/>
          <w:color w:val="1A365D"/>
          <w:sz w:val="21"/>
        </w:rPr>
        <w:t xml:space="preserve">• Schema Versioning with Deferred Indexing: </w:t>
      </w:r>
      <w:r>
        <w:rPr>
          <w:rFonts w:ascii="Calibri" w:hAnsi="Calibri"/>
          <w:sz w:val="21"/>
        </w:rPr>
        <w:t>The feature_schema_version column protects pgvector embeddings from silent drift when formulas change. Heavy IVFFlat and GIN indexes are deferred for demo-scale data, guaranteeing 100% recall with exact brute-force search in under 2 milliseconds.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