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BD2B" w14:textId="77777777" w:rsidR="00652773" w:rsidRDefault="00C047F9">
      <w:pPr>
        <w:jc w:val="center"/>
      </w:pPr>
      <w:r>
        <w:rPr>
          <w:b/>
          <w:sz w:val="32"/>
        </w:rPr>
        <w:t>Task 4: Severity &amp; Case Classification</w:t>
      </w:r>
    </w:p>
    <w:p w14:paraId="1D3FE21B" w14:textId="77777777" w:rsidR="00652773" w:rsidRDefault="00C047F9">
      <w:r>
        <w:rPr>
          <w:b/>
          <w:sz w:val="26"/>
        </w:rPr>
        <w:t>Objective</w:t>
      </w:r>
    </w:p>
    <w:p w14:paraId="36D1E43A" w14:textId="77777777" w:rsidR="00652773" w:rsidRDefault="00C047F9">
      <w:r>
        <w:t>The objective of this task is to classify Adverse Drug Reactions (ADRs) according to their seriousness and expectedness. The cases are evaluated to determine whether the reaction has a significant clinical impact and whether it is already known from the drug's safety information.</w:t>
      </w:r>
    </w:p>
    <w:p w14:paraId="2D2D4450" w14:textId="77777777" w:rsidR="00652773" w:rsidRDefault="00C047F9">
      <w:r>
        <w:rPr>
          <w:b/>
          <w:sz w:val="26"/>
        </w:rPr>
        <w:t>Case 01 – Amoxicillin</w:t>
      </w:r>
    </w:p>
    <w:p w14:paraId="3CA2703A" w14:textId="77777777" w:rsidR="00652773" w:rsidRDefault="00C047F9">
      <w:r>
        <w:t>Adverse Reaction: Skin rash and itching</w:t>
      </w:r>
    </w:p>
    <w:p w14:paraId="3EB83FA1" w14:textId="77777777" w:rsidR="00652773" w:rsidRDefault="00C047F9">
      <w:r>
        <w:t>Seriousness: Non-serious</w:t>
      </w:r>
    </w:p>
    <w:p w14:paraId="3D6DE62B" w14:textId="77777777" w:rsidR="00652773" w:rsidRDefault="00C047F9">
      <w:r>
        <w:t>Expectedness: Expected</w:t>
      </w:r>
    </w:p>
    <w:p w14:paraId="3C23E1ED" w14:textId="77777777" w:rsidR="00652773" w:rsidRDefault="00C047F9">
      <w:r>
        <w:rPr>
          <w:b/>
        </w:rPr>
        <w:t xml:space="preserve">Explanation: </w:t>
      </w:r>
      <w:r>
        <w:t>Skin rash and itching are known adverse effects that may occur with amoxicillin. In a mild case, the reaction does not require hospitalization or cause a life-threatening condition. Therefore, it is classified as Non-serious and Expected.</w:t>
      </w:r>
    </w:p>
    <w:p w14:paraId="479F26ED" w14:textId="77777777" w:rsidR="00652773" w:rsidRDefault="00C047F9">
      <w:r>
        <w:rPr>
          <w:b/>
          <w:sz w:val="26"/>
        </w:rPr>
        <w:t>Case 02 – Ibuprofen</w:t>
      </w:r>
    </w:p>
    <w:p w14:paraId="3FA5262B" w14:textId="77777777" w:rsidR="00652773" w:rsidRDefault="00C047F9">
      <w:r>
        <w:t>Adverse Reaction: Gastrointestinal bleeding requiring hospitalization</w:t>
      </w:r>
    </w:p>
    <w:p w14:paraId="3DB611D1" w14:textId="77777777" w:rsidR="00652773" w:rsidRDefault="00C047F9">
      <w:r>
        <w:t>Seriousness: Serious</w:t>
      </w:r>
    </w:p>
    <w:p w14:paraId="0CD662BC" w14:textId="77777777" w:rsidR="00652773" w:rsidRDefault="00C047F9">
      <w:r>
        <w:t>Expectedness: Expected</w:t>
      </w:r>
    </w:p>
    <w:p w14:paraId="179677AD" w14:textId="77777777" w:rsidR="00652773" w:rsidRDefault="00C047F9">
      <w:r>
        <w:rPr>
          <w:b/>
        </w:rPr>
        <w:t xml:space="preserve">Explanation: </w:t>
      </w:r>
      <w:r>
        <w:t>Ibuprofen can cause gastrointestinal irritation and, in some patients, gastrointestinal bleeding. Since the patient requires hospitalization, the reaction meets the criteria for a serious ADR. As gastrointestinal bleeding is a known risk of NSAIDs, it is considered Expected.</w:t>
      </w:r>
    </w:p>
    <w:p w14:paraId="0279F63A" w14:textId="77777777" w:rsidR="00652773" w:rsidRDefault="00C047F9">
      <w:r>
        <w:rPr>
          <w:b/>
          <w:sz w:val="26"/>
        </w:rPr>
        <w:t>Case 03 – Metformin</w:t>
      </w:r>
    </w:p>
    <w:p w14:paraId="1BE7C266" w14:textId="77777777" w:rsidR="00652773" w:rsidRDefault="00C047F9">
      <w:r>
        <w:t>Adverse Reaction: Lactic acidosis</w:t>
      </w:r>
    </w:p>
    <w:p w14:paraId="251986CB" w14:textId="77777777" w:rsidR="00652773" w:rsidRDefault="00C047F9">
      <w:r>
        <w:t>Seriousness: Serious</w:t>
      </w:r>
    </w:p>
    <w:p w14:paraId="5F54EC04" w14:textId="77777777" w:rsidR="00652773" w:rsidRDefault="00C047F9">
      <w:r>
        <w:t>Expectedness: Unexpected</w:t>
      </w:r>
    </w:p>
    <w:p w14:paraId="57EF403A" w14:textId="77777777" w:rsidR="00652773" w:rsidRDefault="00C047F9">
      <w:r>
        <w:rPr>
          <w:b/>
        </w:rPr>
        <w:t xml:space="preserve">Explanation: </w:t>
      </w:r>
      <w:r>
        <w:t>Lactic acidosis is a rare but potentially life-threatening adverse reaction associated with metformin. It can require urgent medical treatment and hospitalization. For this case, it is classified as Serious and Unexpected when the reaction is not consistent with the available product information.</w:t>
      </w:r>
    </w:p>
    <w:p w14:paraId="107FC4B2" w14:textId="77777777" w:rsidR="00652773" w:rsidRDefault="00C047F9">
      <w:r>
        <w:rPr>
          <w:b/>
          <w:sz w:val="26"/>
        </w:rPr>
        <w:lastRenderedPageBreak/>
        <w:t>Case 04 – Carbamazepine</w:t>
      </w:r>
    </w:p>
    <w:p w14:paraId="10A9890E" w14:textId="77777777" w:rsidR="00652773" w:rsidRDefault="00C047F9">
      <w:r>
        <w:t>Adverse Reaction: Stevens–Johnson syndrome</w:t>
      </w:r>
    </w:p>
    <w:p w14:paraId="52FB8DE4" w14:textId="77777777" w:rsidR="00652773" w:rsidRDefault="00C047F9">
      <w:r>
        <w:t>Seriousness: Serious</w:t>
      </w:r>
    </w:p>
    <w:p w14:paraId="177F3953" w14:textId="77777777" w:rsidR="00652773" w:rsidRDefault="00C047F9">
      <w:r>
        <w:t>Expectedness: Unexpected</w:t>
      </w:r>
    </w:p>
    <w:p w14:paraId="06C6E24C" w14:textId="77777777" w:rsidR="00652773" w:rsidRDefault="00C047F9">
      <w:r>
        <w:rPr>
          <w:b/>
        </w:rPr>
        <w:t xml:space="preserve">Explanation: </w:t>
      </w:r>
      <w:r>
        <w:t>Stevens–Johnson syndrome is a severe skin reaction that can become life-threatening and usually requires immediate medical attention. Therefore, it is classified as Serious. If this reaction is not described in the applicable product information, it is considered Unexpected.</w:t>
      </w:r>
    </w:p>
    <w:p w14:paraId="16E4397B" w14:textId="77777777" w:rsidR="00652773" w:rsidRDefault="00C047F9">
      <w:r>
        <w:rPr>
          <w:b/>
          <w:sz w:val="26"/>
        </w:rPr>
        <w:t>Case 05 – Paracetamol</w:t>
      </w:r>
    </w:p>
    <w:p w14:paraId="4C7DDC2E" w14:textId="77777777" w:rsidR="00652773" w:rsidRDefault="00C047F9">
      <w:r>
        <w:t>Adverse Reaction: Mild nausea</w:t>
      </w:r>
    </w:p>
    <w:p w14:paraId="1374A8E8" w14:textId="77777777" w:rsidR="00652773" w:rsidRDefault="00C047F9">
      <w:r>
        <w:t>Seriousness: Non-serious</w:t>
      </w:r>
    </w:p>
    <w:p w14:paraId="7D8077BC" w14:textId="77777777" w:rsidR="00652773" w:rsidRDefault="00C047F9">
      <w:r>
        <w:t>Expectedness: Expected</w:t>
      </w:r>
    </w:p>
    <w:p w14:paraId="447E74FD" w14:textId="77777777" w:rsidR="00652773" w:rsidRDefault="00C047F9">
      <w:r>
        <w:rPr>
          <w:b/>
        </w:rPr>
        <w:t xml:space="preserve">Explanation: </w:t>
      </w:r>
      <w:r>
        <w:t>Mild nausea may occur with paracetamol and generally does not require hospitalization or intensive treatment. Since it is a known and mild reaction, it is classified as Non-serious and Expected.</w:t>
      </w:r>
    </w:p>
    <w:p w14:paraId="425AD3F8" w14:textId="77777777" w:rsidR="00652773" w:rsidRDefault="00C047F9">
      <w:r>
        <w:rPr>
          <w:b/>
          <w:sz w:val="26"/>
        </w:rPr>
        <w:t>Overall Interpretation</w:t>
      </w:r>
    </w:p>
    <w:p w14:paraId="3182A491" w14:textId="77777777" w:rsidR="00652773" w:rsidRDefault="00C047F9">
      <w:r>
        <w:t>The classification of ADRs helps pharmacovigilance professionals prioritize important safety cases. Serious reactions require greater attention because they may result in hospitalization, disability, life-threatening conditions, or death. Expectedness helps determine whether the reaction is already known from the available safety information.</w:t>
      </w:r>
    </w:p>
    <w:p w14:paraId="7BF00F7C" w14:textId="77777777" w:rsidR="00652773" w:rsidRDefault="00C047F9">
      <w:r>
        <w:rPr>
          <w:b/>
        </w:rPr>
        <w:t xml:space="preserve">Note: </w:t>
      </w:r>
      <w:r>
        <w:t>For an actual pharmacovigilance submission, expected/unexpected should be determined strictly from the applicable product information or reference safety document, rather than assumed from general drug knowledge.</w:t>
      </w:r>
    </w:p>
    <w:sectPr w:rsidR="006527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1311951">
    <w:abstractNumId w:val="8"/>
  </w:num>
  <w:num w:numId="2" w16cid:durableId="1539316382">
    <w:abstractNumId w:val="6"/>
  </w:num>
  <w:num w:numId="3" w16cid:durableId="54814495">
    <w:abstractNumId w:val="5"/>
  </w:num>
  <w:num w:numId="4" w16cid:durableId="325477069">
    <w:abstractNumId w:val="4"/>
  </w:num>
  <w:num w:numId="5" w16cid:durableId="2070151533">
    <w:abstractNumId w:val="7"/>
  </w:num>
  <w:num w:numId="6" w16cid:durableId="1912930969">
    <w:abstractNumId w:val="3"/>
  </w:num>
  <w:num w:numId="7" w16cid:durableId="1697196508">
    <w:abstractNumId w:val="2"/>
  </w:num>
  <w:num w:numId="8" w16cid:durableId="2001888131">
    <w:abstractNumId w:val="1"/>
  </w:num>
  <w:num w:numId="9" w16cid:durableId="1646592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7B1"/>
    <w:rsid w:val="0029639D"/>
    <w:rsid w:val="00326F90"/>
    <w:rsid w:val="00360C58"/>
    <w:rsid w:val="00652773"/>
    <w:rsid w:val="00A24712"/>
    <w:rsid w:val="00AA1D8D"/>
    <w:rsid w:val="00B47730"/>
    <w:rsid w:val="00C047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3898D"/>
  <w14:defaultImageDpi w14:val="300"/>
  <w15:docId w15:val="{E8D272E3-5251-7B42-B94C-2798AED9C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ABHAY PAL YADAV</cp:lastModifiedBy>
  <cp:revision>2</cp:revision>
  <dcterms:created xsi:type="dcterms:W3CDTF">2026-10-08T02:07:00Z</dcterms:created>
  <dcterms:modified xsi:type="dcterms:W3CDTF">2026-10-08T02:07:00Z</dcterms:modified>
  <cp:category/>
</cp:coreProperties>
</file>