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Aviso de Privacidad</w:t>
      </w:r>
    </w:p>
    <w:p>
      <w:pPr>
        <w:pStyle w:val="Author"/>
      </w:pPr>
    </w:p>
    <w:p>
      <w:pPr>
        <w:pStyle w:val="FirstParagraph"/>
      </w:pPr>
      <w:r>
        <w:rPr>
          <w:b/>
          <w:bCs/>
        </w:rPr>
        <w:t xml:space="preserve">AVISO DE PRIVACIDAD PÁGINA WEB</w:t>
      </w:r>
    </w:p>
    <w:p>
      <w:pPr>
        <w:pStyle w:val="BlockText"/>
      </w:pPr>
      <w:r>
        <w:rPr>
          <w:b/>
          <w:bCs/>
        </w:rPr>
        <w:t xml:space="preserve">CONSULTORES Y OPERADORES AGROINDUSTRIALES S.A.S.</w:t>
      </w:r>
      <w:r>
        <w:t xml:space="preserve"> </w:t>
      </w:r>
      <w:r>
        <w:t xml:space="preserve">(en adelante</w:t>
      </w:r>
      <w:r>
        <w:t xml:space="preserve"> </w:t>
      </w:r>
      <w:r>
        <w:rPr>
          <w:b/>
          <w:bCs/>
        </w:rPr>
        <w:t xml:space="preserve">“COA</w:t>
      </w:r>
      <w:r>
        <w:t xml:space="preserve">”) en cumplimiento de la Ley 1581 de 2012, el Decreto 1377 de</w:t>
      </w:r>
      <w:r>
        <w:t xml:space="preserve"> </w:t>
      </w:r>
      <w:r>
        <w:t xml:space="preserve">2013 (compilado en el Decreto 1074 de 2015) y demás normas</w:t>
      </w:r>
      <w:r>
        <w:t xml:space="preserve"> </w:t>
      </w:r>
      <w:r>
        <w:t xml:space="preserve">concordantes, será el Responsable del tratamiento de sus datos</w:t>
      </w:r>
      <w:r>
        <w:t xml:space="preserve"> </w:t>
      </w:r>
      <w:r>
        <w:t xml:space="preserve">personales. La Política de Tratamiento de Datos Personales de COA, se</w:t>
      </w:r>
      <w:r>
        <w:t xml:space="preserve"> </w:t>
      </w:r>
      <w:r>
        <w:t xml:space="preserve">encuentra en (</w:t>
      </w:r>
      <w:r>
        <w:rPr>
          <w:highlight w:val="yellow"/>
        </w:rPr>
        <w:t xml:space="preserve">*</w:t>
      </w:r>
      <w:r>
        <w:t xml:space="preserve">). En la Política de Tratamiento de Datos</w:t>
      </w:r>
      <w:r>
        <w:t xml:space="preserve"> </w:t>
      </w:r>
      <w:r>
        <w:t xml:space="preserve">Personales de COA se establecen los parámetros generales bajo los</w:t>
      </w:r>
      <w:r>
        <w:t xml:space="preserve"> </w:t>
      </w:r>
      <w:r>
        <w:t xml:space="preserve">cuales COA lleva a cabo el tratamiento de Datos Personales de personas</w:t>
      </w:r>
      <w:r>
        <w:t xml:space="preserve"> </w:t>
      </w:r>
      <w:r>
        <w:t xml:space="preserve">naturales que se registran en la página web (</w:t>
      </w:r>
      <w:r>
        <w:rPr>
          <w:highlight w:val="yellow"/>
        </w:rPr>
        <w:t xml:space="preserve">*</w:t>
      </w:r>
      <w:r>
        <w:t xml:space="preserve">) (la</w:t>
      </w:r>
      <w:r>
        <w:t xml:space="preserve"> </w:t>
      </w:r>
      <w:r>
        <w:t xml:space="preserve">“</w:t>
      </w:r>
      <w:r>
        <w:rPr>
          <w:u w:val="single"/>
        </w:rPr>
        <w:t xml:space="preserve">Página</w:t>
      </w:r>
      <w:r>
        <w:rPr>
          <w:u w:val="single"/>
        </w:rPr>
        <w:t xml:space="preserve"> </w:t>
      </w:r>
      <w:r>
        <w:rPr>
          <w:u w:val="single"/>
        </w:rPr>
        <w:t xml:space="preserve">Web</w:t>
      </w:r>
      <w:r>
        <w:t xml:space="preserve">”</w:t>
      </w:r>
      <w:r>
        <w:t xml:space="preserve">). Las personas que se registren o accedan a la</w:t>
      </w:r>
      <w:r>
        <w:t xml:space="preserve"> </w:t>
      </w:r>
      <w:r>
        <w:t xml:space="preserve">Página Web tendrán la calidad de usuarios (los</w:t>
      </w:r>
      <w:r>
        <w:t xml:space="preserve"> </w:t>
      </w:r>
      <w:r>
        <w:t xml:space="preserve">“</w:t>
      </w:r>
      <w:r>
        <w:rPr>
          <w:u w:val="single"/>
        </w:rPr>
        <w:t xml:space="preserve">Usuarios</w:t>
      </w:r>
      <w:r>
        <w:t xml:space="preserve">”</w:t>
      </w:r>
      <w:r>
        <w:t xml:space="preserve">). COA le informa que en desarrollo de su</w:t>
      </w:r>
      <w:r>
        <w:t xml:space="preserve"> </w:t>
      </w:r>
      <w:r>
        <w:t xml:space="preserve">objeto social ya sea de manera permanente u ocasional, realizará el</w:t>
      </w:r>
      <w:r>
        <w:t xml:space="preserve"> </w:t>
      </w:r>
      <w:r>
        <w:t xml:space="preserve">tratamiento de los datos personales de los Usuarios y podrá realizar</w:t>
      </w:r>
      <w:r>
        <w:t xml:space="preserve"> </w:t>
      </w:r>
      <w:r>
        <w:t xml:space="preserve">cualquier operación o conjunto de operaciones como la recolección,</w:t>
      </w:r>
      <w:r>
        <w:t xml:space="preserve"> </w:t>
      </w:r>
      <w:r>
        <w:t xml:space="preserve">uso, almacenamiento, circulación, supresión, transmisión o</w:t>
      </w:r>
      <w:r>
        <w:t xml:space="preserve"> </w:t>
      </w:r>
      <w:r>
        <w:t xml:space="preserve">transferencia de datos personales y datos sensibles a nivel nacional e</w:t>
      </w:r>
      <w:r>
        <w:t xml:space="preserve"> </w:t>
      </w:r>
      <w:r>
        <w:t xml:space="preserve">internacional especialmente a filiales o compañías aliadas, por parte</w:t>
      </w:r>
      <w:r>
        <w:t xml:space="preserve"> </w:t>
      </w:r>
      <w:r>
        <w:t xml:space="preserve">de COA o quien esta determine. En caso de requerir una copia de la</w:t>
      </w:r>
      <w:r>
        <w:t xml:space="preserve"> </w:t>
      </w:r>
      <w:r>
        <w:t xml:space="preserve">Política de Tratamiento de Datos Personales podrá solicitarla mediante</w:t>
      </w:r>
      <w:r>
        <w:t xml:space="preserve"> </w:t>
      </w:r>
      <w:r>
        <w:t xml:space="preserve">solicitud expresa en el correo electrónico (</w:t>
      </w:r>
      <w:r>
        <w:rPr>
          <w:highlight w:val="yellow"/>
        </w:rPr>
        <w:t xml:space="preserve">*</w:t>
      </w:r>
      <w:r>
        <w:t xml:space="preserve">).</w:t>
      </w:r>
    </w:p>
    <w:p>
      <w:pPr>
        <w:pStyle w:val="FirstParagraph"/>
      </w:pPr>
      <w:r>
        <w:t xml:space="preserve"> </w:t>
      </w:r>
    </w:p>
    <w:p>
      <w:pPr>
        <w:pStyle w:val="BlockText"/>
      </w:pPr>
      <w:r>
        <w:rPr>
          <w:b/>
          <w:bCs/>
        </w:rPr>
        <w:t xml:space="preserve">USO DE INFORMACION SENSIBLE</w:t>
      </w:r>
    </w:p>
    <w:p>
      <w:pPr>
        <w:pStyle w:val="BlockText"/>
      </w:pPr>
      <w:r>
        <w:t xml:space="preserve"> </w:t>
      </w:r>
    </w:p>
    <w:p>
      <w:pPr>
        <w:pStyle w:val="BlockText"/>
      </w:pPr>
      <w:r>
        <w:rPr>
          <w:b/>
          <w:bCs/>
        </w:rPr>
        <w:t xml:space="preserve">COA</w:t>
      </w:r>
      <w:r>
        <w:t xml:space="preserve"> </w:t>
      </w:r>
      <w:r>
        <w:t xml:space="preserve">le informa a los Usuarios del carácter facultativo de la</w:t>
      </w:r>
      <w:r>
        <w:t xml:space="preserve"> </w:t>
      </w:r>
      <w:r>
        <w:t xml:space="preserve">entrega de datos sensibles y de menores de edad. En el tratamiento de</w:t>
      </w:r>
      <w:r>
        <w:t xml:space="preserve"> </w:t>
      </w:r>
      <w:r>
        <w:t xml:space="preserve">datos personales se asegurará el respeto a los derechos prevalentes de</w:t>
      </w:r>
      <w:r>
        <w:t xml:space="preserve"> </w:t>
      </w:r>
      <w:r>
        <w:t xml:space="preserve">los menores tal como se establece en la Política de Tratamiento de</w:t>
      </w:r>
      <w:r>
        <w:t xml:space="preserve"> </w:t>
      </w:r>
      <w:r>
        <w:t xml:space="preserve">Datos Personales de COA.</w:t>
      </w:r>
    </w:p>
    <w:p>
      <w:pPr>
        <w:pStyle w:val="BlockText"/>
      </w:pPr>
      <w:r>
        <w:t xml:space="preserve"> </w:t>
      </w:r>
    </w:p>
    <w:p>
      <w:pPr>
        <w:pStyle w:val="BlockText"/>
      </w:pPr>
      <w:r>
        <w:rPr>
          <w:b/>
          <w:bCs/>
        </w:rPr>
        <w:t xml:space="preserve">FINALIDADES DEL TRATAMIENTO</w:t>
      </w:r>
    </w:p>
    <w:p>
      <w:pPr>
        <w:pStyle w:val="BlockText"/>
      </w:pPr>
      <w:r>
        <w:t xml:space="preserve"> </w:t>
      </w:r>
    </w:p>
    <w:p>
      <w:pPr>
        <w:pStyle w:val="BlockText"/>
      </w:pPr>
      <w:r>
        <w:rPr>
          <w:b/>
          <w:bCs/>
        </w:rPr>
        <w:t xml:space="preserve">COA</w:t>
      </w:r>
      <w:r>
        <w:t xml:space="preserve"> </w:t>
      </w:r>
      <w:r>
        <w:t xml:space="preserve">tratará los datos personales de los Usuarios con las</w:t>
      </w:r>
      <w:r>
        <w:t xml:space="preserve"> </w:t>
      </w:r>
      <w:r>
        <w:t xml:space="preserve">siguientes finalidades: (a) el desarrollo de los servicios propios que</w:t>
      </w:r>
      <w:r>
        <w:t xml:space="preserve"> </w:t>
      </w:r>
      <w:r>
        <w:t xml:space="preserve">presta COA (b) el registro en la Página Web; (c) la creación de su</w:t>
      </w:r>
      <w:r>
        <w:t xml:space="preserve"> </w:t>
      </w:r>
      <w:r>
        <w:t xml:space="preserve">cuenta en la Página Web; (d) el cumplimiento de la normatividad</w:t>
      </w:r>
      <w:r>
        <w:t xml:space="preserve"> </w:t>
      </w:r>
      <w:r>
        <w:t xml:space="preserve">vigente; (e) propósitos educativos y académicos; (f) establecer</w:t>
      </w:r>
      <w:r>
        <w:t xml:space="preserve"> </w:t>
      </w:r>
      <w:r>
        <w:t xml:space="preserve">comunicación con los titulares para cualquier propósito relacionado</w:t>
      </w:r>
      <w:r>
        <w:t xml:space="preserve"> </w:t>
      </w:r>
      <w:r>
        <w:t xml:space="preserve">con las finalidades que se establecen en la Política de Tratamiento de</w:t>
      </w:r>
      <w:r>
        <w:t xml:space="preserve"> </w:t>
      </w:r>
      <w:r>
        <w:t xml:space="preserve">Datos Personales de COA, ya sea mediante llamadas telefónicas,</w:t>
      </w:r>
      <w:r>
        <w:t xml:space="preserve"> </w:t>
      </w:r>
      <w:r>
        <w:t xml:space="preserve">mensajes de texto, correos electrónicos y/o físicos; (g) realizar</w:t>
      </w:r>
      <w:r>
        <w:t xml:space="preserve"> </w:t>
      </w:r>
      <w:r>
        <w:t xml:space="preserve">estudios o investigaciones para uso académico o comercial; (h)</w:t>
      </w:r>
      <w:r>
        <w:t xml:space="preserve"> </w:t>
      </w:r>
      <w:r>
        <w:t xml:space="preserve">consultar, llevar a cabo trámites administrativos, enviar información</w:t>
      </w:r>
      <w:r>
        <w:t xml:space="preserve"> </w:t>
      </w:r>
      <w:r>
        <w:t xml:space="preserve">comercial, solicitar diligenciamiento de encuestas, recolectar,</w:t>
      </w:r>
      <w:r>
        <w:t xml:space="preserve"> </w:t>
      </w:r>
      <w:r>
        <w:t xml:space="preserve">almacenar, usar, circular, suprimir, procesar, contactar, encuestar,</w:t>
      </w:r>
      <w:r>
        <w:t xml:space="preserve"> </w:t>
      </w:r>
      <w:r>
        <w:t xml:space="preserve">compilar, intercambiar, publicar, auditar, actualizar y/o disponer de</w:t>
      </w:r>
      <w:r>
        <w:t xml:space="preserve"> </w:t>
      </w:r>
      <w:r>
        <w:t xml:space="preserve">los datos personales de los Usuarios para incorporarlos en las</w:t>
      </w:r>
      <w:r>
        <w:t xml:space="preserve"> </w:t>
      </w:r>
      <w:r>
        <w:t xml:space="preserve">distintas Bases de Datos que maneje; (i) Los demás usos explícitamente</w:t>
      </w:r>
      <w:r>
        <w:t xml:space="preserve"> </w:t>
      </w:r>
      <w:r>
        <w:t xml:space="preserve">definidos en la Política de Tratamiento de Datos de COA.</w:t>
      </w:r>
    </w:p>
    <w:p>
      <w:pPr>
        <w:pStyle w:val="BlockText"/>
      </w:pPr>
      <w:r>
        <w:rPr>
          <w:b/>
          <w:bCs/>
        </w:rPr>
        <w:t xml:space="preserve">Tratamiento de datos en ejecución de contratos con entidades</w:t>
      </w:r>
      <w:r>
        <w:rPr>
          <w:b/>
          <w:bCs/>
        </w:rPr>
        <w:t xml:space="preserve"> </w:t>
      </w:r>
      <w:r>
        <w:rPr>
          <w:b/>
          <w:bCs/>
        </w:rPr>
        <w:t xml:space="preserve">públicas:</w:t>
      </w:r>
      <w:r>
        <w:t xml:space="preserve"> </w:t>
      </w:r>
      <w:r>
        <w:t xml:space="preserve">En aquellos casos en que COA recolecte datos personales en</w:t>
      </w:r>
      <w:r>
        <w:t xml:space="preserve"> </w:t>
      </w:r>
      <w:r>
        <w:t xml:space="preserve">virtud de la ejecución de un contrato suscrito con una entidad</w:t>
      </w:r>
      <w:r>
        <w:t xml:space="preserve"> </w:t>
      </w:r>
      <w:r>
        <w:t xml:space="preserve">pública, los titulares de la información reconocen y entienden que el</w:t>
      </w:r>
      <w:r>
        <w:t xml:space="preserve"> </w:t>
      </w:r>
      <w:r>
        <w:t xml:space="preserve">Tratamiento de sus datos tiene como finalidad principal dar</w:t>
      </w:r>
      <w:r>
        <w:t xml:space="preserve"> </w:t>
      </w:r>
      <w:r>
        <w:t xml:space="preserve">cumplimiento a las obligaciones contractuales adquiridas.</w:t>
      </w:r>
    </w:p>
    <w:p>
      <w:pPr>
        <w:pStyle w:val="BlockText"/>
      </w:pPr>
      <w:r>
        <w:t xml:space="preserve">En este contexto, y como parte esencial de la ejecución del contrato,</w:t>
      </w:r>
      <w:r>
        <w:t xml:space="preserve"> </w:t>
      </w:r>
      <w:r>
        <w:t xml:space="preserve">los datos personales recolectados podrán ser transferidos a la entidad</w:t>
      </w:r>
      <w:r>
        <w:t xml:space="preserve"> </w:t>
      </w:r>
      <w:r>
        <w:t xml:space="preserve">pública contratante. Dicha transferencia no requiere autorización</w:t>
      </w:r>
      <w:r>
        <w:t xml:space="preserve"> </w:t>
      </w:r>
      <w:r>
        <w:t xml:space="preserve">previa del titular, conforme a lo dispuesto en el literal 'a' del</w:t>
      </w:r>
      <w:r>
        <w:t xml:space="preserve"> </w:t>
      </w:r>
      <w:r>
        <w:t xml:space="preserve">artículo 10 de la Ley 1581 de 2012, por tratarse de información</w:t>
      </w:r>
      <w:r>
        <w:t xml:space="preserve"> </w:t>
      </w:r>
      <w:r>
        <w:t xml:space="preserve">requerida por una entidad pública en ejercicio de sus funciones</w:t>
      </w:r>
      <w:r>
        <w:t xml:space="preserve"> </w:t>
      </w:r>
      <w:r>
        <w:t xml:space="preserve">legales.</w:t>
      </w:r>
    </w:p>
    <w:p>
      <w:pPr>
        <w:pStyle w:val="BlockText"/>
      </w:pPr>
      <w:r>
        <w:t xml:space="preserve">Una vez transferidos, la entidad pública actuará como Responsable del</w:t>
      </w:r>
      <w:r>
        <w:t xml:space="preserve"> </w:t>
      </w:r>
      <w:r>
        <w:t xml:space="preserve">Tratamiento de los datos y estará sujeta al cumplimiento de todos los</w:t>
      </w:r>
      <w:r>
        <w:t xml:space="preserve"> </w:t>
      </w:r>
      <w:r>
        <w:t xml:space="preserve">deberes y obligaciones previstos en la Ley 1581 de 2012 y sus normas</w:t>
      </w:r>
      <w:r>
        <w:t xml:space="preserve"> </w:t>
      </w:r>
      <w:r>
        <w:t xml:space="preserve">reglamentarias, incluyendo el deber de utilizar la información</w:t>
      </w:r>
      <w:r>
        <w:t xml:space="preserve"> </w:t>
      </w:r>
      <w:r>
        <w:t xml:space="preserve">únicamente para los fines que justificaron su entrega.</w:t>
      </w:r>
    </w:p>
    <w:p>
      <w:pPr>
        <w:pStyle w:val="BlockText"/>
      </w:pPr>
      <w:r>
        <w:t xml:space="preserve">Los Usuarios podrán en todo momento ejercer sus derechos para: a)</w:t>
      </w:r>
      <w:r>
        <w:t xml:space="preserve"> </w:t>
      </w:r>
      <w:r>
        <w:t xml:space="preserve">conocer, actualizar, rectificar o suprimir sus datos personales; b)</w:t>
      </w:r>
      <w:r>
        <w:t xml:space="preserve"> </w:t>
      </w:r>
      <w:r>
        <w:t xml:space="preserve">solicitar prueba de la autorización otorgada para el tratamiento de</w:t>
      </w:r>
      <w:r>
        <w:t xml:space="preserve"> </w:t>
      </w:r>
      <w:r>
        <w:t xml:space="preserve">sus datos personales; c) ser informados del uso que se les ha dado a</w:t>
      </w:r>
      <w:r>
        <w:t xml:space="preserve"> </w:t>
      </w:r>
      <w:r>
        <w:t xml:space="preserve">sus datos personales; d) presentar quejas ante la Superintendencia de</w:t>
      </w:r>
      <w:r>
        <w:t xml:space="preserve"> </w:t>
      </w:r>
      <w:r>
        <w:t xml:space="preserve">Industria y Comercio; e) revocar la autorización y/o solicitar la</w:t>
      </w:r>
      <w:r>
        <w:t xml:space="preserve"> </w:t>
      </w:r>
      <w:r>
        <w:t xml:space="preserve">supresión de sus datos personales; y f) acceder de forma gratuita a</w:t>
      </w:r>
      <w:r>
        <w:t xml:space="preserve"> </w:t>
      </w:r>
      <w:r>
        <w:t xml:space="preserve">sus datos personales. Los Usuarios podrán presentar una consulta,</w:t>
      </w:r>
      <w:r>
        <w:t xml:space="preserve"> </w:t>
      </w:r>
      <w:r>
        <w:t xml:space="preserve">reclamo o petición de información relacionada con la protección de</w:t>
      </w:r>
      <w:r>
        <w:t xml:space="preserve"> </w:t>
      </w:r>
      <w:r>
        <w:t xml:space="preserve">datos personales, así como ejercer sus derechos aplicando los</w:t>
      </w:r>
      <w:r>
        <w:t xml:space="preserve"> </w:t>
      </w:r>
      <w:r>
        <w:t xml:space="preserve">procedimientos establecidos en la Política de Tratamiento de Datos</w:t>
      </w:r>
      <w:r>
        <w:t xml:space="preserve"> </w:t>
      </w:r>
      <w:r>
        <w:t xml:space="preserve">Personales de COA en (</w:t>
      </w:r>
      <w:r>
        <w:rPr>
          <w:highlight w:val="yellow"/>
        </w:rPr>
        <w:t xml:space="preserve">*</w:t>
      </w:r>
      <w:r>
        <w:t xml:space="preserve">), acudiendo directamente en la</w:t>
      </w:r>
      <w:r>
        <w:t xml:space="preserve"> </w:t>
      </w:r>
      <w:r>
        <w:t xml:space="preserve">dirección:</w:t>
      </w:r>
      <w:r>
        <w:t xml:space="preserve"> </w:t>
      </w:r>
      <w:r>
        <w:rPr>
          <w:b/>
          <w:bCs/>
        </w:rPr>
        <w:t xml:space="preserve">Barranquilla</w:t>
      </w:r>
      <w:r>
        <w:t xml:space="preserve"> </w:t>
      </w:r>
      <w:r>
        <w:t xml:space="preserve">Calle 61B No. 70-34 o al correo</w:t>
      </w:r>
      <w:r>
        <w:t xml:space="preserve"> </w:t>
      </w:r>
      <w:r>
        <w:t xml:space="preserve">electrónico (</w:t>
      </w:r>
      <w:r>
        <w:rPr>
          <w:highlight w:val="yellow"/>
        </w:rPr>
        <w:t xml:space="preserve">*</w:t>
      </w:r>
      <w:r>
        <w:t xml:space="preserve">), dirigido a la Gerencia.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Privacidad</dc:title>
  <dc:creator/>
  <cp:keywords/>
  <dcterms:created xsi:type="dcterms:W3CDTF">2026-04-24T18:48:41Z</dcterms:created>
  <dcterms:modified xsi:type="dcterms:W3CDTF">2026-04-24T18:48:41Z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