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phl4a4943afm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Add/Remove Input Fields Dynamically with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class="input_fields_wrap"&gt;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&lt;button class="add_field_button"&gt;Add More Fields&lt;/button&gt;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&lt;div class=”txtbx”&gt;&lt;input type="text" name="mytext[]" class=”mytext”&gt;&lt;/div&gt;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//Process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$(‘.add_field_button’).on(‘click’,function(){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txtbx = $(‘.txtbx’).clone();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txtbx.find(‘.mytext’).val(‘’);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txtbx.append(‘&lt;a href="#" class="remove_field"&gt;Remove&lt;/a&gt;’);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$(‘.input_fields_wrap’).append(txtbx);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//Process Two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$(add_button).click(function(e){ //on add input button 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$(‘.input_fields_wrap’).append('&lt;div&gt;&lt;input type="text" name="mytext[]"/&gt;&lt;a href="#" class="remove_field"&gt;Remove&lt;/a&gt;&lt;/div&gt;'); //add input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//Remove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$(wrapper).on("click",".remove_field", function(e){ //user click on remove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e.preventDefault(); $(this).parent('div').remove();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