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D7" w:rsidRPr="00ED285C" w:rsidRDefault="003B00D7" w:rsidP="003B00D7">
      <w:pPr>
        <w:spacing w:line="360" w:lineRule="auto"/>
        <w:jc w:val="center"/>
        <w:rPr>
          <w:rFonts w:ascii="Visual Geez Unicode" w:hAnsi="Visual Geez Unicode" w:cs="Nyala"/>
          <w:b/>
          <w:sz w:val="24"/>
          <w:szCs w:val="24"/>
        </w:rPr>
      </w:pPr>
      <w:bookmarkStart w:id="0" w:name="_GoBack"/>
      <w:bookmarkEnd w:id="0"/>
    </w:p>
    <w:p w:rsidR="003B00D7" w:rsidRDefault="003B00D7" w:rsidP="003B00D7">
      <w:pPr>
        <w:spacing w:line="360" w:lineRule="auto"/>
        <w:jc w:val="right"/>
        <w:rPr>
          <w:rFonts w:ascii="Ebrima" w:eastAsia="SimSun" w:hAnsi="Ebrima" w:cs="SimSun"/>
          <w:sz w:val="24"/>
          <w:szCs w:val="24"/>
        </w:rPr>
      </w:pPr>
      <w:proofErr w:type="spellStart"/>
      <w:r>
        <w:rPr>
          <w:rFonts w:ascii="Visual Geez Unicode" w:hAnsi="Visual Geez Unicode" w:cs="Nyala"/>
          <w:sz w:val="24"/>
          <w:szCs w:val="24"/>
        </w:rPr>
        <w:t>ቀን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12/12/12 </w:t>
      </w:r>
      <w:proofErr w:type="spellStart"/>
      <w:r>
        <w:rPr>
          <w:rFonts w:ascii="Ebrima" w:eastAsia="SimSun" w:hAnsi="Ebrima" w:cs="SimSun"/>
          <w:sz w:val="24"/>
          <w:szCs w:val="24"/>
        </w:rPr>
        <w:t>ዓ.ም</w:t>
      </w:r>
      <w:proofErr w:type="spellEnd"/>
      <w:r>
        <w:rPr>
          <w:rFonts w:ascii="Ebrima" w:eastAsia="SimSun" w:hAnsi="Ebrima" w:cs="SimSun"/>
          <w:sz w:val="24"/>
          <w:szCs w:val="24"/>
        </w:rPr>
        <w:t xml:space="preserve"> </w:t>
      </w:r>
    </w:p>
    <w:p w:rsidR="003B00D7" w:rsidRPr="00843FBE" w:rsidRDefault="003B00D7" w:rsidP="003B00D7">
      <w:pPr>
        <w:spacing w:line="360" w:lineRule="auto"/>
        <w:jc w:val="both"/>
        <w:rPr>
          <w:rFonts w:ascii="Visual Geez Unicode" w:hAnsi="Visual Geez Unicode" w:cs="Nyala"/>
          <w:sz w:val="28"/>
          <w:szCs w:val="28"/>
        </w:rPr>
      </w:pPr>
      <w:proofErr w:type="spellStart"/>
      <w:r>
        <w:rPr>
          <w:rFonts w:ascii="Visual Geez Unicode" w:hAnsi="Visual Geez Unicode" w:cs="Nyala"/>
          <w:b/>
          <w:sz w:val="28"/>
          <w:szCs w:val="28"/>
        </w:rPr>
        <w:t>ሳሮን</w:t>
      </w:r>
      <w:proofErr w:type="spellEnd"/>
      <w:r>
        <w:rPr>
          <w:rFonts w:ascii="Visual Geez Unicode" w:hAnsi="Visual Geez Unicode" w:cs="Nyala"/>
          <w:b/>
          <w:sz w:val="28"/>
          <w:szCs w:val="28"/>
        </w:rPr>
        <w:t xml:space="preserve"> </w:t>
      </w:r>
      <w:proofErr w:type="spellStart"/>
      <w:r>
        <w:rPr>
          <w:rFonts w:ascii="Visual Geez Unicode" w:hAnsi="Visual Geez Unicode" w:cs="Nyala"/>
          <w:b/>
          <w:sz w:val="28"/>
          <w:szCs w:val="28"/>
        </w:rPr>
        <w:t>ደምሰዉ</w:t>
      </w:r>
      <w:proofErr w:type="spellEnd"/>
    </w:p>
    <w:p w:rsidR="003B00D7" w:rsidRDefault="003B00D7" w:rsidP="003B00D7">
      <w:pPr>
        <w:pStyle w:val="ListParagraph"/>
        <w:tabs>
          <w:tab w:val="left" w:pos="450"/>
        </w:tabs>
        <w:spacing w:line="480" w:lineRule="auto"/>
        <w:jc w:val="center"/>
        <w:rPr>
          <w:rFonts w:ascii="Visual Geez Unicode" w:eastAsia="Calibri" w:hAnsi="Visual Geez Unicode" w:cs="Nyala"/>
          <w:b/>
          <w:sz w:val="24"/>
          <w:szCs w:val="24"/>
          <w:u w:val="single"/>
        </w:rPr>
      </w:pP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በህግ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አገልግሎት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ቡድን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የስራ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ቤተሰብ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ላይ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ያለኝ</w:t>
      </w:r>
      <w:proofErr w:type="spellEnd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eastAsia="Calibri" w:hAnsi="Visual Geez Unicode" w:cs="Nyala"/>
          <w:b/>
          <w:sz w:val="24"/>
          <w:szCs w:val="24"/>
          <w:u w:val="single"/>
        </w:rPr>
        <w:t>እይዎች</w:t>
      </w:r>
      <w:proofErr w:type="spellEnd"/>
    </w:p>
    <w:p w:rsidR="003B00D7" w:rsidRDefault="003B00D7" w:rsidP="003B00D7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 w:cs="Nyala"/>
          <w:sz w:val="24"/>
          <w:szCs w:val="24"/>
        </w:rPr>
        <w:t>1</w:t>
      </w:r>
      <w:r>
        <w:rPr>
          <w:rFonts w:ascii="Visual Geez Unicode" w:hAnsi="Visual Geez Unicode"/>
          <w:sz w:val="24"/>
          <w:szCs w:val="24"/>
        </w:rPr>
        <w:t xml:space="preserve">) </w:t>
      </w:r>
      <w:proofErr w:type="spellStart"/>
      <w:r>
        <w:rPr>
          <w:rFonts w:ascii="Visual Geez Unicode" w:hAnsi="Visual Geez Unicode"/>
          <w:sz w:val="24"/>
          <w:szCs w:val="24"/>
        </w:rPr>
        <w:t>መለኪያ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መስፈርቶ</w:t>
      </w:r>
      <w:proofErr w:type="gramStart"/>
      <w:r>
        <w:rPr>
          <w:rFonts w:ascii="Visual Geez Unicode" w:hAnsi="Visual Geez Unicode"/>
          <w:sz w:val="24"/>
          <w:szCs w:val="24"/>
        </w:rPr>
        <w:t>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በ</w:t>
      </w:r>
      <w:proofErr w:type="gramEnd"/>
      <w:r>
        <w:rPr>
          <w:rFonts w:ascii="Visual Geez Unicode" w:hAnsi="Visual Geez Unicode"/>
          <w:sz w:val="24"/>
          <w:szCs w:val="24"/>
        </w:rPr>
        <w:t>ተወሰኑ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ነጥቦች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ዙሪያ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መገደባቸው</w:t>
      </w:r>
      <w:proofErr w:type="spellEnd"/>
    </w:p>
    <w:p w:rsidR="003B00D7" w:rsidRPr="00843FBE" w:rsidRDefault="003B00D7" w:rsidP="003B00D7">
      <w:pPr>
        <w:spacing w:line="360" w:lineRule="auto"/>
        <w:jc w:val="both"/>
        <w:rPr>
          <w:rFonts w:ascii="Visual Geez Unicode" w:hAnsi="Visual Geez Unicode"/>
          <w:sz w:val="24"/>
          <w:szCs w:val="24"/>
          <w:u w:val="single"/>
        </w:rPr>
      </w:pPr>
      <w:proofErr w:type="spellStart"/>
      <w:r>
        <w:rPr>
          <w:rFonts w:ascii="Visual Geez Unicode" w:hAnsi="Visual Geez Unicode"/>
          <w:sz w:val="24"/>
          <w:szCs w:val="24"/>
        </w:rPr>
        <w:t>መለኪያ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ነጥብ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ተደርገው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የተቀመጡ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ሐሳቦች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ቁንጽል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በተወሰነ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የሚያጠነጥኑ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ናቸው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ለምሳሌ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ጀማሪ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የህግ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ኦፊሰር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ማህበራዊ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ቤቶች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ማቅረብ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የሚጠበቅበት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ከዛ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ባሉ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ቤቶች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መቅረብ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አይችልም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ከዚህም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በተጨማሪም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ጁኒየር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የህግ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ኦፊሰር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ተግባር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ሃላፊነት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የመጀመሪያ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የተገደበ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(</w:t>
      </w:r>
      <w:proofErr w:type="spellStart"/>
      <w:r>
        <w:rPr>
          <w:rFonts w:ascii="Visual Geez Unicode" w:hAnsi="Visual Geez Unicode"/>
          <w:sz w:val="24"/>
          <w:szCs w:val="24"/>
        </w:rPr>
        <w:t>በዚህ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የሚሰራው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ንብረት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ማጣራት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፣ </w:t>
      </w:r>
      <w:proofErr w:type="spellStart"/>
      <w:r>
        <w:rPr>
          <w:rFonts w:ascii="Visual Geez Unicode" w:hAnsi="Visual Geez Unicode"/>
          <w:sz w:val="24"/>
          <w:szCs w:val="24"/>
        </w:rPr>
        <w:t>የእግድ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ትህዛዝ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ማድረስ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ወዘተ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)። </w:t>
      </w:r>
      <w:proofErr w:type="spellStart"/>
      <w:r>
        <w:rPr>
          <w:rFonts w:ascii="Visual Geez Unicode" w:hAnsi="Visual Geez Unicode"/>
          <w:sz w:val="24"/>
          <w:szCs w:val="24"/>
        </w:rPr>
        <w:t>ይህ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አካሄድ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ሐይልን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በአግባቡ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እንዳንጠቀም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የሚያደርግ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ሲሆን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መስፈርቱም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አሁን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ኤጀንሲው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ያለበትን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ነባረዊ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ሁኔታ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ያላገናዘበ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43FBE">
        <w:rPr>
          <w:rFonts w:ascii="Visual Geez Unicode" w:hAnsi="Visual Geez Unicode"/>
          <w:sz w:val="24"/>
          <w:szCs w:val="24"/>
          <w:u w:val="single"/>
        </w:rPr>
        <w:t>ነው</w:t>
      </w:r>
      <w:proofErr w:type="spellEnd"/>
      <w:r w:rsidRPr="00843FBE">
        <w:rPr>
          <w:rFonts w:ascii="Visual Geez Unicode" w:hAnsi="Visual Geez Unicode"/>
          <w:sz w:val="24"/>
          <w:szCs w:val="24"/>
          <w:u w:val="single"/>
        </w:rPr>
        <w:t xml:space="preserve">። </w:t>
      </w:r>
    </w:p>
    <w:p w:rsidR="003B00D7" w:rsidRDefault="003B00D7" w:rsidP="003B00D7">
      <w:pPr>
        <w:spacing w:line="360" w:lineRule="auto"/>
        <w:jc w:val="both"/>
        <w:rPr>
          <w:rFonts w:ascii="Visual Geez Unicode" w:hAnsi="Visual Geez Unicode" w:cs="Nyala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 xml:space="preserve">2) </w:t>
      </w:r>
      <w:proofErr w:type="spellStart"/>
      <w:r>
        <w:rPr>
          <w:rFonts w:ascii="Visual Geez Unicode" w:hAnsi="Visual Geez Unicode" w:cs="Nyala"/>
          <w:sz w:val="24"/>
          <w:szCs w:val="24"/>
        </w:rPr>
        <w:t>መካተት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ያለባቸው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ነገር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ግን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ያልተካተቱ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መስፈርቶች</w:t>
      </w:r>
      <w:proofErr w:type="spellEnd"/>
      <w:r>
        <w:rPr>
          <w:rFonts w:ascii="Visual Geez Unicode" w:hAnsi="Visual Geez Unicode" w:cs="Nyala"/>
          <w:sz w:val="24"/>
          <w:szCs w:val="24"/>
        </w:rPr>
        <w:t>፡-</w:t>
      </w:r>
    </w:p>
    <w:p w:rsidR="003B00D7" w:rsidRDefault="003B00D7" w:rsidP="003B00D7">
      <w:pPr>
        <w:spacing w:line="360" w:lineRule="auto"/>
        <w:jc w:val="both"/>
        <w:rPr>
          <w:rFonts w:ascii="Visual Geez Unicode" w:hAnsi="Visual Geez Unicode" w:cs="Nyala"/>
          <w:sz w:val="24"/>
          <w:szCs w:val="24"/>
        </w:rPr>
      </w:pPr>
      <w:proofErr w:type="spellStart"/>
      <w:r>
        <w:rPr>
          <w:rFonts w:ascii="Visual Geez Unicode" w:hAnsi="Visual Geez Unicode" w:cs="Nyala"/>
          <w:sz w:val="24"/>
          <w:szCs w:val="24"/>
        </w:rPr>
        <w:t>አሁን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ባለው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ሁኔታ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በICF-5 </w:t>
      </w:r>
      <w:proofErr w:type="spellStart"/>
      <w:r>
        <w:rPr>
          <w:rFonts w:ascii="Visual Geez Unicode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የተቀመጠው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ከዛ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በታች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ባሉ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እየተሰራ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 w:cs="Nyala"/>
          <w:sz w:val="24"/>
          <w:szCs w:val="24"/>
        </w:rPr>
        <w:t>ለዚህም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ምክንያት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ተደርጎ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ሊቀመጥ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የሚችለው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ደረጃው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ያለው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በጣም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ዝቅ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እንዲል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ከዛ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በታች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ባሉ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ጭምር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እንዲሰራ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ተደርጓ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የተቀረጸ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በመሆኑ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 w:cs="Nyala"/>
          <w:sz w:val="24"/>
          <w:szCs w:val="24"/>
        </w:rPr>
        <w:t>በዚህም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ምክንያት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ግለሰቦች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ዝቅተኛ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የICF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ተመድበው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በደረጃ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5 </w:t>
      </w:r>
      <w:proofErr w:type="spellStart"/>
      <w:r>
        <w:rPr>
          <w:rFonts w:ascii="Visual Geez Unicode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ያለውን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ስራ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ሲሰሩ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ይታያሉ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። </w:t>
      </w:r>
    </w:p>
    <w:p w:rsidR="003B00D7" w:rsidRDefault="003B00D7" w:rsidP="003B00D7">
      <w:pPr>
        <w:spacing w:line="360" w:lineRule="auto"/>
        <w:jc w:val="both"/>
        <w:rPr>
          <w:rFonts w:ascii="Visual Geez Unicode" w:hAnsi="Visual Geez Unicode" w:cs="Nyala"/>
          <w:b/>
          <w:sz w:val="24"/>
          <w:szCs w:val="24"/>
          <w:u w:val="single"/>
        </w:rPr>
      </w:pPr>
      <w:r>
        <w:rPr>
          <w:rFonts w:ascii="Visual Geez Unicode" w:hAnsi="Visual Geez Unicode" w:cs="Nyala"/>
          <w:b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b/>
          <w:sz w:val="24"/>
          <w:szCs w:val="24"/>
          <w:u w:val="single"/>
        </w:rPr>
        <w:t>የመፍትሄ</w:t>
      </w:r>
      <w:proofErr w:type="spellEnd"/>
      <w:r>
        <w:rPr>
          <w:rFonts w:ascii="Visual Geez Unicode" w:hAnsi="Visual Geez Unicode" w:cs="Nyal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Visual Geez Unicode" w:hAnsi="Visual Geez Unicode" w:cs="Nyala"/>
          <w:b/>
          <w:sz w:val="24"/>
          <w:szCs w:val="24"/>
          <w:u w:val="single"/>
        </w:rPr>
        <w:t>ሐሳቦች</w:t>
      </w:r>
      <w:proofErr w:type="spellEnd"/>
      <w:r>
        <w:rPr>
          <w:rFonts w:ascii="Visual Geez Unicode" w:hAnsi="Visual Geez Unicode" w:cs="Nyala"/>
          <w:b/>
          <w:sz w:val="24"/>
          <w:szCs w:val="24"/>
          <w:u w:val="single"/>
        </w:rPr>
        <w:t xml:space="preserve"> </w:t>
      </w:r>
    </w:p>
    <w:p w:rsidR="003B00D7" w:rsidRDefault="003B00D7" w:rsidP="003B00D7">
      <w:pPr>
        <w:spacing w:line="360" w:lineRule="auto"/>
        <w:jc w:val="both"/>
        <w:rPr>
          <w:rFonts w:ascii="Visual Geez Unicode" w:hAnsi="Visual Geez Unicode" w:cs="Nyala"/>
          <w:sz w:val="24"/>
          <w:szCs w:val="24"/>
        </w:rPr>
      </w:pPr>
      <w:r>
        <w:rPr>
          <w:rFonts w:ascii="Visual Geez Unicode" w:hAnsi="Visual Geez Unicode" w:cs="Nyala"/>
          <w:sz w:val="24"/>
          <w:szCs w:val="24"/>
        </w:rPr>
        <w:t xml:space="preserve">1) </w:t>
      </w:r>
      <w:proofErr w:type="spellStart"/>
      <w:r>
        <w:rPr>
          <w:rFonts w:ascii="Visual Geez Unicode" w:hAnsi="Visual Geez Unicode" w:cs="Nyala"/>
          <w:sz w:val="24"/>
          <w:szCs w:val="24"/>
        </w:rPr>
        <w:t>የካርየር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ስርአቱን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ክፍተት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መሰረት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ባደረገ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መልኩ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መመዘኛውን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እንደገና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ሲከለስ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ክለሳው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የሚከተሉ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ነጥቦችን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መሰረት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ማድረግ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 w:cs="Nyala"/>
          <w:sz w:val="24"/>
          <w:szCs w:val="24"/>
        </w:rPr>
        <w:t>ይኖርበታል</w:t>
      </w:r>
      <w:proofErr w:type="spellEnd"/>
      <w:r>
        <w:rPr>
          <w:rFonts w:ascii="Visual Geez Unicode" w:hAnsi="Visual Geez Unicode" w:cs="Nyala"/>
          <w:sz w:val="24"/>
          <w:szCs w:val="24"/>
        </w:rPr>
        <w:t xml:space="preserve">፤ </w:t>
      </w:r>
    </w:p>
    <w:p w:rsidR="003B00D7" w:rsidRDefault="003B00D7" w:rsidP="003B0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እያንዳንዱ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መለኪያዎች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ከታች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እየተሰናሰኑ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የሚያድጉበት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ሁኔታ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መፍጠር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አለበት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>።</w:t>
      </w:r>
    </w:p>
    <w:p w:rsidR="003B00D7" w:rsidRDefault="003B00D7" w:rsidP="003B0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>
        <w:rPr>
          <w:rFonts w:ascii="Visual Geez Unicode" w:eastAsia="Calibri" w:hAnsi="Visual Geez Unicode" w:cs="Nyala"/>
          <w:sz w:val="24"/>
          <w:szCs w:val="24"/>
        </w:rPr>
        <w:lastRenderedPageBreak/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የሙያ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መለኪያዎች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እንዲሁም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ከደረጃዎች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የሚጠበቁ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ውጤቶች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በአግባቡ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ደረጃውን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በሚመጥን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መልክ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ማስቀመጥ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ያስፈልጋል።አሁን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የምዘና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ስርአት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ዝቅተኛ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ያለ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ከፍተኛ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ያሉትን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ሙሉ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ተግባራት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እያከናወነ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ይገኛል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>።</w:t>
      </w:r>
    </w:p>
    <w:p w:rsidR="003B00D7" w:rsidRDefault="003B00D7" w:rsidP="003B0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ለመለካት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አስቸጋሪ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የሆኑ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መስፈርትችን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ማስወገድ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፤ </w:t>
      </w:r>
    </w:p>
    <w:p w:rsidR="003B00D7" w:rsidRDefault="003B00D7" w:rsidP="003B0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በደረጃዎች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መካከል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የመመዘኛ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ነጥቦች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ውጤቶች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በግልጽ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የተለዩ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የክብደት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ደረጃቸው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ቁጥር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እንዲጨምር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ተደርጎ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መቀመጥ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ይኖርበታል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፤  </w:t>
      </w:r>
    </w:p>
    <w:p w:rsidR="003B00D7" w:rsidRDefault="003B00D7" w:rsidP="003B0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ለሁሉም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እኩል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እድል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የማይሰጡ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መስፍርቶች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መወገድ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ይኖርባቸዋል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3B00D7" w:rsidRDefault="003B00D7" w:rsidP="003B0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ከሌሎች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ክፍሎች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ዳይሬክቶሮሬቱ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ሰራተኞች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በሚዘዋወሩበት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ወቅት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የሚመደቡበት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የሚያገኙት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ቦታ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በግልጽ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ቢመለከት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ጥሩ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ይህ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ነጥብ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በተለይ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የሚመለከተው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የተለያየ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የደሞዝ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መደብ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ከሚኖራቸው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ክፍሎች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የሚዘዋወሩ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ሰራተኞችን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3B00D7" w:rsidRDefault="003B00D7" w:rsidP="003B00D7">
      <w:pPr>
        <w:pStyle w:val="ListParagraph"/>
        <w:spacing w:line="360" w:lineRule="auto"/>
        <w:ind w:left="1080"/>
        <w:jc w:val="both"/>
        <w:rPr>
          <w:rFonts w:ascii="Visual Geez Unicode" w:eastAsia="Calibri" w:hAnsi="Visual Geez Unicode" w:cs="Nyala"/>
          <w:sz w:val="24"/>
          <w:szCs w:val="24"/>
        </w:rPr>
      </w:pPr>
    </w:p>
    <w:p w:rsidR="003B00D7" w:rsidRDefault="003B00D7" w:rsidP="003B00D7"/>
    <w:p w:rsidR="003B00D7" w:rsidRDefault="003B00D7" w:rsidP="003B00D7">
      <w:r>
        <w:br w:type="page"/>
      </w:r>
    </w:p>
    <w:tbl>
      <w:tblPr>
        <w:tblStyle w:val="TableGrid"/>
        <w:tblpPr w:leftFromText="180" w:rightFromText="180" w:vertAnchor="page" w:horzAnchor="margin" w:tblpY="1936"/>
        <w:tblW w:w="10359" w:type="dxa"/>
        <w:tblInd w:w="0" w:type="dxa"/>
        <w:tblLook w:val="04A0" w:firstRow="1" w:lastRow="0" w:firstColumn="1" w:lastColumn="0" w:noHBand="0" w:noVBand="1"/>
      </w:tblPr>
      <w:tblGrid>
        <w:gridCol w:w="760"/>
        <w:gridCol w:w="4481"/>
        <w:gridCol w:w="2559"/>
        <w:gridCol w:w="2559"/>
      </w:tblGrid>
      <w:tr w:rsidR="003B00D7" w:rsidTr="003B00D7"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lastRenderedPageBreak/>
              <w:t>ተ.ቁ</w:t>
            </w:r>
            <w:proofErr w:type="spellEnd"/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 xml:space="preserve">   </w:t>
            </w:r>
            <w:proofErr w:type="spellStart"/>
            <w:r>
              <w:rPr>
                <w:rFonts w:ascii="Visual Geez Unicode" w:hAnsi="Visual Geez Unicode"/>
              </w:rPr>
              <w:t>ዋና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ዋና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ተግባራት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የስራ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መጠን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ዝርዝር</w:t>
            </w:r>
            <w:proofErr w:type="spellEnd"/>
            <w:r>
              <w:rPr>
                <w:rFonts w:ascii="Visual Geez Unicode" w:hAnsi="Visual Geez Unicode"/>
              </w:rPr>
              <w:t>/</w:t>
            </w:r>
            <w:proofErr w:type="spellStart"/>
            <w:r>
              <w:rPr>
                <w:rFonts w:ascii="Visual Geez Unicode" w:hAnsi="Visual Geez Unicode"/>
              </w:rPr>
              <w:t>ማብራሪያ</w:t>
            </w:r>
            <w:proofErr w:type="spellEnd"/>
          </w:p>
        </w:tc>
      </w:tr>
      <w:tr w:rsidR="003B00D7" w:rsidTr="003B00D7"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1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በፍ</w:t>
            </w:r>
            <w:proofErr w:type="spellEnd"/>
            <w:r>
              <w:rPr>
                <w:rFonts w:ascii="Visual Geez Unicode" w:hAnsi="Visual Geez Unicode"/>
              </w:rPr>
              <w:t>/</w:t>
            </w:r>
            <w:proofErr w:type="spellStart"/>
            <w:r>
              <w:rPr>
                <w:rFonts w:ascii="Visual Geez Unicode" w:hAnsi="Visual Geez Unicode"/>
              </w:rPr>
              <w:t>ቤት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የኤጀንሲዉን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ጉዳዮች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መከታተልና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ማስፈፀም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ብዛት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ያላቸው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</w:p>
        </w:tc>
      </w:tr>
      <w:tr w:rsidR="003B00D7" w:rsidTr="003B00D7"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2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በሚዘጋጁ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የኤጀንሲዉ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መመሪያዎች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ላይ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ሙያዊ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ድጋፍ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መስጠት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መጠነኛ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</w:p>
        </w:tc>
      </w:tr>
      <w:tr w:rsidR="003B00D7" w:rsidTr="003B00D7"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3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የህግ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ምክር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አገልግሎት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መስጠት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መጠነኛ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</w:p>
        </w:tc>
      </w:tr>
      <w:tr w:rsidR="003B00D7" w:rsidTr="003B00D7">
        <w:trPr>
          <w:trHeight w:val="439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4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በኢመደኤ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የህግ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ክፍተት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ሊታይባቸው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ይችላል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ለሚባሉ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ግንዛቤ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ማስጨበጫ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መስጠት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አነስተኛ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በጣም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አነስተኛ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ነው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ብዙ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ጊዜ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እንደ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ብድን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በስፋት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ሲሰራበት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አይታይም</w:t>
            </w:r>
            <w:proofErr w:type="spellEnd"/>
          </w:p>
        </w:tc>
      </w:tr>
      <w:tr w:rsidR="003B00D7" w:rsidTr="003B00D7">
        <w:trPr>
          <w:trHeight w:val="501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5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የዉል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ሰነድ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ዝግጅት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spacing w:line="600" w:lineRule="auto"/>
              <w:jc w:val="center"/>
              <w:rPr>
                <w:rFonts w:ascii="Visual Geez Unicode" w:hAnsi="Visual Geez Unicode"/>
              </w:rPr>
            </w:pPr>
            <w:proofErr w:type="spellStart"/>
            <w:r>
              <w:rPr>
                <w:rFonts w:ascii="Visual Geez Unicode" w:hAnsi="Visual Geez Unicode"/>
              </w:rPr>
              <w:t>ብዛት</w:t>
            </w:r>
            <w:proofErr w:type="spellEnd"/>
            <w:r>
              <w:rPr>
                <w:rFonts w:ascii="Visual Geez Unicode" w:hAnsi="Visual Geez Unicode"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</w:rPr>
              <w:t>ያላቸው</w:t>
            </w:r>
            <w:proofErr w:type="spellEnd"/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spacing w:line="600" w:lineRule="auto"/>
              <w:rPr>
                <w:rFonts w:ascii="Visual Geez Unicode" w:hAnsi="Visual Geez Unicode"/>
              </w:rPr>
            </w:pPr>
          </w:p>
        </w:tc>
      </w:tr>
    </w:tbl>
    <w:p w:rsidR="003B00D7" w:rsidRDefault="003B00D7" w:rsidP="003B00D7">
      <w:pPr>
        <w:spacing w:after="160" w:line="600" w:lineRule="auto"/>
        <w:ind w:left="720"/>
        <w:contextualSpacing/>
        <w:jc w:val="center"/>
        <w:rPr>
          <w:rFonts w:ascii="Visual Geez Unicode" w:hAnsi="Visual Geez Unicode"/>
          <w:sz w:val="28"/>
          <w:szCs w:val="28"/>
          <w:u w:val="single"/>
        </w:rPr>
      </w:pPr>
    </w:p>
    <w:tbl>
      <w:tblPr>
        <w:tblStyle w:val="TableGrid1"/>
        <w:tblW w:w="10725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3"/>
        <w:gridCol w:w="4378"/>
        <w:gridCol w:w="6"/>
        <w:gridCol w:w="3334"/>
        <w:gridCol w:w="6"/>
        <w:gridCol w:w="2368"/>
      </w:tblGrid>
      <w:tr w:rsidR="003B00D7" w:rsidTr="003B00D7">
        <w:trPr>
          <w:trHeight w:val="215"/>
        </w:trPr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4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የሚካናወኑ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ተግባራት</w:t>
            </w:r>
            <w:proofErr w:type="spellEnd"/>
          </w:p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የድግግሞሽ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መጠን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ዝቅተኛ፣መካከለኛ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እና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ከፍተኛ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ስራው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የሚጠናቀቅበት</w:t>
            </w:r>
            <w:proofErr w:type="spellEnd"/>
            <w:r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4"/>
                <w:szCs w:val="24"/>
              </w:rPr>
              <w:t>ጊዜ</w:t>
            </w:r>
            <w:proofErr w:type="spellEnd"/>
          </w:p>
        </w:tc>
      </w:tr>
      <w:tr w:rsidR="003B00D7" w:rsidTr="003B00D7">
        <w:trPr>
          <w:trHeight w:val="43"/>
        </w:trPr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66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0D7" w:rsidRDefault="003B00D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</w:p>
        </w:tc>
      </w:tr>
      <w:tr w:rsidR="003B00D7" w:rsidTr="003B00D7">
        <w:trPr>
          <w:trHeight w:val="43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ለሚፈጠሩ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የህግ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ጥያቄዎች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ሙያዊ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አስተያየት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መካከለኛ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 xml:space="preserve">ከ2-3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ቀን</w:t>
            </w:r>
            <w:proofErr w:type="spellEnd"/>
          </w:p>
        </w:tc>
      </w:tr>
      <w:tr w:rsidR="003B00D7" w:rsidTr="003B00D7">
        <w:trPr>
          <w:trHeight w:val="43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ተቋሙን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ወክሎ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ክስ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መመስረት፣ሲከስስ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ምላሽ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መስጠጥ፣ፍ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ቤት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ቆሞ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መከራከር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ከፍተኛ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ቤት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ውሳኔ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የሚወሰን</w:t>
            </w:r>
            <w:proofErr w:type="spellEnd"/>
          </w:p>
        </w:tc>
      </w:tr>
      <w:tr w:rsidR="003B00D7" w:rsidTr="003B00D7">
        <w:trPr>
          <w:trHeight w:val="1111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ከሌሎች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የውጭ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እና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የሀገር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ተቋማት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ጋር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ለሚፈራረመው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የመግባቢያ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ሰነድ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እና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የውል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ስምምነቶች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ረቂቆችን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ማዘጋጀት፣ተዘጋጅተው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በሚቀርቡ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ሙያዊ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አስተያየት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ከፍተኛ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 xml:space="preserve">ከ 2-3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ቀን</w:t>
            </w:r>
            <w:proofErr w:type="spellEnd"/>
          </w:p>
        </w:tc>
      </w:tr>
      <w:tr w:rsidR="003B00D7" w:rsidTr="003B00D7">
        <w:trPr>
          <w:trHeight w:val="887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ከሌሎች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ተቋማት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ጋር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በገባቸው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የመግባቢያ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ሰነድ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እና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የውል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ስምምነቶች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ለሚፈጠሩ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አለመግባባቶች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ወክሎ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በድርድር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ሂደት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መሳተፍ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መካከለኛ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ከሌሎች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ተቋማት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ጋር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በሚኖር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ስምምነት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የሚወሰን</w:t>
            </w:r>
            <w:proofErr w:type="spellEnd"/>
          </w:p>
        </w:tc>
      </w:tr>
      <w:tr w:rsidR="003B00D7" w:rsidTr="003B00D7">
        <w:trPr>
          <w:trHeight w:val="826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ከተለያዩ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የሥራ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ክፍሎች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መመሪያ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እንዲዘጋጅ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ለሚኖር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ፍላጎት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መመሪያ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ዝግጅት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መሳተፍ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፣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ተዘጋጅቶ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ለሚመጣ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ረቂቅ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መመሪያ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ሙያዊ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አስተያየት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መካከለኛ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-------------------</w:t>
            </w:r>
          </w:p>
        </w:tc>
      </w:tr>
      <w:tr w:rsidR="003B00D7" w:rsidTr="003B00D7">
        <w:trPr>
          <w:trHeight w:val="251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ለተቋሙ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ሰራተኞች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በህግ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ጉዳዮች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lastRenderedPageBreak/>
              <w:t>ስልጠና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በማዘጋጀት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፣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በኢንትራኔት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የህግ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ፅሁፎችን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በመልቀቅ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ግንዛቤ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መፍጠር</w:t>
            </w:r>
            <w:proofErr w:type="spellEnd"/>
          </w:p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lastRenderedPageBreak/>
              <w:t>ዝቅተኛ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------------------------</w:t>
            </w:r>
          </w:p>
        </w:tc>
      </w:tr>
      <w:tr w:rsidR="003B00D7" w:rsidTr="003B00D7">
        <w:trPr>
          <w:trHeight w:val="386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D7" w:rsidRDefault="003B00D7">
            <w:pPr>
              <w:numPr>
                <w:ilvl w:val="0"/>
                <w:numId w:val="2"/>
              </w:numPr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በተቋሙ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በሚዋቀሩ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ኮሚቴዎች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አባል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በመሆኑ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የኮሚቴ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ስራዎችን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መስራት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የኢመደኤ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የቅሬታ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ሰሚ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ኮሚቴ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ከፍተኛ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0D7" w:rsidRDefault="003B00D7">
            <w:pPr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ከ</w:t>
            </w:r>
            <w:r>
              <w:rPr>
                <w:rFonts w:ascii="Power Geez Unicode1" w:hAnsi="Power Geez Unicode1"/>
                <w:color w:val="FF0000"/>
                <w:sz w:val="24"/>
                <w:szCs w:val="24"/>
              </w:rPr>
              <w:t xml:space="preserve">15-30 </w:t>
            </w:r>
            <w:proofErr w:type="spellStart"/>
            <w:r>
              <w:rPr>
                <w:rFonts w:ascii="Power Geez Unicode1" w:hAnsi="Power Geez Unicode1"/>
                <w:color w:val="FF0000"/>
                <w:sz w:val="24"/>
                <w:szCs w:val="24"/>
              </w:rPr>
              <w:t>ቀናት</w:t>
            </w:r>
            <w:proofErr w:type="spellEnd"/>
          </w:p>
        </w:tc>
      </w:tr>
    </w:tbl>
    <w:p w:rsidR="003B00D7" w:rsidRDefault="003B00D7" w:rsidP="003B00D7">
      <w:pPr>
        <w:rPr>
          <w:rFonts w:ascii="Power Geez Unicode1" w:hAnsi="Power Geez Unicode1"/>
          <w:sz w:val="24"/>
          <w:szCs w:val="24"/>
        </w:rPr>
      </w:pPr>
    </w:p>
    <w:p w:rsidR="003B00D7" w:rsidRDefault="003B00D7" w:rsidP="003B00D7"/>
    <w:p w:rsidR="00E61075" w:rsidRDefault="008C04D8">
      <w:pPr>
        <w:rPr>
          <w:rFonts w:ascii="Ebrima" w:hAnsi="Ebrima"/>
        </w:rPr>
      </w:pPr>
      <w:proofErr w:type="spellStart"/>
      <w:r>
        <w:rPr>
          <w:rFonts w:ascii="Ebrima" w:hAnsi="Ebrima"/>
        </w:rPr>
        <w:t>የስራ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ከባቢ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ሁኔታ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C04D8" w:rsidTr="008C04D8">
        <w:tc>
          <w:tcPr>
            <w:tcW w:w="4788" w:type="dxa"/>
          </w:tcPr>
          <w:p w:rsidR="008C04D8" w:rsidRDefault="008C04D8">
            <w:p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የስራ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መገልገያ</w:t>
            </w:r>
            <w:proofErr w:type="spellEnd"/>
          </w:p>
        </w:tc>
        <w:tc>
          <w:tcPr>
            <w:tcW w:w="4788" w:type="dxa"/>
          </w:tcPr>
          <w:p w:rsidR="008C04D8" w:rsidRDefault="008C04D8">
            <w:p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ስራዉ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የሚፈልጋቸዉ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ጉዳዮች</w:t>
            </w:r>
            <w:proofErr w:type="spellEnd"/>
          </w:p>
        </w:tc>
      </w:tr>
      <w:tr w:rsidR="008C04D8" w:rsidTr="008C04D8">
        <w:tc>
          <w:tcPr>
            <w:tcW w:w="4788" w:type="dxa"/>
          </w:tcPr>
          <w:p w:rsidR="008C04D8" w:rsidRDefault="009B3A24" w:rsidP="008C04D8">
            <w:p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ምቹ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ስራ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ቦታ</w:t>
            </w:r>
            <w:proofErr w:type="spellEnd"/>
            <w:r>
              <w:rPr>
                <w:rFonts w:ascii="Ebrima" w:hAnsi="Ebrima"/>
              </w:rPr>
              <w:t xml:space="preserve"> ፣</w:t>
            </w:r>
            <w:proofErr w:type="spellStart"/>
            <w:r w:rsidR="008C04D8">
              <w:rPr>
                <w:rFonts w:ascii="Ebrima" w:hAnsi="Ebrima"/>
              </w:rPr>
              <w:t>ኮምፕዩተር፣ወንበር</w:t>
            </w:r>
            <w:proofErr w:type="spellEnd"/>
            <w:r w:rsidR="008C04D8">
              <w:rPr>
                <w:rFonts w:ascii="Ebrima" w:hAnsi="Ebrima"/>
              </w:rPr>
              <w:t xml:space="preserve"> ፣</w:t>
            </w:r>
            <w:proofErr w:type="spellStart"/>
            <w:r w:rsidR="008C04D8">
              <w:rPr>
                <w:rFonts w:ascii="Ebrima" w:hAnsi="Ebrima"/>
              </w:rPr>
              <w:t>ጠረጴዛ</w:t>
            </w:r>
            <w:proofErr w:type="spellEnd"/>
            <w:r w:rsidR="008C04D8">
              <w:rPr>
                <w:rFonts w:ascii="Ebrima" w:hAnsi="Ebrima"/>
              </w:rPr>
              <w:t xml:space="preserve"> ፣</w:t>
            </w:r>
            <w:proofErr w:type="spellStart"/>
            <w:r w:rsidR="008C04D8">
              <w:rPr>
                <w:rFonts w:ascii="Ebrima" w:hAnsi="Ebrima"/>
              </w:rPr>
              <w:t>ወረቀት፣ፕሪንተር፣እስቴፕራል</w:t>
            </w:r>
            <w:proofErr w:type="spellEnd"/>
            <w:r w:rsidR="008C04D8">
              <w:rPr>
                <w:rFonts w:ascii="Ebrima" w:hAnsi="Ebrima"/>
              </w:rPr>
              <w:t xml:space="preserve"> </w:t>
            </w:r>
            <w:proofErr w:type="spellStart"/>
            <w:r w:rsidR="008C04D8">
              <w:rPr>
                <w:rFonts w:ascii="Ebrima" w:hAnsi="Ebrima"/>
              </w:rPr>
              <w:t>መምቻ</w:t>
            </w:r>
            <w:proofErr w:type="spellEnd"/>
            <w:r w:rsidR="008C04D8">
              <w:rPr>
                <w:rFonts w:ascii="Ebrima" w:hAnsi="Ebrima"/>
              </w:rPr>
              <w:t xml:space="preserve">  </w:t>
            </w:r>
            <w:proofErr w:type="spellStart"/>
            <w:r w:rsidR="008C04D8">
              <w:rPr>
                <w:rFonts w:ascii="Ebrima" w:hAnsi="Ebrima"/>
              </w:rPr>
              <w:t>እና</w:t>
            </w:r>
            <w:proofErr w:type="spellEnd"/>
            <w:r w:rsidR="008C04D8">
              <w:rPr>
                <w:rFonts w:ascii="Ebrima" w:hAnsi="Ebrima"/>
              </w:rPr>
              <w:t xml:space="preserve"> </w:t>
            </w:r>
            <w:proofErr w:type="spellStart"/>
            <w:r w:rsidR="008C04D8">
              <w:rPr>
                <w:rFonts w:ascii="Ebrima" w:hAnsi="Ebrima"/>
              </w:rPr>
              <w:t>ሌሎች</w:t>
            </w:r>
            <w:proofErr w:type="spellEnd"/>
            <w:r w:rsidR="008C04D8">
              <w:rPr>
                <w:rFonts w:ascii="Ebrima" w:hAnsi="Ebrima"/>
              </w:rPr>
              <w:t xml:space="preserve"> </w:t>
            </w:r>
            <w:proofErr w:type="spellStart"/>
            <w:r w:rsidR="008C04D8">
              <w:rPr>
                <w:rFonts w:ascii="Ebrima" w:hAnsi="Ebrima"/>
              </w:rPr>
              <w:t>የቢሮ</w:t>
            </w:r>
            <w:proofErr w:type="spellEnd"/>
            <w:r w:rsidR="008C04D8">
              <w:rPr>
                <w:rFonts w:ascii="Ebrima" w:hAnsi="Ebrima"/>
              </w:rPr>
              <w:t xml:space="preserve"> </w:t>
            </w:r>
            <w:proofErr w:type="spellStart"/>
            <w:r w:rsidR="008C04D8">
              <w:rPr>
                <w:rFonts w:ascii="Ebrima" w:hAnsi="Ebrima"/>
              </w:rPr>
              <w:t>መገልገያዎች</w:t>
            </w:r>
            <w:proofErr w:type="spellEnd"/>
          </w:p>
        </w:tc>
        <w:tc>
          <w:tcPr>
            <w:tcW w:w="4788" w:type="dxa"/>
          </w:tcPr>
          <w:p w:rsidR="008C04D8" w:rsidRDefault="008C04D8" w:rsidP="008C04D8">
            <w:pPr>
              <w:pStyle w:val="ListParagraph"/>
              <w:numPr>
                <w:ilvl w:val="0"/>
                <w:numId w:val="5"/>
              </w:num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አካላዊ</w:t>
            </w:r>
            <w:proofErr w:type="spellEnd"/>
            <w:r>
              <w:rPr>
                <w:rFonts w:ascii="Ebrima" w:hAnsi="Ebrima"/>
              </w:rPr>
              <w:t xml:space="preserve"> :-</w:t>
            </w:r>
            <w:proofErr w:type="spellStart"/>
            <w:r>
              <w:rPr>
                <w:rFonts w:ascii="Ebrima" w:hAnsi="Ebrima"/>
              </w:rPr>
              <w:t>የተለየ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አካላዊ</w:t>
            </w:r>
            <w:proofErr w:type="spellEnd"/>
            <w:r>
              <w:rPr>
                <w:rFonts w:ascii="Ebrima" w:hAnsi="Ebrima"/>
              </w:rPr>
              <w:t xml:space="preserve">  </w:t>
            </w:r>
            <w:proofErr w:type="spellStart"/>
            <w:r>
              <w:rPr>
                <w:rFonts w:ascii="Ebrima" w:hAnsi="Ebrima"/>
              </w:rPr>
              <w:t>ሁኔታ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አይፈልግም</w:t>
            </w:r>
            <w:proofErr w:type="spellEnd"/>
          </w:p>
          <w:p w:rsidR="008C04D8" w:rsidRDefault="008C04D8" w:rsidP="008C04D8">
            <w:pPr>
              <w:pStyle w:val="ListParagraph"/>
              <w:numPr>
                <w:ilvl w:val="0"/>
                <w:numId w:val="5"/>
              </w:num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ማህበራዊ</w:t>
            </w:r>
            <w:proofErr w:type="spellEnd"/>
            <w:r>
              <w:rPr>
                <w:rFonts w:ascii="Ebrima" w:hAnsi="Ebrima"/>
              </w:rPr>
              <w:t xml:space="preserve"> :-</w:t>
            </w:r>
            <w:proofErr w:type="spellStart"/>
            <w:r>
              <w:rPr>
                <w:rFonts w:ascii="Ebrima" w:hAnsi="Ebrima"/>
              </w:rPr>
              <w:t>ተግባቢ፣በቡድን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በመስራት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የሚያምን</w:t>
            </w:r>
            <w:r w:rsidR="009B3A24">
              <w:rPr>
                <w:rFonts w:ascii="Ebrima" w:hAnsi="Ebrima"/>
              </w:rPr>
              <w:t>፣ከሌሎች</w:t>
            </w:r>
            <w:proofErr w:type="spellEnd"/>
            <w:r w:rsidR="009B3A24">
              <w:rPr>
                <w:rFonts w:ascii="Ebrima" w:hAnsi="Ebrima"/>
              </w:rPr>
              <w:t xml:space="preserve"> </w:t>
            </w:r>
            <w:proofErr w:type="spellStart"/>
            <w:r w:rsidR="009B3A24">
              <w:rPr>
                <w:rFonts w:ascii="Ebrima" w:hAnsi="Ebrima"/>
              </w:rPr>
              <w:t>ለመማር</w:t>
            </w:r>
            <w:proofErr w:type="spellEnd"/>
            <w:r w:rsidR="009B3A24">
              <w:rPr>
                <w:rFonts w:ascii="Ebrima" w:hAnsi="Ebrima"/>
              </w:rPr>
              <w:t xml:space="preserve">  </w:t>
            </w:r>
            <w:proofErr w:type="spellStart"/>
            <w:r w:rsidR="009B3A24">
              <w:rPr>
                <w:rFonts w:ascii="Ebrima" w:hAnsi="Ebrima"/>
              </w:rPr>
              <w:t>ዝግጁ</w:t>
            </w:r>
            <w:proofErr w:type="spellEnd"/>
            <w:r w:rsidR="009B3A24">
              <w:rPr>
                <w:rFonts w:ascii="Ebrima" w:hAnsi="Ebrima"/>
              </w:rPr>
              <w:t xml:space="preserve"> </w:t>
            </w:r>
            <w:proofErr w:type="spellStart"/>
            <w:r w:rsidR="009B3A24">
              <w:rPr>
                <w:rFonts w:ascii="Ebrima" w:hAnsi="Ebrima"/>
              </w:rPr>
              <w:t>የሆነ፣ግጭቶችን</w:t>
            </w:r>
            <w:proofErr w:type="spellEnd"/>
            <w:r w:rsidR="009B3A24">
              <w:rPr>
                <w:rFonts w:ascii="Ebrima" w:hAnsi="Ebrima"/>
              </w:rPr>
              <w:t xml:space="preserve"> </w:t>
            </w:r>
            <w:proofErr w:type="spellStart"/>
            <w:r w:rsidR="009B3A24">
              <w:rPr>
                <w:rFonts w:ascii="Ebrima" w:hAnsi="Ebrima"/>
              </w:rPr>
              <w:t>በሰለጠነ</w:t>
            </w:r>
            <w:proofErr w:type="spellEnd"/>
            <w:r w:rsidR="009B3A24">
              <w:rPr>
                <w:rFonts w:ascii="Ebrima" w:hAnsi="Ebrima"/>
              </w:rPr>
              <w:t xml:space="preserve"> </w:t>
            </w:r>
            <w:proofErr w:type="spellStart"/>
            <w:r w:rsidR="009B3A24">
              <w:rPr>
                <w:rFonts w:ascii="Ebrima" w:hAnsi="Ebrima"/>
              </w:rPr>
              <w:t>መንገድ</w:t>
            </w:r>
            <w:proofErr w:type="spellEnd"/>
            <w:r w:rsidR="009B3A24">
              <w:rPr>
                <w:rFonts w:ascii="Ebrima" w:hAnsi="Ebrima"/>
              </w:rPr>
              <w:t xml:space="preserve"> </w:t>
            </w:r>
            <w:proofErr w:type="spellStart"/>
            <w:r w:rsidR="009B3A24">
              <w:rPr>
                <w:rFonts w:ascii="Ebrima" w:hAnsi="Ebrima"/>
              </w:rPr>
              <w:t>መፍታት</w:t>
            </w:r>
            <w:proofErr w:type="spellEnd"/>
            <w:r w:rsidR="009B3A24">
              <w:rPr>
                <w:rFonts w:ascii="Ebrima" w:hAnsi="Ebrima"/>
              </w:rPr>
              <w:t xml:space="preserve"> </w:t>
            </w:r>
            <w:proofErr w:type="spellStart"/>
            <w:r w:rsidR="009B3A24">
              <w:rPr>
                <w:rFonts w:ascii="Ebrima" w:hAnsi="Ebrima"/>
              </w:rPr>
              <w:t>የሚችል</w:t>
            </w:r>
            <w:proofErr w:type="spellEnd"/>
          </w:p>
          <w:p w:rsidR="009B3A24" w:rsidRPr="008C04D8" w:rsidRDefault="009B3A24" w:rsidP="008C04D8">
            <w:pPr>
              <w:pStyle w:val="ListParagraph"/>
              <w:numPr>
                <w:ilvl w:val="0"/>
                <w:numId w:val="5"/>
              </w:num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ስነልቦናዊ</w:t>
            </w:r>
            <w:proofErr w:type="spellEnd"/>
            <w:r>
              <w:rPr>
                <w:rFonts w:ascii="Ebrima" w:hAnsi="Ebrima"/>
              </w:rPr>
              <w:t xml:space="preserve">:- </w:t>
            </w:r>
            <w:proofErr w:type="spellStart"/>
            <w:r>
              <w:rPr>
                <w:rFonts w:ascii="Ebrima" w:hAnsi="Ebrima"/>
              </w:rPr>
              <w:t>በራሱ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የሚተማመን</w:t>
            </w:r>
            <w:proofErr w:type="spellEnd"/>
          </w:p>
        </w:tc>
      </w:tr>
    </w:tbl>
    <w:p w:rsidR="008C04D8" w:rsidRPr="008C04D8" w:rsidRDefault="008C04D8">
      <w:pPr>
        <w:rPr>
          <w:rFonts w:ascii="Ebrima" w:hAnsi="Ebrima"/>
        </w:rPr>
      </w:pPr>
    </w:p>
    <w:sectPr w:rsidR="008C04D8" w:rsidRPr="008C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4348"/>
    <w:multiLevelType w:val="hybridMultilevel"/>
    <w:tmpl w:val="A3C2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C3A9E"/>
    <w:multiLevelType w:val="hybridMultilevel"/>
    <w:tmpl w:val="2DA0AEE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7AC93949"/>
    <w:multiLevelType w:val="hybridMultilevel"/>
    <w:tmpl w:val="B9A0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E3"/>
    <w:rsid w:val="003B00D7"/>
    <w:rsid w:val="00773870"/>
    <w:rsid w:val="00795EE3"/>
    <w:rsid w:val="00843FBE"/>
    <w:rsid w:val="008C04D8"/>
    <w:rsid w:val="009B3A24"/>
    <w:rsid w:val="00D40FA1"/>
    <w:rsid w:val="00E61075"/>
    <w:rsid w:val="00E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3B00D7"/>
    <w:rPr>
      <w:rFonts w:ascii="Times New Roman" w:eastAsia="Times New Roman" w:hAnsi="Times New Roman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3B00D7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3B00D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3B00D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3B00D7"/>
    <w:rPr>
      <w:rFonts w:ascii="Times New Roman" w:eastAsia="Times New Roman" w:hAnsi="Times New Roman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3B00D7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3B00D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3B00D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10</cp:revision>
  <dcterms:created xsi:type="dcterms:W3CDTF">2020-08-27T16:50:00Z</dcterms:created>
  <dcterms:modified xsi:type="dcterms:W3CDTF">2020-09-02T14:10:00Z</dcterms:modified>
</cp:coreProperties>
</file>