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17"/>
        <w:gridCol w:w="6759"/>
      </w:tblGrid>
      <w:tr w:rsidR="00ED193F" w:rsidRPr="009E4917" w:rsidTr="00F7546A">
        <w:tc>
          <w:tcPr>
            <w:tcW w:w="1471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D193F" w:rsidRPr="009E4917" w:rsidRDefault="00ED193F" w:rsidP="00F7546A">
            <w:pPr>
              <w:rPr>
                <w:rFonts w:ascii="Visual Geez Unicode" w:hAnsi="Visual Geez Unicode"/>
                <w:b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b/>
                <w:sz w:val="20"/>
                <w:szCs w:val="20"/>
              </w:rPr>
              <w:t>ኢአማ</w:t>
            </w:r>
            <w:proofErr w:type="spellEnd"/>
            <w:r w:rsidRPr="009E4917">
              <w:rPr>
                <w:rFonts w:ascii="Visual Geez Unicode" w:hAnsi="Visual Geez Unicode"/>
                <w:b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b/>
                <w:sz w:val="20"/>
                <w:szCs w:val="20"/>
              </w:rPr>
              <w:t>ደረጃ</w:t>
            </w:r>
            <w:proofErr w:type="spellEnd"/>
          </w:p>
        </w:tc>
        <w:tc>
          <w:tcPr>
            <w:tcW w:w="352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D193F" w:rsidRPr="009E4917" w:rsidRDefault="00ED193F" w:rsidP="00F7546A">
            <w:pPr>
              <w:rPr>
                <w:rFonts w:ascii="Visual Geez Unicode" w:hAnsi="Visual Geez Unicode"/>
                <w:b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b/>
                <w:sz w:val="20"/>
                <w:szCs w:val="20"/>
              </w:rPr>
              <w:t>የሚጠበቁ</w:t>
            </w:r>
            <w:proofErr w:type="spellEnd"/>
            <w:r w:rsidRPr="009E4917">
              <w:rPr>
                <w:rFonts w:ascii="Visual Geez Unicode" w:hAnsi="Visual Geez Unicode"/>
                <w:b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b/>
                <w:sz w:val="20"/>
                <w:szCs w:val="20"/>
              </w:rPr>
              <w:t>ዋና</w:t>
            </w:r>
            <w:proofErr w:type="spellEnd"/>
            <w:r w:rsidRPr="009E4917">
              <w:rPr>
                <w:rFonts w:ascii="Visual Geez Unicode" w:hAnsi="Visual Geez Unicode"/>
                <w:b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b/>
                <w:sz w:val="20"/>
                <w:szCs w:val="20"/>
              </w:rPr>
              <w:t>ዋና</w:t>
            </w:r>
            <w:proofErr w:type="spellEnd"/>
            <w:r w:rsidRPr="009E4917">
              <w:rPr>
                <w:rFonts w:ascii="Visual Geez Unicode" w:hAnsi="Visual Geez Unicode"/>
                <w:b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b/>
                <w:sz w:val="20"/>
                <w:szCs w:val="20"/>
              </w:rPr>
              <w:t>ጉዳዮች</w:t>
            </w:r>
            <w:proofErr w:type="spellEnd"/>
            <w:r w:rsidRPr="009E4917">
              <w:rPr>
                <w:rFonts w:ascii="Visual Geez Unicode" w:hAnsi="Visual Geez Unicode"/>
                <w:b/>
                <w:sz w:val="20"/>
                <w:szCs w:val="20"/>
              </w:rPr>
              <w:t xml:space="preserve"> (Key expectation)</w:t>
            </w:r>
          </w:p>
        </w:tc>
      </w:tr>
      <w:tr w:rsidR="00ED193F" w:rsidRPr="009E4917" w:rsidTr="00F7546A">
        <w:trPr>
          <w:trHeight w:val="701"/>
        </w:trPr>
        <w:tc>
          <w:tcPr>
            <w:tcW w:w="1471" w:type="pct"/>
            <w:tcBorders>
              <w:top w:val="single" w:sz="4" w:space="0" w:color="000000" w:themeColor="text1"/>
            </w:tcBorders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1</w:t>
            </w:r>
          </w:p>
        </w:tc>
        <w:tc>
          <w:tcPr>
            <w:tcW w:w="3529" w:type="pct"/>
            <w:tcBorders>
              <w:top w:val="single" w:sz="4" w:space="0" w:color="000000" w:themeColor="text1"/>
            </w:tcBorders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መደበኛ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ስራዎችን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ማከናወን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ተቋማዊ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መመሪያዎች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፣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ደንቦች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፣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አሰራሮች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ማወቅ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መከተል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</w:tc>
      </w:tr>
      <w:tr w:rsidR="00ED193F" w:rsidRPr="009E4917" w:rsidTr="00F7546A">
        <w:trPr>
          <w:trHeight w:val="1079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2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ቀላል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ዘዴዎችን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፣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መመሪያዎችን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መሥሪያዎችን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በመጠቀም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የተለመዱ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ችግሮችን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ሥራን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ማከናወን</w:t>
            </w:r>
            <w:proofErr w:type="spellEnd"/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የራስን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ስራ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የማቀድ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የመፈጸም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መሰረታዊ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እዉነቶችን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(facts)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በስራው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ማዋል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</w:tc>
      </w:tr>
      <w:tr w:rsidR="00ED193F" w:rsidRPr="009E4917" w:rsidTr="00F7546A"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3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የራስ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ስራ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በተደራጀ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መልኩ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ማቀድ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ምክንያታዊ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በሆነ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የጊዜ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ሰሌዳ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ውስጥ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ስራውን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መስራት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መከታተል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ከሙያው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ጋር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በተያያዘ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ያሉ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አዳዲስ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እዉነቶችን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(facts)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መቅሰም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መተግበር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፤ 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በደረጃ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ለሚበልጣቸው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አባላት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እውቀት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ማጋራት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መደገፍ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ቀላል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ችግሮችን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ለመፍታት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ተገቢ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ህጎች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ዘዴዎች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መሥሪያዎችን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መረዳትና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መጠቀም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</w:tc>
      </w:tr>
      <w:tr w:rsidR="00ED193F" w:rsidRPr="009E4917" w:rsidTr="00F7546A"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4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በተሰማራበት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ኢንደስትሪ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የሙያ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ዘርፍ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መሰረታዊ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ግንዛቤ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Style w:val="FootnoteReference"/>
                <w:rFonts w:ascii="Visual Geez Unicode" w:hAnsi="Visual Geez Unicode" w:cs="Nyala"/>
                <w:sz w:val="20"/>
                <w:szCs w:val="20"/>
              </w:rPr>
              <w:footnoteReference w:id="1"/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የሚያጋጥሙ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የሚታወቁ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ችግሮች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የሚታወቁ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መፍትሄዎች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በመጠቀም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በእቅድ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የሚኖሩ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ለውጦችን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ማስተናገድ</w:t>
            </w:r>
            <w:proofErr w:type="spellEnd"/>
            <w:r w:rsidRPr="009E4917">
              <w:rPr>
                <w:rStyle w:val="FootnoteReference"/>
                <w:rFonts w:ascii="Visual Geez Unicode" w:hAnsi="Visual Geez Unicode" w:cs="Nyala"/>
                <w:sz w:val="20"/>
                <w:szCs w:val="20"/>
              </w:rPr>
              <w:footnoteReference w:id="2"/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፤ 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በደረጃ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ለሚበልጣቸው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አባላት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ማሰልጠን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ተገቢ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ህጎች</w:t>
            </w:r>
            <w:proofErr w:type="spellEnd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፣</w:t>
            </w:r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ዘዴዎች</w:t>
            </w:r>
            <w:proofErr w:type="spellEnd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፣</w:t>
            </w:r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መስሪያዎች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መተግበሪያዎችን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እንደ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ተልዕኮ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ተኮር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የኢንዱስትሪ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ዕውቀት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አካል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አድርጎ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መረዳት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eastAsia="Times New Roman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መጠቀም</w:t>
            </w:r>
            <w:proofErr w:type="spellEnd"/>
            <w:r w:rsidRPr="009E4917">
              <w:rPr>
                <w:rFonts w:ascii="Visual Geez Unicode" w:eastAsia="Times New Roman" w:hAnsi="Visual Geez Unicode" w:cs="Nyala"/>
                <w:sz w:val="20"/>
                <w:szCs w:val="20"/>
              </w:rPr>
              <w:t>፤</w:t>
            </w:r>
          </w:p>
        </w:tc>
      </w:tr>
      <w:tr w:rsidR="00ED193F" w:rsidRPr="009E4917" w:rsidTr="00F7546A">
        <w:trPr>
          <w:trHeight w:val="260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5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በተሰማራበት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ኢንደስትሪ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የሙያ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ዘርፍን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መረዳት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ስራዎችን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sz w:val="20"/>
                <w:szCs w:val="20"/>
              </w:rPr>
              <w:t>ማስተባ</w:t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መጀመር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ለሚያጋጥሙ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የሚታወቁ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ችግሮች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አዲስና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እሴት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ጨማሪ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መፍትሄዎች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ማቅረብ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የተቀረጹ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አሰራር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ስርዓቶች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በታከለበት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አኳኋን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መተግበር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</w:tc>
      </w:tr>
      <w:tr w:rsidR="00ED193F" w:rsidRPr="009E4917" w:rsidTr="00F7546A">
        <w:trPr>
          <w:trHeight w:val="2780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6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ሙያዊ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ተፅእኖ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በመፍጠር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ስራዎችን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መምራት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በማስተባበር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ዉጤት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ማምጣት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በተሰማራበት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ኢንደስትሪ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የሙያ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ዘርፍን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በጥልቀት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መረዳት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ከሙያዉ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ጋር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በማስተሳሰር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ተጨባጭ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ዉጤት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ማምጣት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የተቀረጹ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አሰራር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ስርዓቶች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በታከለበት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አኳኋን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መምረጥ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/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መለየት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፣</w:t>
            </w:r>
            <w:r w:rsidRPr="009E4917">
              <w:rPr>
                <w:rStyle w:val="FootnoteReference"/>
                <w:rFonts w:ascii="Visual Geez Unicode" w:hAnsi="Visual Geez Unicode" w:cs="Nyala"/>
                <w:sz w:val="20"/>
                <w:szCs w:val="20"/>
              </w:rPr>
              <w:footnoteReference w:id="3"/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መተንተን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ምክረ-ሃሳብ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ማቅረብ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በስራው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ረገድ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የሚኖሩ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ለውጦችን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ማስተዳደር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(change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managment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)</w:t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ረቂቅ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(Abstract)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ለሆኑ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ችግሮች</w:t>
            </w:r>
            <w:proofErr w:type="spellEnd"/>
            <w:r w:rsidRPr="009E4917">
              <w:rPr>
                <w:rStyle w:val="FootnoteReference"/>
                <w:rFonts w:ascii="Visual Geez Unicode" w:hAnsi="Visual Geez Unicode" w:cs="Nyala"/>
                <w:sz w:val="20"/>
                <w:szCs w:val="20"/>
              </w:rPr>
              <w:footnoteReference w:id="4"/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የታከለበት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(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እሴት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ጨማሪ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)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መፍትሄ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መስጠት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</w:tc>
      </w:tr>
      <w:tr w:rsidR="00ED193F" w:rsidRPr="009E4917" w:rsidTr="00F7546A">
        <w:trPr>
          <w:trHeight w:val="1133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lastRenderedPageBreak/>
              <w:t>7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የሚያጋጥሙ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ዉስብስብ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ችግሮች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መሰረት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ያደረገ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መፍትሄዎች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በመጠቀም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እዉቀቶች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መገምገም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ክፍተት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ማሳየት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rPr>
                <w:rFonts w:ascii="Visual Geez Unicode" w:hAnsi="Visual Geez Unicode" w:cs="Nyala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የተቀረጹ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አሰራር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ስርዓቶች</w:t>
            </w:r>
            <w:proofErr w:type="spellEnd"/>
            <w:r w:rsidRPr="009E4917">
              <w:rPr>
                <w:rStyle w:val="FootnoteReference"/>
                <w:rFonts w:ascii="Visual Geez Unicode" w:hAnsi="Visual Geez Unicode" w:cs="Nyala"/>
                <w:sz w:val="20"/>
                <w:szCs w:val="20"/>
              </w:rPr>
              <w:footnoteReference w:id="5"/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መተቸት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በታከለበት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አኳኋን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ማሻሻል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/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መንደፍ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፤ 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ስራን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በጊዜ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በወጪ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በጥራት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ኢላማዎች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መሰረት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ማቀድ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መፈጸም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መገምገም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  <w:r w:rsidRPr="009E4917">
              <w:rPr>
                <w:rStyle w:val="FootnoteReference"/>
                <w:rFonts w:ascii="Visual Geez Unicode" w:hAnsi="Visual Geez Unicode"/>
                <w:sz w:val="20"/>
                <w:szCs w:val="20"/>
              </w:rPr>
              <w:footnoteReference w:id="6"/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ከሌሎች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ባለድርሻ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አካላት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ጋር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ትስስርና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ትብብር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መፍጠርና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ስራዎችን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መምራት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</w:tc>
      </w:tr>
      <w:tr w:rsidR="00ED193F" w:rsidRPr="009E4917" w:rsidTr="00F7546A">
        <w:trPr>
          <w:trHeight w:val="125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8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አዳዲስ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የአሰራር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ስርዓቶችን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መንደፍ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እዉቀቶች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መገምገም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ክፍተት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ማሳየት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አማራጭ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እውቀቶች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ዘዴዎች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መሳሪያዎች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አሰራሮችን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ማቅረብ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በታከለበት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መልኩ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ተቋማዊ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ምርት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ወይም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አገልግሎት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</w:t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ማቅረብ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ችግር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r w:rsidRPr="009E4917">
              <w:rPr>
                <w:rStyle w:val="FootnoteReference"/>
                <w:rFonts w:ascii="Visual Geez Unicode" w:hAnsi="Visual Geez Unicode"/>
                <w:sz w:val="20"/>
                <w:szCs w:val="20"/>
              </w:rPr>
              <w:footnoteReference w:id="7"/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ወጪ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ቆጣቢና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ውጤታማ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የሃብት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አስተዳደር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በኢንደስትሪው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የተቃኘ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ስትራቴጂክ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እቅድ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መቅረጽ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ወደስራ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ማውረድ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የሚያጋጥሙ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ዉስብስብ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ኢተገማች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ችግሮች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መሰረት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ያደረጉ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መፍትሄዎች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በመጠቀም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መፍታት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</w:p>
        </w:tc>
      </w:tr>
      <w:tr w:rsidR="00ED193F" w:rsidRPr="009E4917" w:rsidTr="00F7546A">
        <w:trPr>
          <w:trHeight w:val="125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9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ትችት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የቀረበባቸው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የተሻሻሉ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ዘርፍ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/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ኢንደስትሪ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ተሻጋሪ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አሰራር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ስርዓቶች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ከፍተኛ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ጥልቀት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ያለዉ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እዉቀት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በመጠቀም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በሀገር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አቀፍ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ደረጃ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ተጽእኖ</w:t>
            </w:r>
            <w:proofErr w:type="spellEnd"/>
            <w:r w:rsidRPr="009E4917">
              <w:rPr>
                <w:rStyle w:val="FootnoteReference"/>
                <w:rFonts w:ascii="Visual Geez Unicode" w:hAnsi="Visual Geez Unicode" w:cs="Nyala"/>
                <w:sz w:val="20"/>
                <w:szCs w:val="20"/>
              </w:rPr>
              <w:footnoteReference w:id="8"/>
            </w:r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የፈጠሩ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ምርቶች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(products)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አገልግሎቶችን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(services)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ማበርከት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የአገራዊ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ፍላጎቶች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ተቋሙ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የተሰማራበት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ምህዳር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ጥልቅ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አረዳድ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እንዲሁም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አዝማሚያዎች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ማንበብ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፣</w:t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ለምርምር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/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ፈጠራ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መሰረት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ሊሆን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የሚችል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የራስ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ሃሳብ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፤ </w:t>
            </w:r>
          </w:p>
        </w:tc>
      </w:tr>
      <w:tr w:rsidR="00ED193F" w:rsidRPr="009E4917" w:rsidTr="00F7546A">
        <w:trPr>
          <w:trHeight w:val="2735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10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በአለም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አቀፍ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ደረጃ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ከኢንስትሪዉ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አንፃር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ስጋቶቸን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የመገምገም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ስጋትን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ማስተዳደር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  <w:r w:rsidRPr="009E4917">
              <w:rPr>
                <w:rStyle w:val="FootnoteReference"/>
                <w:rFonts w:ascii="Visual Geez Unicode" w:hAnsi="Visual Geez Unicode" w:cs="Nyala"/>
                <w:sz w:val="20"/>
                <w:szCs w:val="20"/>
              </w:rPr>
              <w:footnoteReference w:id="9"/>
            </w:r>
          </w:p>
          <w:p w:rsidR="00ED193F" w:rsidRPr="009E4917" w:rsidRDefault="00ED193F" w:rsidP="00ED19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ዘርፍ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/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ኢንደስትሪ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ተሻጋሪ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አሰራር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ስርዓቶች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ማዘጋጀት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በኢንደስትሪው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ረገድ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ባለድርሻ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አካላት</w:t>
            </w:r>
            <w:proofErr w:type="spellEnd"/>
            <w:r w:rsidRPr="009E4917">
              <w:rPr>
                <w:rStyle w:val="FootnoteReference"/>
                <w:rFonts w:ascii="Visual Geez Unicode" w:hAnsi="Visual Geez Unicode"/>
                <w:sz w:val="20"/>
                <w:szCs w:val="20"/>
              </w:rPr>
              <w:footnoteReference w:id="10"/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ተጽእኖ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መፍጠር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መሳመን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በተቋም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ደረጃ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እንዲሁም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በአገር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ደረጃ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ተፅእኖ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የመፍጠር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የማማከር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ለፈጠራ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/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ወይም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ለምርምር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የሚያስፈልግ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ልዩ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የችግር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አፈታት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ክህሎትን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በመጠቀም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የተፈጠረ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አዲስ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ዕውቀት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</w:tc>
      </w:tr>
      <w:tr w:rsidR="00ED193F" w:rsidRPr="009E4917" w:rsidTr="00F7546A">
        <w:trPr>
          <w:trHeight w:val="1493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lastRenderedPageBreak/>
              <w:t>11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በሙያዉ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በአገር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አቀፍ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ደረጃ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የመረጃ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ሪሶርስ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የመሆን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በዓለምአቀፍ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መድረክ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ልዩነት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የሚፈጥሩ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ተቀባይነት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ያላቸውን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ዘርፍ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/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ኢንዱስትሪ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ተሻጋሪ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ህጎች፣ፖሊሲዎች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ስተራቴጂዎች፣ዘዴዎች፣መሥሪያዎች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ወዘተ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ማዘጋጀት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 w:cs="Nyala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በተቋማት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በግለሰቦች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ሊኖር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የሚችል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የክሱት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ቴክኖሎጂዎች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ተጽእኖ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ማስረዳት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እነዚህን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ቴክኖሎጂዎች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ከመጠቀም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ካለመጠቀም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ጋር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ተያይዞ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ያሉ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ስጋቶችን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መለየት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በሁሉም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ደረጃ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ለሚገኙ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(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በተቋምም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ሆነ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በዓለም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አቀፍ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ደረጃ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)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ቴክኒካዊ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ዕውቀት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ላላቸውም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ሆነ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ለሌላቸው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ተደራሲያን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ውስብስብ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ቴክኒካል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ሃሳቦችን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በመረዳት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አሳማኝ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በሆነ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መንገድ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ማብራራት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ማቅረብ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</w:tc>
      </w:tr>
      <w:tr w:rsidR="00ED193F" w:rsidRPr="009E4917" w:rsidTr="00F7546A">
        <w:trPr>
          <w:trHeight w:val="125"/>
        </w:trPr>
        <w:tc>
          <w:tcPr>
            <w:tcW w:w="1471" w:type="pct"/>
          </w:tcPr>
          <w:p w:rsidR="00ED193F" w:rsidRPr="009E4917" w:rsidRDefault="00ED193F" w:rsidP="00F7546A">
            <w:pPr>
              <w:rPr>
                <w:rFonts w:ascii="Visual Geez Unicode" w:hAnsi="Visual Geez Unicode"/>
                <w:sz w:val="20"/>
                <w:szCs w:val="20"/>
              </w:rPr>
            </w:pPr>
            <w:r w:rsidRPr="009E4917">
              <w:rPr>
                <w:rFonts w:ascii="Visual Geez Unicode" w:hAnsi="Visual Geez Unicode"/>
                <w:sz w:val="20"/>
                <w:szCs w:val="20"/>
              </w:rPr>
              <w:t>12</w:t>
            </w:r>
          </w:p>
        </w:tc>
        <w:tc>
          <w:tcPr>
            <w:tcW w:w="3529" w:type="pct"/>
          </w:tcPr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ጥልቅ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ተቋማዊ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፣</w:t>
            </w:r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አገራዊ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አለም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አቀፋዊ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ዕውቀት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ተቋማዊ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ቀጣይነትን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ማረጋገጥ</w:t>
            </w:r>
            <w:proofErr w:type="spellEnd"/>
            <w:r w:rsidRPr="009E4917">
              <w:rPr>
                <w:rFonts w:ascii="Visual Geez Unicode" w:hAnsi="Visual Geez Unicode" w:cs="Nyala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በኢንዱስትሪው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/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ዘርፉ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ያለውን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ዕውቀት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ወይም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ሙያዊ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አሰራር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ወይም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ግኝት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(invention)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ማስፋት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እንደገና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መቅረጽ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፤</w:t>
            </w:r>
          </w:p>
          <w:p w:rsidR="00ED193F" w:rsidRPr="009E4917" w:rsidRDefault="00ED193F" w:rsidP="00ED193F">
            <w:pPr>
              <w:numPr>
                <w:ilvl w:val="0"/>
                <w:numId w:val="1"/>
              </w:numPr>
              <w:spacing w:after="200" w:line="276" w:lineRule="auto"/>
              <w:rPr>
                <w:rFonts w:ascii="Visual Geez Unicode" w:hAnsi="Visual Geez Unicode"/>
                <w:sz w:val="20"/>
                <w:szCs w:val="20"/>
              </w:rPr>
            </w:pP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ዘርፍ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/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ኢንዱስትሪ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ተሻጋሪ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ዓለምአቀፍ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ተቀባይነት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ያላቸው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ህጎች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ፖሊሲዎች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ስትራቴጂዎች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ዘዴዎች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መስሪያዎች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፣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ወዘተ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…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በማዘጋጀት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ሂደት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እና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አዳዲስ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አዝማሚያዎች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ላይ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 xml:space="preserve"> </w:t>
            </w:r>
            <w:proofErr w:type="spellStart"/>
            <w:r w:rsidRPr="009E4917">
              <w:rPr>
                <w:rFonts w:ascii="Visual Geez Unicode" w:hAnsi="Visual Geez Unicode"/>
                <w:sz w:val="20"/>
                <w:szCs w:val="20"/>
              </w:rPr>
              <w:t>ማማከር</w:t>
            </w:r>
            <w:proofErr w:type="spellEnd"/>
            <w:r w:rsidRPr="009E4917">
              <w:rPr>
                <w:rFonts w:ascii="Visual Geez Unicode" w:hAnsi="Visual Geez Unicode"/>
                <w:sz w:val="20"/>
                <w:szCs w:val="20"/>
              </w:rPr>
              <w:t>።</w:t>
            </w:r>
          </w:p>
        </w:tc>
      </w:tr>
    </w:tbl>
    <w:p w:rsidR="00683E05" w:rsidRDefault="00683E05">
      <w:bookmarkStart w:id="0" w:name="_GoBack"/>
      <w:bookmarkEnd w:id="0"/>
    </w:p>
    <w:sectPr w:rsidR="0068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93F" w:rsidRDefault="00ED193F" w:rsidP="00ED193F">
      <w:pPr>
        <w:spacing w:after="0" w:line="240" w:lineRule="auto"/>
      </w:pPr>
      <w:r>
        <w:separator/>
      </w:r>
    </w:p>
  </w:endnote>
  <w:endnote w:type="continuationSeparator" w:id="0">
    <w:p w:rsidR="00ED193F" w:rsidRDefault="00ED193F" w:rsidP="00ED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93F" w:rsidRDefault="00ED193F" w:rsidP="00ED193F">
      <w:pPr>
        <w:spacing w:after="0" w:line="240" w:lineRule="auto"/>
      </w:pPr>
      <w:r>
        <w:separator/>
      </w:r>
    </w:p>
  </w:footnote>
  <w:footnote w:type="continuationSeparator" w:id="0">
    <w:p w:rsidR="00ED193F" w:rsidRDefault="00ED193F" w:rsidP="00ED193F">
      <w:pPr>
        <w:spacing w:after="0" w:line="240" w:lineRule="auto"/>
      </w:pPr>
      <w:r>
        <w:continuationSeparator/>
      </w:r>
    </w:p>
  </w:footnote>
  <w:footnote w:id="1">
    <w:p w:rsidR="00ED193F" w:rsidRPr="00641902" w:rsidRDefault="00ED193F" w:rsidP="00ED193F">
      <w:pPr>
        <w:pStyle w:val="FootnoteText"/>
        <w:rPr>
          <w:rFonts w:ascii="Visual Geez Unicode" w:hAnsi="Visual Geez Unicode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ምሳሌ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፡-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በሰው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ሃይል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ለተሰማራ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ሰው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ከሚሰራበት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ሙያዊ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እውቀቱ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በተጨማሪ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በሳይበር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ረገድ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ስለሚኖ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የሰው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ሃይል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አጠቃላይ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ሁኔታን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መሰረታዊ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እውቀትን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ያመለክታል</w:t>
      </w:r>
      <w:proofErr w:type="spellEnd"/>
      <w:r w:rsidRPr="00641902">
        <w:rPr>
          <w:rFonts w:ascii="Visual Geez Unicode" w:hAnsi="Visual Geez Unicode"/>
          <w:sz w:val="16"/>
          <w:szCs w:val="16"/>
        </w:rPr>
        <w:t>፤</w:t>
      </w:r>
    </w:p>
  </w:footnote>
  <w:footnote w:id="2">
    <w:p w:rsidR="00ED193F" w:rsidRPr="00576A60" w:rsidRDefault="00ED193F" w:rsidP="00ED193F">
      <w:pPr>
        <w:pStyle w:val="FootnoteText"/>
        <w:rPr>
          <w:rFonts w:ascii="Nyala" w:hAnsi="Nyala"/>
        </w:rPr>
      </w:pPr>
      <w:r w:rsidRPr="00641902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ታሳቢ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ማድረግን</w:t>
      </w:r>
      <w:proofErr w:type="spellEnd"/>
      <w:r w:rsidRPr="00641902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641902">
        <w:rPr>
          <w:rFonts w:ascii="Visual Geez Unicode" w:hAnsi="Visual Geez Unicode"/>
          <w:sz w:val="16"/>
          <w:szCs w:val="16"/>
        </w:rPr>
        <w:t>ያመለክታል</w:t>
      </w:r>
      <w:proofErr w:type="spellEnd"/>
      <w:r>
        <w:rPr>
          <w:rFonts w:ascii="Visual Geez Unicode" w:hAnsi="Visual Geez Unicode"/>
          <w:sz w:val="16"/>
          <w:szCs w:val="16"/>
        </w:rPr>
        <w:t>።</w:t>
      </w:r>
    </w:p>
  </w:footnote>
  <w:footnote w:id="3">
    <w:p w:rsidR="00ED193F" w:rsidRPr="004957F7" w:rsidRDefault="00ED193F" w:rsidP="00ED193F">
      <w:pPr>
        <w:pStyle w:val="FootnoteText"/>
        <w:rPr>
          <w:rFonts w:ascii="Visual Geez Unicode" w:eastAsia="SimSun" w:hAnsi="Visual Geez Unicode" w:cs="SimSun"/>
          <w:sz w:val="16"/>
          <w:szCs w:val="16"/>
        </w:rPr>
      </w:pPr>
      <w:r w:rsidRPr="004957F7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የሚሻሉ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አሰራሮች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ብሎ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የሚስበውን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በመምረጥ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/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በመለየት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ቢሰራባቸው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ብሎ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ምክረ-ሃሳብ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ማቅረብን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በዋናነት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 xml:space="preserve"> </w:t>
      </w:r>
      <w:proofErr w:type="spellStart"/>
      <w:r w:rsidRPr="004957F7">
        <w:rPr>
          <w:rFonts w:ascii="Visual Geez Unicode" w:eastAsia="SimSun" w:hAnsi="Visual Geez Unicode" w:cs="SimSun"/>
          <w:sz w:val="16"/>
          <w:szCs w:val="16"/>
        </w:rPr>
        <w:t>ይመለከታል</w:t>
      </w:r>
      <w:proofErr w:type="spellEnd"/>
      <w:r w:rsidRPr="004957F7">
        <w:rPr>
          <w:rFonts w:ascii="Visual Geez Unicode" w:eastAsia="SimSun" w:hAnsi="Visual Geez Unicode" w:cs="SimSun"/>
          <w:sz w:val="16"/>
          <w:szCs w:val="16"/>
        </w:rPr>
        <w:t>፤</w:t>
      </w:r>
    </w:p>
  </w:footnote>
  <w:footnote w:id="4">
    <w:p w:rsidR="00ED193F" w:rsidRPr="004957F7" w:rsidRDefault="00ED193F" w:rsidP="00ED193F">
      <w:pPr>
        <w:pStyle w:val="FootnoteText"/>
        <w:rPr>
          <w:rFonts w:ascii="Visual Geez Unicode" w:hAnsi="Visual Geez Unicode"/>
          <w:sz w:val="16"/>
          <w:szCs w:val="16"/>
        </w:rPr>
      </w:pPr>
      <w:r w:rsidRPr="004957F7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ትኩረት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የሚሹ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ችግሮች</w:t>
      </w:r>
      <w:proofErr w:type="spellEnd"/>
    </w:p>
  </w:footnote>
  <w:footnote w:id="5">
    <w:p w:rsidR="00ED193F" w:rsidRPr="004957F7" w:rsidRDefault="00ED193F" w:rsidP="00ED193F">
      <w:pPr>
        <w:pStyle w:val="FootnoteText"/>
        <w:rPr>
          <w:rFonts w:ascii="Visual Geez Unicode" w:hAnsi="Visual Geez Unicode"/>
          <w:sz w:val="16"/>
          <w:szCs w:val="16"/>
        </w:rPr>
      </w:pPr>
      <w:r w:rsidRPr="004957F7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ማለት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ባለበት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ስራ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መስክ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የስራ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ሂደት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፣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ማዕቀፍ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፣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አርክቴክቸር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፣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ሞዴል</w:t>
      </w:r>
      <w:proofErr w:type="spellEnd"/>
    </w:p>
  </w:footnote>
  <w:footnote w:id="6">
    <w:p w:rsidR="00ED193F" w:rsidRPr="004957F7" w:rsidRDefault="00ED193F" w:rsidP="00ED193F">
      <w:pPr>
        <w:pStyle w:val="FootnoteText"/>
        <w:rPr>
          <w:rFonts w:ascii="Visual Geez Unicode" w:hAnsi="Visual Geez Unicode"/>
          <w:sz w:val="16"/>
          <w:szCs w:val="16"/>
        </w:rPr>
      </w:pPr>
      <w:r w:rsidRPr="004957F7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የስራ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ሂደት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መቅረጽ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ከስራ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ሂደት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ከጊዜ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፣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ከጥራት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እንዲሁም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ወጪ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አንጻር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መገምገም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ያንሳል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የሚል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እሳቤ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ታሳቢ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ተደርጓል</w:t>
      </w:r>
      <w:proofErr w:type="spellEnd"/>
      <w:r w:rsidRPr="004957F7">
        <w:rPr>
          <w:rFonts w:ascii="Visual Geez Unicode" w:hAnsi="Visual Geez Unicode"/>
          <w:sz w:val="16"/>
          <w:szCs w:val="16"/>
        </w:rPr>
        <w:t>፤</w:t>
      </w:r>
    </w:p>
  </w:footnote>
  <w:footnote w:id="7">
    <w:p w:rsidR="00ED193F" w:rsidRPr="004957F7" w:rsidRDefault="00ED193F" w:rsidP="00ED193F">
      <w:pPr>
        <w:pStyle w:val="FootnoteText"/>
        <w:rPr>
          <w:rFonts w:ascii="Visual Geez Unicode" w:hAnsi="Visual Geez Unicode"/>
          <w:sz w:val="16"/>
          <w:szCs w:val="16"/>
        </w:rPr>
      </w:pPr>
      <w:r w:rsidRPr="004957F7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4957F7">
        <w:rPr>
          <w:rFonts w:ascii="Visual Geez Unicode" w:hAnsi="Visual Geez Unicode"/>
          <w:sz w:val="16"/>
          <w:szCs w:val="16"/>
        </w:rPr>
        <w:t xml:space="preserve"> </w:t>
      </w:r>
    </w:p>
  </w:footnote>
  <w:footnote w:id="8">
    <w:p w:rsidR="00ED193F" w:rsidRPr="004957F7" w:rsidRDefault="00ED193F" w:rsidP="00ED193F">
      <w:pPr>
        <w:pStyle w:val="FootnoteText"/>
        <w:rPr>
          <w:rFonts w:ascii="Visual Geez Unicode" w:hAnsi="Visual Geez Unicode"/>
          <w:sz w:val="16"/>
          <w:szCs w:val="16"/>
        </w:rPr>
      </w:pPr>
      <w:r w:rsidRPr="004957F7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በሀገር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ደረጃ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ችግር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ፈቺ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መሆን</w:t>
      </w:r>
      <w:proofErr w:type="spellEnd"/>
      <w:r w:rsidRPr="004957F7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4957F7">
        <w:rPr>
          <w:rFonts w:ascii="Visual Geez Unicode" w:hAnsi="Visual Geez Unicode"/>
          <w:sz w:val="16"/>
          <w:szCs w:val="16"/>
        </w:rPr>
        <w:t>ይኖርበታል</w:t>
      </w:r>
      <w:proofErr w:type="spellEnd"/>
      <w:r w:rsidRPr="004957F7">
        <w:rPr>
          <w:rFonts w:ascii="Visual Geez Unicode" w:hAnsi="Visual Geez Unicode"/>
          <w:sz w:val="16"/>
          <w:szCs w:val="16"/>
        </w:rPr>
        <w:t>፤</w:t>
      </w:r>
    </w:p>
  </w:footnote>
  <w:footnote w:id="9">
    <w:p w:rsidR="00ED193F" w:rsidRPr="00DF36EC" w:rsidRDefault="00ED193F" w:rsidP="00ED193F">
      <w:pPr>
        <w:pStyle w:val="FootnoteText"/>
        <w:rPr>
          <w:rFonts w:ascii="Visual Geez Unicode" w:hAnsi="Visual Geez Unicode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በስትራቴጂክ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እቅድ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አፈጻጸም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ወቅት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ላይ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የሚከሰቱ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ስጋቶች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መፍትሄ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መስጠት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ያመለክታል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፤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በመቀነስ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፣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በማለዘብ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፣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ማስተላለፍ</w:t>
      </w:r>
      <w:proofErr w:type="spellEnd"/>
      <w:r w:rsidRPr="00DF36EC">
        <w:rPr>
          <w:rFonts w:ascii="Visual Geez Unicode" w:hAnsi="Visual Geez Unicode"/>
          <w:sz w:val="16"/>
          <w:szCs w:val="16"/>
        </w:rPr>
        <w:t>፣ …</w:t>
      </w:r>
    </w:p>
  </w:footnote>
  <w:footnote w:id="10">
    <w:p w:rsidR="00ED193F" w:rsidRPr="000F3C6D" w:rsidRDefault="00ED193F" w:rsidP="00ED193F">
      <w:pPr>
        <w:pStyle w:val="FootnoteText"/>
        <w:rPr>
          <w:rFonts w:ascii="Nyala" w:hAnsi="Nyala"/>
        </w:rPr>
      </w:pPr>
      <w:r w:rsidRPr="00DF36EC">
        <w:rPr>
          <w:rStyle w:val="FootnoteReference"/>
          <w:rFonts w:ascii="Visual Geez Unicode" w:hAnsi="Visual Geez Unicode"/>
          <w:sz w:val="16"/>
          <w:szCs w:val="16"/>
        </w:rPr>
        <w:footnoteRef/>
      </w:r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ያገባናል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>
        <w:rPr>
          <w:rFonts w:ascii="Visual Geez Unicode" w:hAnsi="Visual Geez Unicode"/>
          <w:sz w:val="16"/>
          <w:szCs w:val="16"/>
        </w:rPr>
        <w:t>የሚሉ</w:t>
      </w:r>
      <w:proofErr w:type="spellEnd"/>
      <w:r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ወይም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ድርሻ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ያላቸው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አካላትን</w:t>
      </w:r>
      <w:proofErr w:type="spellEnd"/>
      <w:r w:rsidRPr="00DF36EC">
        <w:rPr>
          <w:rFonts w:ascii="Visual Geez Unicode" w:hAnsi="Visual Geez Unicode"/>
          <w:sz w:val="16"/>
          <w:szCs w:val="16"/>
        </w:rPr>
        <w:t xml:space="preserve"> </w:t>
      </w:r>
      <w:proofErr w:type="spellStart"/>
      <w:r w:rsidRPr="00DF36EC">
        <w:rPr>
          <w:rFonts w:ascii="Visual Geez Unicode" w:hAnsi="Visual Geez Unicode"/>
          <w:sz w:val="16"/>
          <w:szCs w:val="16"/>
        </w:rPr>
        <w:t>ይመለከታል</w:t>
      </w:r>
      <w:proofErr w:type="spellEnd"/>
      <w:r w:rsidRPr="00DF36EC">
        <w:rPr>
          <w:rFonts w:ascii="Visual Geez Unicode" w:hAnsi="Visual Geez Unicode"/>
          <w:sz w:val="16"/>
          <w:szCs w:val="16"/>
        </w:rPr>
        <w:t>፤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7130"/>
    <w:multiLevelType w:val="hybridMultilevel"/>
    <w:tmpl w:val="AE50D3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3F"/>
    <w:rsid w:val="00683E05"/>
    <w:rsid w:val="00E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9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ED193F"/>
    <w:pPr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rsid w:val="00ED193F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ED193F"/>
    <w:pPr>
      <w:spacing w:beforeAutospacing="1" w:after="0" w:afterAutospacing="1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D1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193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19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9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ED193F"/>
    <w:pPr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rsid w:val="00ED193F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ED193F"/>
    <w:pPr>
      <w:spacing w:beforeAutospacing="1" w:after="0" w:afterAutospacing="1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D1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193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19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2020-07-13T07:49:00Z</dcterms:created>
  <dcterms:modified xsi:type="dcterms:W3CDTF">2020-07-13T07:50:00Z</dcterms:modified>
</cp:coreProperties>
</file>