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4C19" w14:textId="77777777" w:rsidR="00A1320B" w:rsidRDefault="00A1320B" w:rsidP="00CB0C1E">
      <w:pPr>
        <w:jc w:val="center"/>
        <w:rPr>
          <w:rFonts w:ascii="Arial" w:hAnsi="Arial" w:cs="Arial"/>
          <w:b/>
          <w:bCs/>
          <w:noProof/>
          <w:color w:val="000000"/>
          <w:bdr w:val="none" w:sz="0" w:space="0" w:color="auto" w:frame="1"/>
        </w:rPr>
      </w:pPr>
    </w:p>
    <w:p w14:paraId="025351CB" w14:textId="3B4E1D3F" w:rsidR="00A1320B" w:rsidRDefault="00A1320B" w:rsidP="00CB0C1E">
      <w:pPr>
        <w:jc w:val="center"/>
        <w:rPr>
          <w:rFonts w:ascii="Arial" w:hAnsi="Arial" w:cs="Arial"/>
          <w:b/>
          <w:bCs/>
        </w:rPr>
      </w:pPr>
      <w:r>
        <w:rPr>
          <w:rFonts w:ascii="Arial" w:hAnsi="Arial" w:cs="Arial"/>
          <w:b/>
          <w:bCs/>
          <w:noProof/>
          <w:color w:val="000000"/>
          <w:bdr w:val="none" w:sz="0" w:space="0" w:color="auto" w:frame="1"/>
        </w:rPr>
        <w:drawing>
          <wp:inline distT="0" distB="0" distL="0" distR="0" wp14:anchorId="6A60219E" wp14:editId="03875142">
            <wp:extent cx="4219575" cy="325755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257550"/>
                    </a:xfrm>
                    <a:prstGeom prst="rect">
                      <a:avLst/>
                    </a:prstGeom>
                    <a:noFill/>
                    <a:ln>
                      <a:noFill/>
                    </a:ln>
                  </pic:spPr>
                </pic:pic>
              </a:graphicData>
            </a:graphic>
          </wp:inline>
        </w:drawing>
      </w:r>
    </w:p>
    <w:p w14:paraId="32311519" w14:textId="3422A4D7" w:rsidR="00A1320B" w:rsidRDefault="00A1320B" w:rsidP="00A1320B">
      <w:pPr>
        <w:pStyle w:val="NormalWeb"/>
        <w:spacing w:before="0" w:beforeAutospacing="0" w:after="0" w:afterAutospacing="0"/>
        <w:jc w:val="center"/>
        <w:rPr>
          <w:rFonts w:ascii="Arial" w:hAnsi="Arial" w:cs="Arial"/>
          <w:color w:val="000000"/>
        </w:rPr>
      </w:pPr>
      <w:r>
        <w:rPr>
          <w:rFonts w:ascii="Arial" w:hAnsi="Arial" w:cs="Arial"/>
          <w:color w:val="000000"/>
        </w:rPr>
        <w:t xml:space="preserve">Janne </w:t>
      </w:r>
      <w:proofErr w:type="spellStart"/>
      <w:r>
        <w:rPr>
          <w:rFonts w:ascii="Arial" w:hAnsi="Arial" w:cs="Arial"/>
          <w:color w:val="000000"/>
        </w:rPr>
        <w:t>Oman</w:t>
      </w:r>
      <w:proofErr w:type="spellEnd"/>
      <w:r>
        <w:rPr>
          <w:rFonts w:ascii="Arial" w:hAnsi="Arial" w:cs="Arial"/>
          <w:color w:val="000000"/>
        </w:rPr>
        <w:t xml:space="preserve"> Herrera Pineda.</w:t>
      </w:r>
    </w:p>
    <w:p w14:paraId="301AABF1" w14:textId="0A42FC3E" w:rsidR="00A1320B" w:rsidRDefault="00A1320B" w:rsidP="00A1320B">
      <w:pPr>
        <w:pStyle w:val="NormalWeb"/>
        <w:spacing w:before="0" w:beforeAutospacing="0" w:after="0" w:afterAutospacing="0"/>
        <w:jc w:val="center"/>
        <w:rPr>
          <w:rFonts w:ascii="Arial" w:hAnsi="Arial" w:cs="Arial"/>
          <w:color w:val="000000"/>
        </w:rPr>
      </w:pPr>
    </w:p>
    <w:p w14:paraId="46D39922" w14:textId="3EA6998C" w:rsidR="00A1320B" w:rsidRDefault="00A1320B" w:rsidP="00A1320B">
      <w:pPr>
        <w:pStyle w:val="NormalWeb"/>
        <w:spacing w:before="0" w:beforeAutospacing="0" w:after="0" w:afterAutospacing="0"/>
        <w:jc w:val="center"/>
        <w:rPr>
          <w:rFonts w:ascii="Arial" w:hAnsi="Arial" w:cs="Arial"/>
          <w:color w:val="000000"/>
        </w:rPr>
      </w:pPr>
    </w:p>
    <w:p w14:paraId="185D74CA" w14:textId="77777777" w:rsidR="00A1320B" w:rsidRDefault="00A1320B" w:rsidP="00A1320B">
      <w:pPr>
        <w:pStyle w:val="NormalWeb"/>
        <w:spacing w:before="0" w:beforeAutospacing="0" w:after="0" w:afterAutospacing="0"/>
        <w:jc w:val="center"/>
        <w:rPr>
          <w:rFonts w:ascii="Arial" w:hAnsi="Arial" w:cs="Arial"/>
          <w:color w:val="000000"/>
        </w:rPr>
      </w:pPr>
    </w:p>
    <w:p w14:paraId="38DCC5E8" w14:textId="380B10F8" w:rsidR="00A1320B" w:rsidRDefault="00A1320B" w:rsidP="00A1320B">
      <w:pPr>
        <w:pStyle w:val="NormalWeb"/>
        <w:spacing w:before="0" w:beforeAutospacing="0" w:after="0" w:afterAutospacing="0"/>
        <w:jc w:val="center"/>
      </w:pPr>
      <w:r>
        <w:rPr>
          <w:rFonts w:ascii="Arial" w:hAnsi="Arial" w:cs="Arial"/>
          <w:color w:val="000000"/>
        </w:rPr>
        <w:t>1M - Cultura comparada, 1</w:t>
      </w:r>
      <w:r>
        <w:rPr>
          <w:rFonts w:ascii="Arial" w:hAnsi="Arial" w:cs="Arial"/>
          <w:color w:val="000000"/>
          <w:sz w:val="14"/>
          <w:szCs w:val="14"/>
          <w:vertAlign w:val="superscript"/>
        </w:rPr>
        <w:t>er</w:t>
      </w:r>
      <w:r>
        <w:rPr>
          <w:rFonts w:ascii="Arial" w:hAnsi="Arial" w:cs="Arial"/>
          <w:color w:val="000000"/>
        </w:rPr>
        <w:t xml:space="preserve"> Parcial</w:t>
      </w:r>
    </w:p>
    <w:p w14:paraId="08A124DC" w14:textId="77777777" w:rsidR="00A1320B" w:rsidRDefault="00A1320B" w:rsidP="00A1320B">
      <w:pPr>
        <w:pStyle w:val="NormalWeb"/>
        <w:spacing w:before="0" w:beforeAutospacing="0" w:after="0" w:afterAutospacing="0"/>
        <w:jc w:val="center"/>
      </w:pPr>
      <w:r>
        <w:rPr>
          <w:rFonts w:ascii="Arial" w:hAnsi="Arial" w:cs="Arial"/>
          <w:color w:val="000000"/>
        </w:rPr>
        <w:t>Mtro.: Ismael Guadalupe Quinto Barrientos</w:t>
      </w:r>
    </w:p>
    <w:p w14:paraId="290FBBA7" w14:textId="0A77E93D" w:rsidR="00A1320B" w:rsidRDefault="00A1320B" w:rsidP="00A1320B">
      <w:pPr>
        <w:pStyle w:val="NormalWeb"/>
        <w:spacing w:before="0" w:beforeAutospacing="0" w:after="0" w:afterAutospacing="0"/>
        <w:jc w:val="center"/>
      </w:pPr>
      <w:r>
        <w:rPr>
          <w:rFonts w:ascii="Arial" w:hAnsi="Arial" w:cs="Arial"/>
          <w:color w:val="000000"/>
        </w:rPr>
        <w:t>1</w:t>
      </w:r>
      <w:r>
        <w:rPr>
          <w:rFonts w:ascii="Arial" w:hAnsi="Arial" w:cs="Arial"/>
          <w:color w:val="000000"/>
        </w:rPr>
        <w:t>7</w:t>
      </w:r>
      <w:r>
        <w:rPr>
          <w:rFonts w:ascii="Arial" w:hAnsi="Arial" w:cs="Arial"/>
          <w:color w:val="000000"/>
        </w:rPr>
        <w:t xml:space="preserve"> de </w:t>
      </w:r>
      <w:proofErr w:type="gramStart"/>
      <w:r>
        <w:rPr>
          <w:rFonts w:ascii="Arial" w:hAnsi="Arial" w:cs="Arial"/>
          <w:color w:val="000000"/>
        </w:rPr>
        <w:t>Agosto</w:t>
      </w:r>
      <w:proofErr w:type="gramEnd"/>
      <w:r>
        <w:rPr>
          <w:rFonts w:ascii="Arial" w:hAnsi="Arial" w:cs="Arial"/>
          <w:color w:val="000000"/>
        </w:rPr>
        <w:t xml:space="preserve"> del 2021</w:t>
      </w:r>
    </w:p>
    <w:p w14:paraId="3EC4BC46" w14:textId="353B821B" w:rsidR="00A1320B" w:rsidRDefault="00A1320B" w:rsidP="00CB0C1E">
      <w:pPr>
        <w:jc w:val="center"/>
        <w:rPr>
          <w:rFonts w:ascii="Arial" w:hAnsi="Arial" w:cs="Arial"/>
          <w:b/>
          <w:bCs/>
        </w:rPr>
      </w:pPr>
    </w:p>
    <w:p w14:paraId="46FB2172" w14:textId="2B3EF1E0" w:rsidR="00A1320B" w:rsidRDefault="00A1320B" w:rsidP="00CB0C1E">
      <w:pPr>
        <w:jc w:val="center"/>
        <w:rPr>
          <w:rFonts w:ascii="Arial" w:hAnsi="Arial" w:cs="Arial"/>
          <w:b/>
          <w:bCs/>
        </w:rPr>
      </w:pPr>
    </w:p>
    <w:p w14:paraId="28D1E196" w14:textId="16C80EB6" w:rsidR="00A1320B" w:rsidRDefault="00A1320B" w:rsidP="00CB0C1E">
      <w:pPr>
        <w:jc w:val="center"/>
        <w:rPr>
          <w:rFonts w:ascii="Arial" w:hAnsi="Arial" w:cs="Arial"/>
          <w:b/>
          <w:bCs/>
        </w:rPr>
      </w:pPr>
    </w:p>
    <w:p w14:paraId="13E92015" w14:textId="71806F70" w:rsidR="00A1320B" w:rsidRDefault="00A1320B" w:rsidP="00CB0C1E">
      <w:pPr>
        <w:jc w:val="center"/>
        <w:rPr>
          <w:rFonts w:ascii="Arial" w:hAnsi="Arial" w:cs="Arial"/>
          <w:b/>
          <w:bCs/>
        </w:rPr>
      </w:pPr>
    </w:p>
    <w:p w14:paraId="67400329" w14:textId="1DC63641" w:rsidR="00A1320B" w:rsidRDefault="00A1320B" w:rsidP="00CB0C1E">
      <w:pPr>
        <w:jc w:val="center"/>
        <w:rPr>
          <w:rFonts w:ascii="Arial" w:hAnsi="Arial" w:cs="Arial"/>
          <w:b/>
          <w:bCs/>
        </w:rPr>
      </w:pPr>
    </w:p>
    <w:p w14:paraId="581C26D7" w14:textId="4B0AEE08" w:rsidR="00A1320B" w:rsidRDefault="00A1320B" w:rsidP="00CB0C1E">
      <w:pPr>
        <w:jc w:val="center"/>
        <w:rPr>
          <w:rFonts w:ascii="Arial" w:hAnsi="Arial" w:cs="Arial"/>
          <w:b/>
          <w:bCs/>
        </w:rPr>
      </w:pPr>
    </w:p>
    <w:p w14:paraId="7D5A8045" w14:textId="13F7CF54" w:rsidR="00A1320B" w:rsidRDefault="00A1320B" w:rsidP="00CB0C1E">
      <w:pPr>
        <w:jc w:val="center"/>
        <w:rPr>
          <w:rFonts w:ascii="Arial" w:hAnsi="Arial" w:cs="Arial"/>
          <w:b/>
          <w:bCs/>
        </w:rPr>
      </w:pPr>
    </w:p>
    <w:p w14:paraId="24D99186" w14:textId="49B08A82" w:rsidR="00A1320B" w:rsidRDefault="00A1320B" w:rsidP="00CB0C1E">
      <w:pPr>
        <w:jc w:val="center"/>
        <w:rPr>
          <w:rFonts w:ascii="Arial" w:hAnsi="Arial" w:cs="Arial"/>
          <w:b/>
          <w:bCs/>
        </w:rPr>
      </w:pPr>
    </w:p>
    <w:p w14:paraId="14BE8C59" w14:textId="6D1AF41E" w:rsidR="00A1320B" w:rsidRDefault="00A1320B" w:rsidP="00CB0C1E">
      <w:pPr>
        <w:jc w:val="center"/>
        <w:rPr>
          <w:rFonts w:ascii="Arial" w:hAnsi="Arial" w:cs="Arial"/>
          <w:b/>
          <w:bCs/>
        </w:rPr>
      </w:pPr>
    </w:p>
    <w:p w14:paraId="0ECD273F" w14:textId="77777777" w:rsidR="00A1320B" w:rsidRDefault="00A1320B" w:rsidP="00CB0C1E">
      <w:pPr>
        <w:jc w:val="center"/>
        <w:rPr>
          <w:rFonts w:ascii="Arial" w:hAnsi="Arial" w:cs="Arial"/>
          <w:b/>
          <w:bCs/>
        </w:rPr>
      </w:pPr>
    </w:p>
    <w:p w14:paraId="25352D9D" w14:textId="66FC90FE" w:rsidR="002B5BB5" w:rsidRPr="00A1320B" w:rsidRDefault="00CB0C1E" w:rsidP="00CB0C1E">
      <w:pPr>
        <w:jc w:val="center"/>
        <w:rPr>
          <w:rFonts w:ascii="Arial" w:hAnsi="Arial" w:cs="Arial"/>
          <w:b/>
          <w:bCs/>
        </w:rPr>
      </w:pPr>
      <w:proofErr w:type="spellStart"/>
      <w:r w:rsidRPr="00A1320B">
        <w:rPr>
          <w:rFonts w:ascii="Arial" w:hAnsi="Arial" w:cs="Arial"/>
          <w:b/>
          <w:bCs/>
        </w:rPr>
        <w:lastRenderedPageBreak/>
        <w:t>Cual</w:t>
      </w:r>
      <w:proofErr w:type="spellEnd"/>
      <w:r w:rsidRPr="00A1320B">
        <w:rPr>
          <w:rFonts w:ascii="Arial" w:hAnsi="Arial" w:cs="Arial"/>
          <w:b/>
          <w:bCs/>
        </w:rPr>
        <w:t xml:space="preserve"> es la propuesta de la UNESCO para la educación superior</w:t>
      </w:r>
    </w:p>
    <w:p w14:paraId="2A9E4829" w14:textId="15431979" w:rsidR="00CB0C1E" w:rsidRPr="00477387" w:rsidRDefault="00CB0C1E" w:rsidP="00CB0C1E">
      <w:pPr>
        <w:jc w:val="center"/>
      </w:pPr>
    </w:p>
    <w:p w14:paraId="4A3502DC" w14:textId="1726D804" w:rsidR="00CB0C1E" w:rsidRPr="00477387" w:rsidRDefault="00CB0C1E" w:rsidP="00CB0C1E">
      <w:pPr>
        <w:rPr>
          <w:rFonts w:ascii="Arial" w:hAnsi="Arial" w:cs="Arial"/>
          <w:color w:val="333333"/>
          <w:shd w:val="clear" w:color="auto" w:fill="FFFFFF"/>
        </w:rPr>
      </w:pPr>
      <w:r w:rsidRPr="00477387">
        <w:rPr>
          <w:rFonts w:ascii="Arial" w:hAnsi="Arial" w:cs="Arial"/>
          <w:color w:val="333333"/>
          <w:shd w:val="clear" w:color="auto" w:fill="FFFFFF"/>
        </w:rPr>
        <w:t> La UNESCO trata de establecer la paz mediante la cooperación internacional en materia de educación, ciencia y cultura. Los programas de la UNESCO contribuyen al logro de los objetivos de desarrollo sostenible definidos en el Programa 2030, aprobado por la Asamblea General de las Naciones Unidas en 2015.</w:t>
      </w:r>
    </w:p>
    <w:p w14:paraId="4839D45D" w14:textId="6D94D57D" w:rsidR="00CB0C1E" w:rsidRPr="00477387" w:rsidRDefault="00CB0C1E" w:rsidP="00CB0C1E">
      <w:pPr>
        <w:rPr>
          <w:rFonts w:ascii="Arial" w:hAnsi="Arial" w:cs="Arial"/>
          <w:color w:val="333333"/>
          <w:shd w:val="clear" w:color="auto" w:fill="FFFFFF"/>
        </w:rPr>
      </w:pPr>
    </w:p>
    <w:p w14:paraId="01CF1739" w14:textId="0187A568" w:rsidR="00CB0C1E" w:rsidRPr="00477387" w:rsidRDefault="00CB0C1E" w:rsidP="00CB0C1E">
      <w:pPr>
        <w:rPr>
          <w:rFonts w:ascii="Arial" w:hAnsi="Arial" w:cs="Arial"/>
          <w:color w:val="333333"/>
          <w:shd w:val="clear" w:color="auto" w:fill="FFFFFF"/>
        </w:rPr>
      </w:pPr>
      <w:r w:rsidRPr="00477387">
        <w:rPr>
          <w:rFonts w:ascii="Arial" w:hAnsi="Arial" w:cs="Arial"/>
          <w:color w:val="333333"/>
          <w:shd w:val="clear" w:color="auto" w:fill="FFFFFF"/>
        </w:rPr>
        <w:t>El aumento de la mundialización ha dado a la educación superior una dimensión novedosa. De este modo, las acciones emprendidas por la UNESCO contribuyen a la consecución de la </w:t>
      </w:r>
      <w:r w:rsidRPr="00477387">
        <w:rPr>
          <w:rFonts w:ascii="Arial" w:hAnsi="Arial" w:cs="Arial"/>
          <w:shd w:val="clear" w:color="auto" w:fill="FFFFFF"/>
        </w:rPr>
        <w:t xml:space="preserve">Agenda </w:t>
      </w:r>
      <w:r w:rsidR="00477387" w:rsidRPr="00477387">
        <w:rPr>
          <w:rFonts w:ascii="Arial" w:hAnsi="Arial" w:cs="Arial"/>
          <w:shd w:val="clear" w:color="auto" w:fill="FFFFFF"/>
        </w:rPr>
        <w:t>2030 para la educación</w:t>
      </w:r>
      <w:r w:rsidRPr="00477387">
        <w:rPr>
          <w:rFonts w:ascii="Arial" w:hAnsi="Arial" w:cs="Arial"/>
          <w:color w:val="333333"/>
          <w:shd w:val="clear" w:color="auto" w:fill="FFFFFF"/>
        </w:rPr>
        <w:t>, en particular la meta 4.3 del </w:t>
      </w:r>
      <w:r w:rsidR="00477387" w:rsidRPr="00477387">
        <w:rPr>
          <w:rFonts w:ascii="Arial" w:hAnsi="Arial" w:cs="Arial"/>
          <w:color w:val="333333"/>
          <w:shd w:val="clear" w:color="auto" w:fill="FFFFFF"/>
        </w:rPr>
        <w:t>Objetivo de Desarrollo Sostenible 4</w:t>
      </w:r>
      <w:r w:rsidRPr="00477387">
        <w:rPr>
          <w:rFonts w:ascii="Arial" w:hAnsi="Arial" w:cs="Arial"/>
          <w:color w:val="333333"/>
          <w:shd w:val="clear" w:color="auto" w:fill="FFFFFF"/>
        </w:rPr>
        <w:t> para la Educación.</w:t>
      </w:r>
    </w:p>
    <w:p w14:paraId="371E60FF" w14:textId="237BDDD2" w:rsidR="00477387" w:rsidRPr="00477387" w:rsidRDefault="00477387" w:rsidP="00CB0C1E">
      <w:pPr>
        <w:rPr>
          <w:rFonts w:ascii="Arial" w:hAnsi="Arial" w:cs="Arial"/>
          <w:color w:val="333333"/>
          <w:shd w:val="clear" w:color="auto" w:fill="FFFFFF"/>
        </w:rPr>
      </w:pPr>
    </w:p>
    <w:p w14:paraId="61F98A31" w14:textId="118A8ADC" w:rsidR="00477387" w:rsidRPr="00477387" w:rsidRDefault="00477387" w:rsidP="00CB0C1E">
      <w:pPr>
        <w:rPr>
          <w:rFonts w:ascii="Arial" w:hAnsi="Arial" w:cs="Arial"/>
          <w:color w:val="333333"/>
          <w:shd w:val="clear" w:color="auto" w:fill="FFFFFF"/>
        </w:rPr>
      </w:pPr>
      <w:r w:rsidRPr="00477387">
        <w:rPr>
          <w:rFonts w:ascii="Arial" w:hAnsi="Arial" w:cs="Arial"/>
          <w:color w:val="333333"/>
          <w:shd w:val="clear" w:color="auto" w:fill="FFFFFF"/>
        </w:rPr>
        <w:t>El Objetivo de Desarrollo Sostenible 4 tiene 10 metas que engloban muchos aspectos diferentes de la educación. Existen 7 metas que son resultados esperables y 3 metas que son medios para conseguir esas metas.</w:t>
      </w:r>
    </w:p>
    <w:p w14:paraId="0AFDC250" w14:textId="4BE1469F" w:rsidR="00477387" w:rsidRDefault="00477387" w:rsidP="00CB0C1E">
      <w:pPr>
        <w:rPr>
          <w:rFonts w:ascii="Arial" w:hAnsi="Arial" w:cs="Arial"/>
          <w:color w:val="333333"/>
          <w:shd w:val="clear" w:color="auto" w:fill="FFFFFF"/>
        </w:rPr>
      </w:pPr>
      <w:r w:rsidRPr="00477387">
        <w:rPr>
          <w:rFonts w:ascii="Arial" w:hAnsi="Arial" w:cs="Arial"/>
          <w:color w:val="333333"/>
          <w:shd w:val="clear" w:color="auto" w:fill="FFFFFF"/>
        </w:rPr>
        <w:t>También hay elementos sobre educación en las metas de algunos de los otros</w:t>
      </w:r>
      <w:r w:rsidRPr="00477387">
        <w:rPr>
          <w:rFonts w:ascii="Arial" w:hAnsi="Arial" w:cs="Arial"/>
          <w:color w:val="333333"/>
          <w:shd w:val="clear" w:color="auto" w:fill="FFFFFF"/>
        </w:rPr>
        <w:t xml:space="preserve"> 17 objetivos de Desarrollo Sostenible.</w:t>
      </w:r>
    </w:p>
    <w:p w14:paraId="652243C6" w14:textId="4249029F" w:rsidR="00477387" w:rsidRPr="00477387" w:rsidRDefault="00477387" w:rsidP="00477387">
      <w:pPr>
        <w:pStyle w:val="Prrafodelista"/>
        <w:numPr>
          <w:ilvl w:val="0"/>
          <w:numId w:val="1"/>
        </w:numPr>
        <w:rPr>
          <w:rFonts w:ascii="Arial" w:hAnsi="Arial" w:cs="Arial"/>
          <w:color w:val="333333"/>
          <w:shd w:val="clear" w:color="auto" w:fill="FFFFFF"/>
        </w:rPr>
      </w:pPr>
      <w:r w:rsidRPr="00477387">
        <w:rPr>
          <w:rFonts w:ascii="Arial" w:hAnsi="Arial" w:cs="Arial"/>
          <w:color w:val="333333"/>
          <w:shd w:val="clear" w:color="auto" w:fill="FFFFFF"/>
        </w:rPr>
        <w:t xml:space="preserve">4.1 </w:t>
      </w:r>
      <w:r>
        <w:rPr>
          <w:rFonts w:ascii="Arial" w:hAnsi="Arial" w:cs="Arial"/>
          <w:color w:val="333333"/>
          <w:shd w:val="clear" w:color="auto" w:fill="FFFFFF"/>
        </w:rPr>
        <w:t>E</w:t>
      </w:r>
      <w:r w:rsidRPr="00477387">
        <w:rPr>
          <w:rFonts w:ascii="Arial" w:hAnsi="Arial" w:cs="Arial"/>
          <w:color w:val="333333"/>
          <w:shd w:val="clear" w:color="auto" w:fill="FFFFFF"/>
        </w:rPr>
        <w:t>ducación Primaria y secundaria universal.</w:t>
      </w:r>
    </w:p>
    <w:p w14:paraId="74BF0D70" w14:textId="16CDD9EE" w:rsidR="00477387" w:rsidRDefault="00477387" w:rsidP="00477387">
      <w:pPr>
        <w:pStyle w:val="Prrafodelista"/>
        <w:numPr>
          <w:ilvl w:val="0"/>
          <w:numId w:val="1"/>
        </w:numPr>
        <w:rPr>
          <w:rFonts w:ascii="Arial" w:hAnsi="Arial" w:cs="Arial"/>
          <w:color w:val="333333"/>
          <w:shd w:val="clear" w:color="auto" w:fill="FFFFFF"/>
        </w:rPr>
      </w:pPr>
      <w:r>
        <w:rPr>
          <w:rFonts w:ascii="Arial" w:hAnsi="Arial" w:cs="Arial"/>
          <w:color w:val="333333"/>
          <w:shd w:val="clear" w:color="auto" w:fill="FFFFFF"/>
        </w:rPr>
        <w:t>4.2 Desarrollo en la primera infancia y educación preescolar universal.</w:t>
      </w:r>
    </w:p>
    <w:p w14:paraId="19FE7703" w14:textId="18999596" w:rsidR="00477387" w:rsidRPr="00477387" w:rsidRDefault="00477387" w:rsidP="00477387">
      <w:pPr>
        <w:pStyle w:val="Prrafodelista"/>
        <w:numPr>
          <w:ilvl w:val="0"/>
          <w:numId w:val="1"/>
        </w:numPr>
        <w:rPr>
          <w:rFonts w:ascii="Arial" w:hAnsi="Arial" w:cs="Arial"/>
          <w:color w:val="333333"/>
          <w:shd w:val="clear" w:color="auto" w:fill="FFFFFF"/>
        </w:rPr>
      </w:pPr>
      <w:r w:rsidRPr="00477387">
        <w:rPr>
          <w:rFonts w:ascii="Arial" w:hAnsi="Arial" w:cs="Arial"/>
          <w:color w:val="333333"/>
          <w:shd w:val="clear" w:color="auto" w:fill="FFFFFF"/>
        </w:rPr>
        <w:t>4.3 Acceso igualitario para la educación técnica/profesional y superior.</w:t>
      </w:r>
    </w:p>
    <w:p w14:paraId="570C624C" w14:textId="515E3691" w:rsidR="00477387" w:rsidRPr="00477387" w:rsidRDefault="00477387" w:rsidP="00477387">
      <w:pPr>
        <w:rPr>
          <w:rFonts w:ascii="Arial" w:hAnsi="Arial" w:cs="Arial"/>
          <w:color w:val="333333"/>
          <w:shd w:val="clear" w:color="auto" w:fill="FFFFFF"/>
        </w:rPr>
      </w:pPr>
      <w:r w:rsidRPr="00477387">
        <w:rPr>
          <w:rFonts w:ascii="Arial" w:hAnsi="Arial" w:cs="Arial"/>
          <w:color w:val="333333"/>
          <w:shd w:val="clear" w:color="auto" w:fill="FFFFFF"/>
        </w:rPr>
        <w:t>Para 2030, asegurar el acceso en condiciones de igualdad para todos los hombres y las mujeres a una formación técnica, profesional y superior de calidad, incluida la enseñanza universitaria</w:t>
      </w:r>
    </w:p>
    <w:p w14:paraId="55AFA714" w14:textId="494F9356" w:rsidR="00477387" w:rsidRDefault="00477387" w:rsidP="00477387">
      <w:pPr>
        <w:pStyle w:val="Prrafodelista"/>
        <w:numPr>
          <w:ilvl w:val="0"/>
          <w:numId w:val="1"/>
        </w:numPr>
        <w:rPr>
          <w:rFonts w:ascii="Arial" w:hAnsi="Arial" w:cs="Arial"/>
          <w:color w:val="333333"/>
          <w:shd w:val="clear" w:color="auto" w:fill="FFFFFF"/>
        </w:rPr>
      </w:pPr>
      <w:r>
        <w:rPr>
          <w:rFonts w:ascii="Arial" w:hAnsi="Arial" w:cs="Arial"/>
          <w:color w:val="333333"/>
          <w:shd w:val="clear" w:color="auto" w:fill="FFFFFF"/>
        </w:rPr>
        <w:t>4.4 Habilidades adecuadas para un trabajo decente.</w:t>
      </w:r>
    </w:p>
    <w:p w14:paraId="0CD43372" w14:textId="7E876178" w:rsidR="00477387" w:rsidRDefault="00477387" w:rsidP="00477387">
      <w:pPr>
        <w:pStyle w:val="Prrafodelista"/>
        <w:numPr>
          <w:ilvl w:val="0"/>
          <w:numId w:val="1"/>
        </w:numPr>
        <w:rPr>
          <w:rFonts w:ascii="Arial" w:hAnsi="Arial" w:cs="Arial"/>
          <w:color w:val="333333"/>
          <w:shd w:val="clear" w:color="auto" w:fill="FFFFFF"/>
        </w:rPr>
      </w:pPr>
      <w:r>
        <w:rPr>
          <w:rFonts w:ascii="Arial" w:hAnsi="Arial" w:cs="Arial"/>
          <w:color w:val="333333"/>
          <w:shd w:val="clear" w:color="auto" w:fill="FFFFFF"/>
        </w:rPr>
        <w:t>4.5 Igualdad entre los sexos e inclusión.</w:t>
      </w:r>
    </w:p>
    <w:p w14:paraId="2AB345E9" w14:textId="2AE11970" w:rsidR="00477387" w:rsidRDefault="00477387" w:rsidP="00477387">
      <w:pPr>
        <w:pStyle w:val="Prrafodelista"/>
        <w:numPr>
          <w:ilvl w:val="0"/>
          <w:numId w:val="1"/>
        </w:numPr>
        <w:rPr>
          <w:rFonts w:ascii="Arial" w:hAnsi="Arial" w:cs="Arial"/>
          <w:color w:val="333333"/>
          <w:shd w:val="clear" w:color="auto" w:fill="FFFFFF"/>
        </w:rPr>
      </w:pPr>
      <w:r>
        <w:rPr>
          <w:rFonts w:ascii="Arial" w:hAnsi="Arial" w:cs="Arial"/>
          <w:color w:val="333333"/>
          <w:shd w:val="clear" w:color="auto" w:fill="FFFFFF"/>
        </w:rPr>
        <w:t>4.6 Alfabetización universal de la juventud.</w:t>
      </w:r>
    </w:p>
    <w:p w14:paraId="42FA1DC6" w14:textId="77777777" w:rsidR="00477387" w:rsidRDefault="00477387" w:rsidP="00477387">
      <w:pPr>
        <w:pStyle w:val="Prrafodelista"/>
        <w:numPr>
          <w:ilvl w:val="0"/>
          <w:numId w:val="1"/>
        </w:numPr>
        <w:rPr>
          <w:rFonts w:ascii="Arial" w:hAnsi="Arial" w:cs="Arial"/>
          <w:color w:val="333333"/>
          <w:shd w:val="clear" w:color="auto" w:fill="FFFFFF"/>
        </w:rPr>
      </w:pPr>
      <w:r>
        <w:rPr>
          <w:rFonts w:ascii="Arial" w:hAnsi="Arial" w:cs="Arial"/>
          <w:color w:val="333333"/>
          <w:shd w:val="clear" w:color="auto" w:fill="FFFFFF"/>
        </w:rPr>
        <w:t>4.Educacion de la ciudadanía para el desarrollo sostenible.</w:t>
      </w:r>
    </w:p>
    <w:p w14:paraId="7B287659" w14:textId="6E1F5483" w:rsidR="00477387" w:rsidRPr="00477387" w:rsidRDefault="00477387" w:rsidP="00477387">
      <w:pPr>
        <w:ind w:left="360"/>
        <w:rPr>
          <w:rFonts w:ascii="Arial" w:hAnsi="Arial" w:cs="Arial"/>
          <w:color w:val="333333"/>
          <w:shd w:val="clear" w:color="auto" w:fill="FFFFFF"/>
        </w:rPr>
      </w:pPr>
      <w:r w:rsidRPr="00477387">
        <w:rPr>
          <w:rFonts w:ascii="Arial" w:hAnsi="Arial" w:cs="Arial"/>
          <w:color w:val="333333"/>
          <w:shd w:val="clear" w:color="auto" w:fill="FFFFFF"/>
        </w:rPr>
        <w:lastRenderedPageBreak/>
        <w:t xml:space="preserve"> </w:t>
      </w:r>
    </w:p>
    <w:p w14:paraId="2CB63018" w14:textId="1D4BBB05" w:rsidR="00477387" w:rsidRPr="00A1320B" w:rsidRDefault="00477387" w:rsidP="00477387">
      <w:pPr>
        <w:jc w:val="center"/>
        <w:rPr>
          <w:rFonts w:ascii="Arial" w:hAnsi="Arial" w:cs="Arial"/>
          <w:b/>
          <w:bCs/>
          <w:color w:val="333333"/>
          <w:shd w:val="clear" w:color="auto" w:fill="FFFFFF"/>
        </w:rPr>
      </w:pPr>
      <w:r w:rsidRPr="00A1320B">
        <w:rPr>
          <w:rFonts w:ascii="Arial" w:hAnsi="Arial" w:cs="Arial"/>
          <w:b/>
          <w:bCs/>
          <w:color w:val="333333"/>
          <w:shd w:val="clear" w:color="auto" w:fill="FFFFFF"/>
        </w:rPr>
        <w:t>Tres Formas de ejecución.</w:t>
      </w:r>
    </w:p>
    <w:p w14:paraId="7D528162" w14:textId="09764377" w:rsidR="00477387" w:rsidRDefault="00477387" w:rsidP="00477387">
      <w:pPr>
        <w:pStyle w:val="Prrafodelista"/>
        <w:numPr>
          <w:ilvl w:val="0"/>
          <w:numId w:val="2"/>
        </w:numPr>
        <w:rPr>
          <w:rFonts w:ascii="Arial" w:hAnsi="Arial" w:cs="Arial"/>
          <w:color w:val="333333"/>
          <w:shd w:val="clear" w:color="auto" w:fill="FFFFFF"/>
        </w:rPr>
      </w:pPr>
      <w:r>
        <w:rPr>
          <w:rFonts w:ascii="Arial" w:hAnsi="Arial" w:cs="Arial"/>
          <w:color w:val="333333"/>
          <w:shd w:val="clear" w:color="auto" w:fill="FFFFFF"/>
        </w:rPr>
        <w:t>Entorno de aprendizaje eficaces.</w:t>
      </w:r>
    </w:p>
    <w:p w14:paraId="1906E4A7" w14:textId="3CEE1B44" w:rsidR="00477387" w:rsidRPr="00477387" w:rsidRDefault="00477387" w:rsidP="00477387">
      <w:pPr>
        <w:rPr>
          <w:rFonts w:ascii="Arial" w:hAnsi="Arial" w:cs="Arial"/>
          <w:color w:val="333333"/>
          <w:shd w:val="clear" w:color="auto" w:fill="FFFFFF"/>
        </w:rPr>
      </w:pPr>
      <w:r w:rsidRPr="00477387">
        <w:rPr>
          <w:rFonts w:ascii="Arial" w:hAnsi="Arial" w:cs="Arial"/>
          <w:color w:val="333333"/>
          <w:shd w:val="clear" w:color="auto" w:fill="FFFFFF"/>
        </w:rPr>
        <w:t>Construir y adecuar instalaciones escolares que respondan a las necesidades de los niños y las personas discapacitadas y tengan en cuenta las cuestiones de género, y que ofrezcan entornos de aprendizaje seguros, no violentos, inclusivos y eficaces para todos</w:t>
      </w:r>
      <w:r>
        <w:rPr>
          <w:rFonts w:ascii="Arial" w:hAnsi="Arial" w:cs="Arial"/>
          <w:color w:val="333333"/>
          <w:shd w:val="clear" w:color="auto" w:fill="FFFFFF"/>
        </w:rPr>
        <w:t>.</w:t>
      </w:r>
    </w:p>
    <w:p w14:paraId="0B945D89" w14:textId="22E1868D" w:rsidR="00477387" w:rsidRDefault="00477387" w:rsidP="00477387">
      <w:pPr>
        <w:pStyle w:val="Prrafodelista"/>
        <w:numPr>
          <w:ilvl w:val="0"/>
          <w:numId w:val="2"/>
        </w:numPr>
        <w:rPr>
          <w:rFonts w:ascii="Arial" w:hAnsi="Arial" w:cs="Arial"/>
          <w:color w:val="333333"/>
          <w:shd w:val="clear" w:color="auto" w:fill="FFFFFF"/>
        </w:rPr>
      </w:pPr>
      <w:r>
        <w:rPr>
          <w:rFonts w:ascii="Arial" w:hAnsi="Arial" w:cs="Arial"/>
          <w:color w:val="333333"/>
          <w:shd w:val="clear" w:color="auto" w:fill="FFFFFF"/>
        </w:rPr>
        <w:t>Becas.</w:t>
      </w:r>
    </w:p>
    <w:p w14:paraId="40F393A2" w14:textId="2D5E0438" w:rsidR="00477387" w:rsidRPr="00477387" w:rsidRDefault="006E214D" w:rsidP="00477387">
      <w:pPr>
        <w:rPr>
          <w:rFonts w:ascii="Arial" w:hAnsi="Arial" w:cs="Arial"/>
          <w:color w:val="333333"/>
          <w:shd w:val="clear" w:color="auto" w:fill="FFFFFF"/>
        </w:rPr>
      </w:pPr>
      <w:r>
        <w:rPr>
          <w:rFonts w:ascii="Arial" w:hAnsi="Arial" w:cs="Arial"/>
          <w:color w:val="333333"/>
          <w:sz w:val="21"/>
          <w:szCs w:val="21"/>
          <w:shd w:val="clear" w:color="auto" w:fill="FFFFFF"/>
        </w:rPr>
        <w:t>Para 2020, aumentar sustancialmente a nivel mundial el número de becas disponibles para los países en desarrollo, en particular los países menos adelantados, los pequeños Estados insulares en desarrollo y los países de África, para que sus estudiantes puedan matricularse en programas de estudios superiores, incluidos programas de formación profesional y programas técnicos, científicos, de ingeniería y de tecnología de la información y las comunicaciones, en países desarrollados y otros países en desarrollo</w:t>
      </w:r>
    </w:p>
    <w:p w14:paraId="6F1B022D" w14:textId="477EE91B" w:rsidR="00477387" w:rsidRPr="00477387" w:rsidRDefault="00477387" w:rsidP="00477387">
      <w:pPr>
        <w:pStyle w:val="Prrafodelista"/>
        <w:numPr>
          <w:ilvl w:val="0"/>
          <w:numId w:val="2"/>
        </w:numPr>
      </w:pPr>
      <w:r>
        <w:rPr>
          <w:rFonts w:ascii="Arial" w:hAnsi="Arial" w:cs="Arial"/>
        </w:rPr>
        <w:t>Maestros y educadores.</w:t>
      </w:r>
    </w:p>
    <w:p w14:paraId="6AC18E9E" w14:textId="7F43BE02" w:rsidR="00477387" w:rsidRDefault="006E214D" w:rsidP="00477387">
      <w:pPr>
        <w:ind w:left="360"/>
        <w:rPr>
          <w:rFonts w:ascii="Arial" w:hAnsi="Arial" w:cs="Arial"/>
          <w:color w:val="333333"/>
          <w:shd w:val="clear" w:color="auto" w:fill="FFFFFF"/>
        </w:rPr>
      </w:pPr>
      <w:r w:rsidRPr="006E214D">
        <w:rPr>
          <w:rFonts w:ascii="Arial" w:hAnsi="Arial" w:cs="Arial"/>
          <w:color w:val="333333"/>
          <w:shd w:val="clear" w:color="auto" w:fill="FFFFFF"/>
        </w:rPr>
        <w:t>Para 2030, aumentar sustancialmente la oferta de maestros calificados, entre otras cosas mediante la cooperación internacional para la formación de docentes en los países en desarrollo, especialmente los países menos adelantados y los pequeños Estados insulares en desarrollo</w:t>
      </w:r>
      <w:r>
        <w:rPr>
          <w:rFonts w:ascii="Arial" w:hAnsi="Arial" w:cs="Arial"/>
          <w:color w:val="333333"/>
          <w:shd w:val="clear" w:color="auto" w:fill="FFFFFF"/>
        </w:rPr>
        <w:t>.</w:t>
      </w:r>
    </w:p>
    <w:p w14:paraId="64DD4E5B" w14:textId="1913EE2D" w:rsidR="00A1320B" w:rsidRDefault="00A1320B" w:rsidP="00A1320B">
      <w:pPr>
        <w:rPr>
          <w:rFonts w:ascii="Arial" w:hAnsi="Arial" w:cs="Arial"/>
          <w:color w:val="333333"/>
          <w:shd w:val="clear" w:color="auto" w:fill="FFFFFF"/>
        </w:rPr>
      </w:pPr>
    </w:p>
    <w:p w14:paraId="2CA4E427" w14:textId="218D7C77" w:rsidR="00A1320B" w:rsidRPr="00A1320B" w:rsidRDefault="00A1320B" w:rsidP="00477387">
      <w:pPr>
        <w:ind w:left="360"/>
      </w:pPr>
      <w:r w:rsidRPr="00A1320B">
        <w:rPr>
          <w:rFonts w:ascii="Arial" w:hAnsi="Arial" w:cs="Arial"/>
          <w:color w:val="333333"/>
          <w:shd w:val="clear" w:color="auto" w:fill="FFFFFF"/>
        </w:rPr>
        <w:t xml:space="preserve">La UNESCO fomenta y da seguimiento a los instrumentos jurídicos, genera conocimientos e información, alienta el intercambio transfronterizo de conocimientos, facilita el diálogo político, </w:t>
      </w:r>
      <w:r w:rsidRPr="00A1320B">
        <w:rPr>
          <w:rFonts w:ascii="Arial" w:hAnsi="Arial" w:cs="Arial"/>
          <w:color w:val="333333"/>
          <w:shd w:val="clear" w:color="auto" w:fill="FFFFFF"/>
        </w:rPr>
        <w:t>favorece</w:t>
      </w:r>
      <w:r w:rsidRPr="00A1320B">
        <w:rPr>
          <w:rFonts w:ascii="Arial" w:hAnsi="Arial" w:cs="Arial"/>
          <w:color w:val="333333"/>
          <w:shd w:val="clear" w:color="auto" w:fill="FFFFFF"/>
        </w:rPr>
        <w:t xml:space="preserve"> y apoya las capacidades de investigación renovadas en el contexto de las instituciones de la educación superior y contribuye a mejorar las capacidades en el plano nacional. La Organización </w:t>
      </w:r>
      <w:proofErr w:type="spellStart"/>
      <w:r w:rsidRPr="00A1320B">
        <w:rPr>
          <w:rFonts w:ascii="Arial" w:hAnsi="Arial" w:cs="Arial"/>
          <w:color w:val="333333"/>
          <w:shd w:val="clear" w:color="auto" w:fill="FFFFFF"/>
        </w:rPr>
        <w:t>facila</w:t>
      </w:r>
      <w:proofErr w:type="spellEnd"/>
      <w:r w:rsidRPr="00A1320B">
        <w:rPr>
          <w:rFonts w:ascii="Arial" w:hAnsi="Arial" w:cs="Arial"/>
          <w:color w:val="333333"/>
          <w:shd w:val="clear" w:color="auto" w:fill="FFFFFF"/>
        </w:rPr>
        <w:t xml:space="preserve"> el intercambio de buenas prácticas y de enfoques innovadores que ya han demostrado su valía, con miras a aumentar el acceso y la equidad en el ámbito de la educación superior, de reformar los planes de estudio a fin de adaptarlos a los cambios del mercado laborar y del desarrollo </w:t>
      </w:r>
      <w:r w:rsidRPr="00A1320B">
        <w:rPr>
          <w:rFonts w:ascii="Arial" w:hAnsi="Arial" w:cs="Arial"/>
          <w:color w:val="333333"/>
          <w:shd w:val="clear" w:color="auto" w:fill="FFFFFF"/>
        </w:rPr>
        <w:lastRenderedPageBreak/>
        <w:t>sostenible, y de tomar en cuenta las nuevas modalidades de aprendizaje y de enseñanza digital.</w:t>
      </w:r>
    </w:p>
    <w:sectPr w:rsidR="00A1320B" w:rsidRPr="00A13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F367C"/>
    <w:multiLevelType w:val="hybridMultilevel"/>
    <w:tmpl w:val="2AE4DFB0"/>
    <w:lvl w:ilvl="0" w:tplc="E2A42812">
      <w:start w:val="1"/>
      <w:numFmt w:val="upperLetter"/>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6C7736"/>
    <w:multiLevelType w:val="hybridMultilevel"/>
    <w:tmpl w:val="31D2B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1E"/>
    <w:rsid w:val="002B5BB5"/>
    <w:rsid w:val="00477387"/>
    <w:rsid w:val="006E214D"/>
    <w:rsid w:val="00A1320B"/>
    <w:rsid w:val="00CB0C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C7B1"/>
  <w15:chartTrackingRefBased/>
  <w15:docId w15:val="{B9325661-BFF6-4017-8B2D-EBE18340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C1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B0C1E"/>
    <w:rPr>
      <w:color w:val="0000FF"/>
      <w:u w:val="single"/>
    </w:rPr>
  </w:style>
  <w:style w:type="paragraph" w:styleId="Prrafodelista">
    <w:name w:val="List Paragraph"/>
    <w:basedOn w:val="Normal"/>
    <w:uiPriority w:val="34"/>
    <w:qFormat/>
    <w:rsid w:val="00477387"/>
    <w:pPr>
      <w:ind w:left="720"/>
      <w:contextualSpacing/>
    </w:pPr>
  </w:style>
  <w:style w:type="paragraph" w:styleId="NormalWeb">
    <w:name w:val="Normal (Web)"/>
    <w:basedOn w:val="Normal"/>
    <w:uiPriority w:val="99"/>
    <w:semiHidden/>
    <w:unhideWhenUsed/>
    <w:rsid w:val="00A1320B"/>
    <w:pPr>
      <w:spacing w:before="100" w:beforeAutospacing="1" w:after="100" w:afterAutospacing="1" w:line="240" w:lineRule="auto"/>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66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676A020AC26B4388012B0D2EF3C947" ma:contentTypeVersion="2" ma:contentTypeDescription="Create a new document." ma:contentTypeScope="" ma:versionID="a98ca0fda60838cb0f3a0882d01140f3">
  <xsd:schema xmlns:xsd="http://www.w3.org/2001/XMLSchema" xmlns:xs="http://www.w3.org/2001/XMLSchema" xmlns:p="http://schemas.microsoft.com/office/2006/metadata/properties" xmlns:ns3="51c6a925-b1b3-4923-b7db-fbea56f78eef" targetNamespace="http://schemas.microsoft.com/office/2006/metadata/properties" ma:root="true" ma:fieldsID="ac19daa8f5188537e831d7c77f883c80" ns3:_="">
    <xsd:import namespace="51c6a925-b1b3-4923-b7db-fbea56f78ee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6a925-b1b3-4923-b7db-fbea56f78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69AA1B-4897-4249-96DD-39E466722275}">
  <ds:schemaRefs>
    <ds:schemaRef ds:uri="http://schemas.openxmlformats.org/officeDocument/2006/bibliography"/>
  </ds:schemaRefs>
</ds:datastoreItem>
</file>

<file path=customXml/itemProps2.xml><?xml version="1.0" encoding="utf-8"?>
<ds:datastoreItem xmlns:ds="http://schemas.openxmlformats.org/officeDocument/2006/customXml" ds:itemID="{5551147C-9C41-431D-9866-E68C21387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6a925-b1b3-4923-b7db-fbea56f7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520B6F-E5AC-4CEA-8F59-DCF9F1C315EE}">
  <ds:schemaRefs>
    <ds:schemaRef ds:uri="http://schemas.microsoft.com/sharepoint/v3/contenttype/forms"/>
  </ds:schemaRefs>
</ds:datastoreItem>
</file>

<file path=customXml/itemProps4.xml><?xml version="1.0" encoding="utf-8"?>
<ds:datastoreItem xmlns:ds="http://schemas.openxmlformats.org/officeDocument/2006/customXml" ds:itemID="{1F788F6C-9CEC-4268-9C22-9E61A6ED0FC6}">
  <ds:schemaRefs>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51c6a925-b1b3-4923-b7db-fbea56f78eef"/>
    <ds:schemaRef ds:uri="http://purl.org/dc/dcmitype/"/>
    <ds:schemaRef ds:uri="http://purl.org/dc/term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2</cp:revision>
  <dcterms:created xsi:type="dcterms:W3CDTF">2021-08-18T04:48:00Z</dcterms:created>
  <dcterms:modified xsi:type="dcterms:W3CDTF">2021-08-18T04:48:00Z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0x010100F3676A020AC26B4388012B0D2EF3C947</vt:lpwstr>
  </property>
</Properties>
</file>