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rPr>
          <w:b/>
          <w:bCs/>
          <w:color w:val="1F3864"/>
        </w:rPr>
        <w:t xml:space="preserve">HCL TP1 Panel Assessment — SRE Role</w:t>
      </w:r>
    </w:p>
    <w:p>
      <w:pPr>
        <w:spacing w:after="300"/>
      </w:pPr>
      <w:r>
        <w:rPr>
          <w:i/>
          <w:iCs/>
          <w:color w:val="595959"/>
          <w:sz w:val="24"/>
          <w:szCs w:val="24"/>
        </w:rPr>
        <w:t xml:space="preserve">Interview Transcript Review &amp; Candidate Feedback</w:t>
      </w:r>
    </w:p>
    <w:p>
      <w:pPr>
        <w:pStyle w:val="Heading1"/>
        <w:spacing w:after="160" w:before="360"/>
      </w:pPr>
      <w:r>
        <w:rPr>
          <w:color w:val="1F3864"/>
        </w:rPr>
        <w:t xml:space="preserve">1. Overall Decision</w:t>
      </w:r>
    </w:p>
    <w:p>
      <w:pPr>
        <w:spacing w:after="160"/>
      </w:pPr>
      <w:r>
        <w:rPr>
          <w:b w:val="false"/>
          <w:bCs w:val="false"/>
          <w:i w:val="false"/>
          <w:iCs w:val="false"/>
          <w:color w:val="000000"/>
          <w:sz w:val="22"/>
          <w:szCs w:val="22"/>
        </w:rPr>
        <w:t xml:space="preserve">Lean toward SELECT, with a caveat for the hiring panel: this is a strong hands-on, real-incident-experienced candidate whose SRE theory vocabulary and communication delivery need coaching. Recommended for an L2-adjacent SRE role rather than a senior/lead SRE requisition, unless the panel's bar is heavily weighted toward textbook SRE terminology and polished articulation, in which case this would be borderline.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c>
          <w:tcPr>
            <w:tcW w:type="dxa" w:w="5040"/>
            <w:shd w:fill="1F3864" w:color="auto" w:val="clear"/>
            <w:tcMar>
              <w:top w:type="dxa" w:w="100"/>
              <w:left w:type="dxa" w:w="120"/>
              <w:bottom w:type="dxa" w:w="100"/>
              <w:right w:type="dxa" w:w="120"/>
            </w:tcMar>
            <w:vAlign w:val="center"/>
          </w:tcPr>
          <w:p>
            <w:pPr>
              <w:jc w:val="left"/>
            </w:pPr>
            <w:r>
              <w:rPr>
                <w:b/>
                <w:bCs/>
                <w:i w:val="false"/>
                <w:iCs w:val="false"/>
                <w:color w:val="FFFFFF"/>
                <w:sz w:val="20"/>
                <w:szCs w:val="20"/>
              </w:rPr>
              <w:t xml:space="preserve">Category</w:t>
            </w:r>
          </w:p>
        </w:tc>
        <w:tc>
          <w:tcPr>
            <w:tcW w:type="dxa" w:w="5040"/>
            <w:shd w:fill="1F3864" w:color="auto" w:val="clear"/>
            <w:tcMar>
              <w:top w:type="dxa" w:w="100"/>
              <w:left w:type="dxa" w:w="120"/>
              <w:bottom w:type="dxa" w:w="100"/>
              <w:right w:type="dxa" w:w="120"/>
            </w:tcMar>
            <w:vAlign w:val="center"/>
          </w:tcPr>
          <w:p>
            <w:pPr>
              <w:jc w:val="left"/>
            </w:pPr>
            <w:r>
              <w:rPr>
                <w:b/>
                <w:bCs/>
                <w:i w:val="false"/>
                <w:iCs w:val="false"/>
                <w:color w:val="FFFFFF"/>
                <w:sz w:val="20"/>
                <w:szCs w:val="20"/>
              </w:rPr>
              <w:t xml:space="preserve">Panel Rating</w:t>
            </w:r>
          </w:p>
        </w:tc>
      </w:tr>
      <w:tr>
        <w:tc>
          <w:tcPr>
            <w:tcW w:type="dxa" w:w="5040"/>
            <w:tcMar>
              <w:top w:type="dxa" w:w="100"/>
              <w:left w:type="dxa" w:w="120"/>
              <w:bottom w:type="dxa" w:w="100"/>
              <w:right w:type="dxa" w:w="120"/>
            </w:tcMar>
            <w:vAlign w:val="center"/>
          </w:tcPr>
          <w:p>
            <w:pPr>
              <w:jc w:val="left"/>
            </w:pPr>
            <w:r>
              <w:rPr>
                <w:b w:val="false"/>
                <w:bCs w:val="false"/>
                <w:i w:val="false"/>
                <w:iCs w:val="false"/>
                <w:color w:val="000000"/>
                <w:sz w:val="20"/>
                <w:szCs w:val="20"/>
              </w:rPr>
              <w:t xml:space="preserve">Hands-on troubleshooting (Linux, K8s, AWS)</w:t>
            </w:r>
          </w:p>
        </w:tc>
        <w:tc>
          <w:tcPr>
            <w:tcW w:type="dxa" w:w="5040"/>
            <w:shd w:fill="E2EFDA" w:color="auto" w:val="clear"/>
            <w:tcMar>
              <w:top w:type="dxa" w:w="100"/>
              <w:left w:type="dxa" w:w="120"/>
              <w:bottom w:type="dxa" w:w="100"/>
              <w:right w:type="dxa" w:w="120"/>
            </w:tcMar>
            <w:vAlign w:val="center"/>
          </w:tcPr>
          <w:p>
            <w:pPr>
              <w:jc w:val="left"/>
            </w:pPr>
            <w:r>
              <w:rPr>
                <w:b/>
                <w:bCs/>
                <w:i w:val="false"/>
                <w:iCs w:val="false"/>
                <w:color w:val="000000"/>
                <w:sz w:val="20"/>
                <w:szCs w:val="20"/>
              </w:rPr>
              <w:t xml:space="preserve">Strong</w:t>
            </w:r>
          </w:p>
        </w:tc>
      </w:tr>
      <w:tr>
        <w:tc>
          <w:tcPr>
            <w:tcW w:type="dxa" w:w="5040"/>
            <w:tcMar>
              <w:top w:type="dxa" w:w="100"/>
              <w:left w:type="dxa" w:w="120"/>
              <w:bottom w:type="dxa" w:w="100"/>
              <w:right w:type="dxa" w:w="120"/>
            </w:tcMar>
            <w:vAlign w:val="center"/>
          </w:tcPr>
          <w:p>
            <w:pPr>
              <w:jc w:val="left"/>
            </w:pPr>
            <w:r>
              <w:rPr>
                <w:b w:val="false"/>
                <w:bCs w:val="false"/>
                <w:i w:val="false"/>
                <w:iCs w:val="false"/>
                <w:color w:val="000000"/>
                <w:sz w:val="20"/>
                <w:szCs w:val="20"/>
              </w:rPr>
              <w:t xml:space="preserve">Real incident / practical experience</w:t>
            </w:r>
          </w:p>
        </w:tc>
        <w:tc>
          <w:tcPr>
            <w:tcW w:type="dxa" w:w="5040"/>
            <w:shd w:fill="E2EFDA" w:color="auto" w:val="clear"/>
            <w:tcMar>
              <w:top w:type="dxa" w:w="100"/>
              <w:left w:type="dxa" w:w="120"/>
              <w:bottom w:type="dxa" w:w="100"/>
              <w:right w:type="dxa" w:w="120"/>
            </w:tcMar>
            <w:vAlign w:val="center"/>
          </w:tcPr>
          <w:p>
            <w:pPr>
              <w:jc w:val="left"/>
            </w:pPr>
            <w:r>
              <w:rPr>
                <w:b/>
                <w:bCs/>
                <w:i w:val="false"/>
                <w:iCs w:val="false"/>
                <w:color w:val="000000"/>
                <w:sz w:val="20"/>
                <w:szCs w:val="20"/>
              </w:rPr>
              <w:t xml:space="preserve">Strongest area</w:t>
            </w:r>
          </w:p>
        </w:tc>
      </w:tr>
      <w:tr>
        <w:tc>
          <w:tcPr>
            <w:tcW w:type="dxa" w:w="5040"/>
            <w:tcMar>
              <w:top w:type="dxa" w:w="100"/>
              <w:left w:type="dxa" w:w="120"/>
              <w:bottom w:type="dxa" w:w="100"/>
              <w:right w:type="dxa" w:w="120"/>
            </w:tcMar>
            <w:vAlign w:val="center"/>
          </w:tcPr>
          <w:p>
            <w:pPr>
              <w:jc w:val="left"/>
            </w:pPr>
            <w:r>
              <w:rPr>
                <w:b w:val="false"/>
                <w:bCs w:val="false"/>
                <w:i w:val="false"/>
                <w:iCs w:val="false"/>
                <w:color w:val="000000"/>
                <w:sz w:val="20"/>
                <w:szCs w:val="20"/>
              </w:rPr>
              <w:t xml:space="preserve">SRE terminology &amp; theory</w:t>
            </w:r>
          </w:p>
        </w:tc>
        <w:tc>
          <w:tcPr>
            <w:tcW w:type="dxa" w:w="5040"/>
            <w:shd w:fill="FCE4E4" w:color="auto" w:val="clear"/>
            <w:tcMar>
              <w:top w:type="dxa" w:w="100"/>
              <w:left w:type="dxa" w:w="120"/>
              <w:bottom w:type="dxa" w:w="100"/>
              <w:right w:type="dxa" w:w="120"/>
            </w:tcMar>
            <w:vAlign w:val="center"/>
          </w:tcPr>
          <w:p>
            <w:pPr>
              <w:jc w:val="left"/>
            </w:pPr>
            <w:r>
              <w:rPr>
                <w:b/>
                <w:bCs/>
                <w:i w:val="false"/>
                <w:iCs w:val="false"/>
                <w:color w:val="000000"/>
                <w:sz w:val="20"/>
                <w:szCs w:val="20"/>
              </w:rPr>
              <w:t xml:space="preserve">Weak</w:t>
            </w:r>
          </w:p>
        </w:tc>
      </w:tr>
      <w:tr>
        <w:tc>
          <w:tcPr>
            <w:tcW w:type="dxa" w:w="5040"/>
            <w:tcMar>
              <w:top w:type="dxa" w:w="100"/>
              <w:left w:type="dxa" w:w="120"/>
              <w:bottom w:type="dxa" w:w="100"/>
              <w:right w:type="dxa" w:w="120"/>
            </w:tcMar>
            <w:vAlign w:val="center"/>
          </w:tcPr>
          <w:p>
            <w:pPr>
              <w:jc w:val="left"/>
            </w:pPr>
            <w:r>
              <w:rPr>
                <w:b w:val="false"/>
                <w:bCs w:val="false"/>
                <w:i w:val="false"/>
                <w:iCs w:val="false"/>
                <w:color w:val="000000"/>
                <w:sz w:val="20"/>
                <w:szCs w:val="20"/>
              </w:rPr>
              <w:t xml:space="preserve">Communication / way of explaining</w:t>
            </w:r>
          </w:p>
        </w:tc>
        <w:tc>
          <w:tcPr>
            <w:tcW w:type="dxa" w:w="5040"/>
            <w:shd w:fill="FCE4E4" w:color="auto" w:val="clear"/>
            <w:tcMar>
              <w:top w:type="dxa" w:w="100"/>
              <w:left w:type="dxa" w:w="120"/>
              <w:bottom w:type="dxa" w:w="100"/>
              <w:right w:type="dxa" w:w="120"/>
            </w:tcMar>
            <w:vAlign w:val="center"/>
          </w:tcPr>
          <w:p>
            <w:pPr>
              <w:jc w:val="left"/>
            </w:pPr>
            <w:r>
              <w:rPr>
                <w:b/>
                <w:bCs/>
                <w:i w:val="false"/>
                <w:iCs w:val="false"/>
                <w:color w:val="000000"/>
                <w:sz w:val="20"/>
                <w:szCs w:val="20"/>
              </w:rPr>
              <w:t xml:space="preserve">Weak</w:t>
            </w:r>
          </w:p>
        </w:tc>
      </w:tr>
      <w:tr>
        <w:tc>
          <w:tcPr>
            <w:tcW w:type="dxa" w:w="5040"/>
            <w:tcMar>
              <w:top w:type="dxa" w:w="100"/>
              <w:left w:type="dxa" w:w="120"/>
              <w:bottom w:type="dxa" w:w="100"/>
              <w:right w:type="dxa" w:w="120"/>
            </w:tcMar>
            <w:vAlign w:val="center"/>
          </w:tcPr>
          <w:p>
            <w:pPr>
              <w:jc w:val="left"/>
            </w:pPr>
            <w:r>
              <w:rPr>
                <w:b w:val="false"/>
                <w:bCs w:val="false"/>
                <w:i w:val="false"/>
                <w:iCs w:val="false"/>
                <w:color w:val="000000"/>
                <w:sz w:val="20"/>
                <w:szCs w:val="20"/>
              </w:rPr>
              <w:t xml:space="preserve">Cloud / observability tools</w:t>
            </w:r>
          </w:p>
        </w:tc>
        <w:tc>
          <w:tcPr>
            <w:tcW w:type="dxa" w:w="5040"/>
            <w:shd w:fill="FFF2CC" w:color="auto" w:val="clear"/>
            <w:tcMar>
              <w:top w:type="dxa" w:w="100"/>
              <w:left w:type="dxa" w:w="120"/>
              <w:bottom w:type="dxa" w:w="100"/>
              <w:right w:type="dxa" w:w="120"/>
            </w:tcMar>
            <w:vAlign w:val="center"/>
          </w:tcPr>
          <w:p>
            <w:pPr>
              <w:jc w:val="left"/>
            </w:pPr>
            <w:r>
              <w:rPr>
                <w:b/>
                <w:bCs/>
                <w:i w:val="false"/>
                <w:iCs w:val="false"/>
                <w:color w:val="000000"/>
                <w:sz w:val="20"/>
                <w:szCs w:val="20"/>
              </w:rPr>
              <w:t xml:space="preserve">Moderate</w:t>
            </w:r>
          </w:p>
        </w:tc>
      </w:tr>
    </w:tbl>
    <w:p>
      <w:pPr>
        <w:pStyle w:val="Heading1"/>
        <w:spacing w:after="160" w:before="360"/>
      </w:pPr>
      <w:r>
        <w:rPr>
          <w:color w:val="1F3864"/>
        </w:rPr>
        <w:t xml:space="preserve">2. Question-by-Question Remarks</w:t>
      </w:r>
    </w:p>
    <w:p>
      <w:pPr>
        <w:spacing w:after="160"/>
      </w:pPr>
      <w:r>
        <w:rPr>
          <w:b w:val="false"/>
          <w:bCs w:val="false"/>
          <w:i/>
          <w:iCs/>
          <w:color w:val="595959"/>
          <w:sz w:val="20"/>
          <w:szCs w:val="20"/>
        </w:rPr>
        <w:t xml:space="preserve">Legend: green = Answered well, yellow = Partially answered, red = Couldn't answer.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6980"/>
        <w:gridCol w:w="2400"/>
      </w:tblGrid>
      <w:tr>
        <w:trPr>
          <w:tblHeader/>
        </w:trPr>
        <w:tc>
          <w:tcPr>
            <w:tcW w:type="dxa" w:w="700"/>
            <w:shd w:fill="1F3864" w:color="auto" w:val="clear"/>
            <w:tcMar>
              <w:top w:type="dxa" w:w="100"/>
              <w:left w:type="dxa" w:w="120"/>
              <w:bottom w:type="dxa" w:w="100"/>
              <w:right w:type="dxa" w:w="120"/>
            </w:tcMar>
            <w:vAlign w:val="center"/>
          </w:tcPr>
          <w:p>
            <w:pPr>
              <w:jc w:val="left"/>
            </w:pPr>
            <w:r>
              <w:rPr>
                <w:b/>
                <w:bCs/>
                <w:i w:val="false"/>
                <w:iCs w:val="false"/>
                <w:color w:val="FFFFFF"/>
                <w:sz w:val="20"/>
                <w:szCs w:val="20"/>
              </w:rPr>
              <w:t xml:space="preserve">#</w:t>
            </w:r>
          </w:p>
        </w:tc>
        <w:tc>
          <w:tcPr>
            <w:tcW w:type="dxa" w:w="6980"/>
            <w:shd w:fill="1F3864" w:color="auto" w:val="clear"/>
            <w:tcMar>
              <w:top w:type="dxa" w:w="100"/>
              <w:left w:type="dxa" w:w="120"/>
              <w:bottom w:type="dxa" w:w="100"/>
              <w:right w:type="dxa" w:w="120"/>
            </w:tcMar>
            <w:vAlign w:val="center"/>
          </w:tcPr>
          <w:p>
            <w:pPr>
              <w:jc w:val="left"/>
            </w:pPr>
            <w:r>
              <w:rPr>
                <w:b/>
                <w:bCs/>
                <w:i w:val="false"/>
                <w:iCs w:val="false"/>
                <w:color w:val="FFFFFF"/>
                <w:sz w:val="20"/>
                <w:szCs w:val="20"/>
              </w:rPr>
              <w:t xml:space="preserve">Question</w:t>
            </w:r>
          </w:p>
        </w:tc>
        <w:tc>
          <w:tcPr>
            <w:tcW w:type="dxa" w:w="2400"/>
            <w:shd w:fill="1F3864" w:color="auto" w:val="clear"/>
            <w:tcMar>
              <w:top w:type="dxa" w:w="100"/>
              <w:left w:type="dxa" w:w="120"/>
              <w:bottom w:type="dxa" w:w="100"/>
              <w:right w:type="dxa" w:w="120"/>
            </w:tcMar>
            <w:vAlign w:val="center"/>
          </w:tcPr>
          <w:p>
            <w:pPr>
              <w:jc w:val="left"/>
            </w:pPr>
            <w:r>
              <w:rPr>
                <w:b/>
                <w:bCs/>
                <w:i w:val="false"/>
                <w:iCs w:val="false"/>
                <w:color w:val="FFFFFF"/>
                <w:sz w:val="20"/>
                <w:szCs w:val="20"/>
              </w:rPr>
              <w:t xml:space="preserve">Remark</w:t>
            </w:r>
          </w:p>
        </w:tc>
      </w:tr>
      <w:tr>
        <w:tc>
          <w:tcPr>
            <w:tcW w:type="dxa" w:w="700"/>
            <w:tcMar>
              <w:top w:type="dxa" w:w="100"/>
              <w:left w:type="dxa" w:w="120"/>
              <w:bottom w:type="dxa" w:w="100"/>
              <w:right w:type="dxa" w:w="120"/>
            </w:tcMar>
            <w:vAlign w:val="center"/>
          </w:tcPr>
          <w:p>
            <w:pPr>
              <w:jc w:val="center"/>
            </w:pPr>
            <w:r>
              <w:rPr>
                <w:b w:val="false"/>
                <w:bCs w:val="false"/>
                <w:i w:val="false"/>
                <w:iCs w:val="false"/>
                <w:color w:val="000000"/>
                <w:sz w:val="20"/>
                <w:szCs w:val="20"/>
              </w:rPr>
              <w:t xml:space="preserve">1</w:t>
            </w:r>
          </w:p>
        </w:tc>
        <w:tc>
          <w:tcPr>
            <w:tcW w:type="dxa" w:w="6980"/>
            <w:tcMar>
              <w:top w:type="dxa" w:w="100"/>
              <w:left w:type="dxa" w:w="120"/>
              <w:bottom w:type="dxa" w:w="100"/>
              <w:right w:type="dxa" w:w="120"/>
            </w:tcMar>
            <w:vAlign w:val="center"/>
          </w:tcPr>
          <w:p>
            <w:pPr>
              <w:jc w:val="left"/>
            </w:pPr>
            <w:r>
              <w:rPr>
                <w:b w:val="false"/>
                <w:bCs w:val="false"/>
                <w:i w:val="false"/>
                <w:iCs w:val="false"/>
                <w:color w:val="000000"/>
                <w:sz w:val="20"/>
                <w:szCs w:val="20"/>
              </w:rPr>
              <w:t xml:space="preserve">Linux commands for K8s app high latency</w:t>
            </w:r>
          </w:p>
        </w:tc>
        <w:tc>
          <w:tcPr>
            <w:tcW w:type="dxa" w:w="2400"/>
            <w:shd w:fill="E2EFDA" w:color="auto" w:val="clear"/>
            <w:tcMar>
              <w:top w:type="dxa" w:w="100"/>
              <w:left w:type="dxa" w:w="120"/>
              <w:bottom w:type="dxa" w:w="100"/>
              <w:right w:type="dxa" w:w="120"/>
            </w:tcMar>
            <w:vAlign w:val="center"/>
          </w:tcPr>
          <w:p>
            <w:pPr>
              <w:jc w:val="center"/>
            </w:pPr>
            <w:r>
              <w:rPr>
                <w:b/>
                <w:bCs/>
                <w:i w:val="false"/>
                <w:iCs w:val="false"/>
                <w:color w:val="000000"/>
                <w:sz w:val="20"/>
                <w:szCs w:val="20"/>
              </w:rPr>
              <w:t xml:space="preserve">Answered well</w:t>
            </w:r>
          </w:p>
        </w:tc>
      </w:tr>
      <w:tr>
        <w:tc>
          <w:tcPr>
            <w:tcW w:type="dxa" w:w="700"/>
            <w:tcMar>
              <w:top w:type="dxa" w:w="100"/>
              <w:left w:type="dxa" w:w="120"/>
              <w:bottom w:type="dxa" w:w="100"/>
              <w:right w:type="dxa" w:w="120"/>
            </w:tcMar>
            <w:vAlign w:val="center"/>
          </w:tcPr>
          <w:p>
            <w:pPr>
              <w:jc w:val="center"/>
            </w:pPr>
            <w:r>
              <w:rPr>
                <w:b w:val="false"/>
                <w:bCs w:val="false"/>
                <w:i w:val="false"/>
                <w:iCs w:val="false"/>
                <w:color w:val="000000"/>
                <w:sz w:val="20"/>
                <w:szCs w:val="20"/>
              </w:rPr>
              <w:t xml:space="preserve">2</w:t>
            </w:r>
          </w:p>
        </w:tc>
        <w:tc>
          <w:tcPr>
            <w:tcW w:type="dxa" w:w="6980"/>
            <w:tcMar>
              <w:top w:type="dxa" w:w="100"/>
              <w:left w:type="dxa" w:w="120"/>
              <w:bottom w:type="dxa" w:w="100"/>
              <w:right w:type="dxa" w:w="120"/>
            </w:tcMar>
            <w:vAlign w:val="center"/>
          </w:tcPr>
          <w:p>
            <w:pPr>
              <w:jc w:val="left"/>
            </w:pPr>
            <w:r>
              <w:rPr>
                <w:b w:val="false"/>
                <w:bCs w:val="false"/>
                <w:i w:val="false"/>
                <w:iCs w:val="false"/>
                <w:color w:val="000000"/>
                <w:sz w:val="20"/>
                <w:szCs w:val="20"/>
              </w:rPr>
              <w:t xml:space="preserve">Pod crashing in P1 — how to investigate</w:t>
            </w:r>
          </w:p>
        </w:tc>
        <w:tc>
          <w:tcPr>
            <w:tcW w:type="dxa" w:w="2400"/>
            <w:shd w:fill="E2EFDA" w:color="auto" w:val="clear"/>
            <w:tcMar>
              <w:top w:type="dxa" w:w="100"/>
              <w:left w:type="dxa" w:w="120"/>
              <w:bottom w:type="dxa" w:w="100"/>
              <w:right w:type="dxa" w:w="120"/>
            </w:tcMar>
            <w:vAlign w:val="center"/>
          </w:tcPr>
          <w:p>
            <w:pPr>
              <w:jc w:val="center"/>
            </w:pPr>
            <w:r>
              <w:rPr>
                <w:b/>
                <w:bCs/>
                <w:i w:val="false"/>
                <w:iCs w:val="false"/>
                <w:color w:val="000000"/>
                <w:sz w:val="20"/>
                <w:szCs w:val="20"/>
              </w:rPr>
              <w:t xml:space="preserve">Answered well</w:t>
            </w:r>
          </w:p>
        </w:tc>
      </w:tr>
      <w:tr>
        <w:tc>
          <w:tcPr>
            <w:tcW w:type="dxa" w:w="700"/>
            <w:tcMar>
              <w:top w:type="dxa" w:w="100"/>
              <w:left w:type="dxa" w:w="120"/>
              <w:bottom w:type="dxa" w:w="100"/>
              <w:right w:type="dxa" w:w="120"/>
            </w:tcMar>
            <w:vAlign w:val="center"/>
          </w:tcPr>
          <w:p>
            <w:pPr>
              <w:jc w:val="center"/>
            </w:pPr>
            <w:r>
              <w:rPr>
                <w:b w:val="false"/>
                <w:bCs w:val="false"/>
                <w:i w:val="false"/>
                <w:iCs w:val="false"/>
                <w:color w:val="000000"/>
                <w:sz w:val="20"/>
                <w:szCs w:val="20"/>
              </w:rPr>
              <w:t xml:space="preserve">3</w:t>
            </w:r>
          </w:p>
        </w:tc>
        <w:tc>
          <w:tcPr>
            <w:tcW w:type="dxa" w:w="6980"/>
            <w:tcMar>
              <w:top w:type="dxa" w:w="100"/>
              <w:left w:type="dxa" w:w="120"/>
              <w:bottom w:type="dxa" w:w="100"/>
              <w:right w:type="dxa" w:w="120"/>
            </w:tcMar>
            <w:vAlign w:val="center"/>
          </w:tcPr>
          <w:p>
            <w:pPr>
              <w:jc w:val="left"/>
            </w:pPr>
            <w:r>
              <w:rPr>
                <w:b w:val="false"/>
                <w:bCs w:val="false"/>
                <w:i w:val="false"/>
                <w:iCs w:val="false"/>
                <w:color w:val="000000"/>
                <w:sz w:val="20"/>
                <w:szCs w:val="20"/>
              </w:rPr>
              <w:t xml:space="preserve">DB experience (SQL/RDBMS)</w:t>
            </w:r>
          </w:p>
        </w:tc>
        <w:tc>
          <w:tcPr>
            <w:tcW w:type="dxa" w:w="2400"/>
            <w:shd w:fill="FFF2CC" w:color="auto" w:val="clear"/>
            <w:tcMar>
              <w:top w:type="dxa" w:w="100"/>
              <w:left w:type="dxa" w:w="120"/>
              <w:bottom w:type="dxa" w:w="100"/>
              <w:right w:type="dxa" w:w="120"/>
            </w:tcMar>
            <w:vAlign w:val="center"/>
          </w:tcPr>
          <w:p>
            <w:pPr>
              <w:jc w:val="center"/>
            </w:pPr>
            <w:r>
              <w:rPr>
                <w:b/>
                <w:bCs/>
                <w:i w:val="false"/>
                <w:iCs w:val="false"/>
                <w:color w:val="000000"/>
                <w:sz w:val="20"/>
                <w:szCs w:val="20"/>
              </w:rPr>
              <w:t xml:space="preserve">Partially answered</w:t>
            </w:r>
          </w:p>
        </w:tc>
      </w:tr>
      <w:tr>
        <w:tc>
          <w:tcPr>
            <w:tcW w:type="dxa" w:w="700"/>
            <w:tcMar>
              <w:top w:type="dxa" w:w="100"/>
              <w:left w:type="dxa" w:w="120"/>
              <w:bottom w:type="dxa" w:w="100"/>
              <w:right w:type="dxa" w:w="120"/>
            </w:tcMar>
            <w:vAlign w:val="center"/>
          </w:tcPr>
          <w:p>
            <w:pPr>
              <w:jc w:val="center"/>
            </w:pPr>
            <w:r>
              <w:rPr>
                <w:b w:val="false"/>
                <w:bCs w:val="false"/>
                <w:i w:val="false"/>
                <w:iCs w:val="false"/>
                <w:color w:val="000000"/>
                <w:sz w:val="20"/>
                <w:szCs w:val="20"/>
              </w:rPr>
              <w:t xml:space="preserve">4</w:t>
            </w:r>
          </w:p>
        </w:tc>
        <w:tc>
          <w:tcPr>
            <w:tcW w:type="dxa" w:w="6980"/>
            <w:tcMar>
              <w:top w:type="dxa" w:w="100"/>
              <w:left w:type="dxa" w:w="120"/>
              <w:bottom w:type="dxa" w:w="100"/>
              <w:right w:type="dxa" w:w="120"/>
            </w:tcMar>
            <w:vAlign w:val="center"/>
          </w:tcPr>
          <w:p>
            <w:pPr>
              <w:jc w:val="left"/>
            </w:pPr>
            <w:r>
              <w:rPr>
                <w:b w:val="false"/>
                <w:bCs w:val="false"/>
                <w:i w:val="false"/>
                <w:iCs w:val="false"/>
                <w:color w:val="000000"/>
                <w:sz w:val="20"/>
                <w:szCs w:val="20"/>
              </w:rPr>
              <w:t xml:space="preserve">SQL blocking-query identification</w:t>
            </w:r>
          </w:p>
        </w:tc>
        <w:tc>
          <w:tcPr>
            <w:tcW w:type="dxa" w:w="2400"/>
            <w:shd w:fill="FCE4E4" w:color="auto" w:val="clear"/>
            <w:tcMar>
              <w:top w:type="dxa" w:w="100"/>
              <w:left w:type="dxa" w:w="120"/>
              <w:bottom w:type="dxa" w:w="100"/>
              <w:right w:type="dxa" w:w="120"/>
            </w:tcMar>
            <w:vAlign w:val="center"/>
          </w:tcPr>
          <w:p>
            <w:pPr>
              <w:jc w:val="center"/>
            </w:pPr>
            <w:r>
              <w:rPr>
                <w:b/>
                <w:bCs/>
                <w:i w:val="false"/>
                <w:iCs w:val="false"/>
                <w:color w:val="000000"/>
                <w:sz w:val="20"/>
                <w:szCs w:val="20"/>
              </w:rPr>
              <w:t xml:space="preserve">Couldn't answer</w:t>
            </w:r>
          </w:p>
        </w:tc>
      </w:tr>
      <w:tr>
        <w:tc>
          <w:tcPr>
            <w:tcW w:type="dxa" w:w="700"/>
            <w:tcMar>
              <w:top w:type="dxa" w:w="100"/>
              <w:left w:type="dxa" w:w="120"/>
              <w:bottom w:type="dxa" w:w="100"/>
              <w:right w:type="dxa" w:w="120"/>
            </w:tcMar>
            <w:vAlign w:val="center"/>
          </w:tcPr>
          <w:p>
            <w:pPr>
              <w:jc w:val="center"/>
            </w:pPr>
            <w:r>
              <w:rPr>
                <w:b w:val="false"/>
                <w:bCs w:val="false"/>
                <w:i w:val="false"/>
                <w:iCs w:val="false"/>
                <w:color w:val="000000"/>
                <w:sz w:val="20"/>
                <w:szCs w:val="20"/>
              </w:rPr>
              <w:t xml:space="preserve">5</w:t>
            </w:r>
          </w:p>
        </w:tc>
        <w:tc>
          <w:tcPr>
            <w:tcW w:type="dxa" w:w="6980"/>
            <w:tcMar>
              <w:top w:type="dxa" w:w="100"/>
              <w:left w:type="dxa" w:w="120"/>
              <w:bottom w:type="dxa" w:w="100"/>
              <w:right w:type="dxa" w:w="120"/>
            </w:tcMar>
            <w:vAlign w:val="center"/>
          </w:tcPr>
          <w:p>
            <w:pPr>
              <w:jc w:val="left"/>
            </w:pPr>
            <w:r>
              <w:rPr>
                <w:b w:val="false"/>
                <w:bCs w:val="false"/>
                <w:i w:val="false"/>
                <w:iCs w:val="false"/>
                <w:color w:val="000000"/>
                <w:sz w:val="20"/>
                <w:szCs w:val="20"/>
              </w:rPr>
              <w:t xml:space="preserve">Precautions before taking a DB backup</w:t>
            </w:r>
          </w:p>
        </w:tc>
        <w:tc>
          <w:tcPr>
            <w:tcW w:type="dxa" w:w="2400"/>
            <w:shd w:fill="FFF2CC" w:color="auto" w:val="clear"/>
            <w:tcMar>
              <w:top w:type="dxa" w:w="100"/>
              <w:left w:type="dxa" w:w="120"/>
              <w:bottom w:type="dxa" w:w="100"/>
              <w:right w:type="dxa" w:w="120"/>
            </w:tcMar>
            <w:vAlign w:val="center"/>
          </w:tcPr>
          <w:p>
            <w:pPr>
              <w:jc w:val="center"/>
            </w:pPr>
            <w:r>
              <w:rPr>
                <w:b/>
                <w:bCs/>
                <w:i w:val="false"/>
                <w:iCs w:val="false"/>
                <w:color w:val="000000"/>
                <w:sz w:val="20"/>
                <w:szCs w:val="20"/>
              </w:rPr>
              <w:t xml:space="preserve">Partially answered</w:t>
            </w:r>
          </w:p>
        </w:tc>
      </w:tr>
      <w:tr>
        <w:tc>
          <w:tcPr>
            <w:tcW w:type="dxa" w:w="700"/>
            <w:tcMar>
              <w:top w:type="dxa" w:w="100"/>
              <w:left w:type="dxa" w:w="120"/>
              <w:bottom w:type="dxa" w:w="100"/>
              <w:right w:type="dxa" w:w="120"/>
            </w:tcMar>
            <w:vAlign w:val="center"/>
          </w:tcPr>
          <w:p>
            <w:pPr>
              <w:jc w:val="center"/>
            </w:pPr>
            <w:r>
              <w:rPr>
                <w:b w:val="false"/>
                <w:bCs w:val="false"/>
                <w:i w:val="false"/>
                <w:iCs w:val="false"/>
                <w:color w:val="000000"/>
                <w:sz w:val="20"/>
                <w:szCs w:val="20"/>
              </w:rPr>
              <w:t xml:space="preserve">6</w:t>
            </w:r>
          </w:p>
        </w:tc>
        <w:tc>
          <w:tcPr>
            <w:tcW w:type="dxa" w:w="6980"/>
            <w:tcMar>
              <w:top w:type="dxa" w:w="100"/>
              <w:left w:type="dxa" w:w="120"/>
              <w:bottom w:type="dxa" w:w="100"/>
              <w:right w:type="dxa" w:w="120"/>
            </w:tcMar>
            <w:vAlign w:val="center"/>
          </w:tcPr>
          <w:p>
            <w:pPr>
              <w:jc w:val="left"/>
            </w:pPr>
            <w:r>
              <w:rPr>
                <w:b w:val="false"/>
                <w:bCs w:val="false"/>
                <w:i w:val="false"/>
                <w:iCs w:val="false"/>
                <w:color w:val="000000"/>
                <w:sz w:val="20"/>
                <w:szCs w:val="20"/>
              </w:rPr>
              <w:t xml:space="preserve">Automation using scripting</w:t>
            </w:r>
          </w:p>
        </w:tc>
        <w:tc>
          <w:tcPr>
            <w:tcW w:type="dxa" w:w="2400"/>
            <w:shd w:fill="E2EFDA" w:color="auto" w:val="clear"/>
            <w:tcMar>
              <w:top w:type="dxa" w:w="100"/>
              <w:left w:type="dxa" w:w="120"/>
              <w:bottom w:type="dxa" w:w="100"/>
              <w:right w:type="dxa" w:w="120"/>
            </w:tcMar>
            <w:vAlign w:val="center"/>
          </w:tcPr>
          <w:p>
            <w:pPr>
              <w:jc w:val="center"/>
            </w:pPr>
            <w:r>
              <w:rPr>
                <w:b/>
                <w:bCs/>
                <w:i w:val="false"/>
                <w:iCs w:val="false"/>
                <w:color w:val="000000"/>
                <w:sz w:val="20"/>
                <w:szCs w:val="20"/>
              </w:rPr>
              <w:t xml:space="preserve">Answered well</w:t>
            </w:r>
          </w:p>
        </w:tc>
      </w:tr>
      <w:tr>
        <w:tc>
          <w:tcPr>
            <w:tcW w:type="dxa" w:w="700"/>
            <w:tcMar>
              <w:top w:type="dxa" w:w="100"/>
              <w:left w:type="dxa" w:w="120"/>
              <w:bottom w:type="dxa" w:w="100"/>
              <w:right w:type="dxa" w:w="120"/>
            </w:tcMar>
            <w:vAlign w:val="center"/>
          </w:tcPr>
          <w:p>
            <w:pPr>
              <w:jc w:val="center"/>
            </w:pPr>
            <w:r>
              <w:rPr>
                <w:b w:val="false"/>
                <w:bCs w:val="false"/>
                <w:i w:val="false"/>
                <w:iCs w:val="false"/>
                <w:color w:val="000000"/>
                <w:sz w:val="20"/>
                <w:szCs w:val="20"/>
              </w:rPr>
              <w:t xml:space="preserve">7</w:t>
            </w:r>
          </w:p>
        </w:tc>
        <w:tc>
          <w:tcPr>
            <w:tcW w:type="dxa" w:w="6980"/>
            <w:tcMar>
              <w:top w:type="dxa" w:w="100"/>
              <w:left w:type="dxa" w:w="120"/>
              <w:bottom w:type="dxa" w:w="100"/>
              <w:right w:type="dxa" w:w="120"/>
            </w:tcMar>
            <w:vAlign w:val="center"/>
          </w:tcPr>
          <w:p>
            <w:pPr>
              <w:jc w:val="left"/>
            </w:pPr>
            <w:r>
              <w:rPr>
                <w:b w:val="false"/>
                <w:bCs w:val="false"/>
                <w:i w:val="false"/>
                <w:iCs w:val="false"/>
                <w:color w:val="000000"/>
                <w:sz w:val="20"/>
                <w:szCs w:val="20"/>
              </w:rPr>
              <w:t xml:space="preserve">Mastercard application overview (flow/upstream/downstream)</w:t>
            </w:r>
          </w:p>
        </w:tc>
        <w:tc>
          <w:tcPr>
            <w:tcW w:type="dxa" w:w="2400"/>
            <w:shd w:fill="E2EFDA" w:color="auto" w:val="clear"/>
            <w:tcMar>
              <w:top w:type="dxa" w:w="100"/>
              <w:left w:type="dxa" w:w="120"/>
              <w:bottom w:type="dxa" w:w="100"/>
              <w:right w:type="dxa" w:w="120"/>
            </w:tcMar>
            <w:vAlign w:val="center"/>
          </w:tcPr>
          <w:p>
            <w:pPr>
              <w:jc w:val="center"/>
            </w:pPr>
            <w:r>
              <w:rPr>
                <w:b/>
                <w:bCs/>
                <w:i w:val="false"/>
                <w:iCs w:val="false"/>
                <w:color w:val="000000"/>
                <w:sz w:val="20"/>
                <w:szCs w:val="20"/>
              </w:rPr>
              <w:t xml:space="preserve">Answered well</w:t>
            </w:r>
          </w:p>
        </w:tc>
      </w:tr>
      <w:tr>
        <w:tc>
          <w:tcPr>
            <w:tcW w:type="dxa" w:w="700"/>
            <w:tcMar>
              <w:top w:type="dxa" w:w="100"/>
              <w:left w:type="dxa" w:w="120"/>
              <w:bottom w:type="dxa" w:w="100"/>
              <w:right w:type="dxa" w:w="120"/>
            </w:tcMar>
            <w:vAlign w:val="center"/>
          </w:tcPr>
          <w:p>
            <w:pPr>
              <w:jc w:val="center"/>
            </w:pPr>
            <w:r>
              <w:rPr>
                <w:b w:val="false"/>
                <w:bCs w:val="false"/>
                <w:i w:val="false"/>
                <w:iCs w:val="false"/>
                <w:color w:val="000000"/>
                <w:sz w:val="20"/>
                <w:szCs w:val="20"/>
              </w:rPr>
              <w:t xml:space="preserve">8</w:t>
            </w:r>
          </w:p>
        </w:tc>
        <w:tc>
          <w:tcPr>
            <w:tcW w:type="dxa" w:w="6980"/>
            <w:tcMar>
              <w:top w:type="dxa" w:w="100"/>
              <w:left w:type="dxa" w:w="120"/>
              <w:bottom w:type="dxa" w:w="100"/>
              <w:right w:type="dxa" w:w="120"/>
            </w:tcMar>
            <w:vAlign w:val="center"/>
          </w:tcPr>
          <w:p>
            <w:pPr>
              <w:jc w:val="left"/>
            </w:pPr>
            <w:r>
              <w:rPr>
                <w:b w:val="false"/>
                <w:bCs w:val="false"/>
                <w:i w:val="false"/>
                <w:iCs w:val="false"/>
                <w:color w:val="000000"/>
                <w:sz w:val="20"/>
                <w:szCs w:val="20"/>
              </w:rPr>
              <w:t xml:space="preserve">Role in that project</w:t>
            </w:r>
          </w:p>
        </w:tc>
        <w:tc>
          <w:tcPr>
            <w:tcW w:type="dxa" w:w="2400"/>
            <w:shd w:fill="E2EFDA" w:color="auto" w:val="clear"/>
            <w:tcMar>
              <w:top w:type="dxa" w:w="100"/>
              <w:left w:type="dxa" w:w="120"/>
              <w:bottom w:type="dxa" w:w="100"/>
              <w:right w:type="dxa" w:w="120"/>
            </w:tcMar>
            <w:vAlign w:val="center"/>
          </w:tcPr>
          <w:p>
            <w:pPr>
              <w:jc w:val="center"/>
            </w:pPr>
            <w:r>
              <w:rPr>
                <w:b/>
                <w:bCs/>
                <w:i w:val="false"/>
                <w:iCs w:val="false"/>
                <w:color w:val="000000"/>
                <w:sz w:val="20"/>
                <w:szCs w:val="20"/>
              </w:rPr>
              <w:t xml:space="preserve">Answered well</w:t>
            </w:r>
          </w:p>
        </w:tc>
      </w:tr>
      <w:tr>
        <w:tc>
          <w:tcPr>
            <w:tcW w:type="dxa" w:w="700"/>
            <w:tcMar>
              <w:top w:type="dxa" w:w="100"/>
              <w:left w:type="dxa" w:w="120"/>
              <w:bottom w:type="dxa" w:w="100"/>
              <w:right w:type="dxa" w:w="120"/>
            </w:tcMar>
            <w:vAlign w:val="center"/>
          </w:tcPr>
          <w:p>
            <w:pPr>
              <w:jc w:val="center"/>
            </w:pPr>
            <w:r>
              <w:rPr>
                <w:b w:val="false"/>
                <w:bCs w:val="false"/>
                <w:i w:val="false"/>
                <w:iCs w:val="false"/>
                <w:color w:val="000000"/>
                <w:sz w:val="20"/>
                <w:szCs w:val="20"/>
              </w:rPr>
              <w:t xml:space="preserve">9</w:t>
            </w:r>
          </w:p>
        </w:tc>
        <w:tc>
          <w:tcPr>
            <w:tcW w:type="dxa" w:w="6980"/>
            <w:tcMar>
              <w:top w:type="dxa" w:w="100"/>
              <w:left w:type="dxa" w:w="120"/>
              <w:bottom w:type="dxa" w:w="100"/>
              <w:right w:type="dxa" w:w="120"/>
            </w:tcMar>
            <w:vAlign w:val="center"/>
          </w:tcPr>
          <w:p>
            <w:pPr>
              <w:jc w:val="left"/>
            </w:pPr>
            <w:r>
              <w:rPr>
                <w:b w:val="false"/>
                <w:bCs w:val="false"/>
                <w:i w:val="false"/>
                <w:iCs w:val="false"/>
                <w:color w:val="000000"/>
                <w:sz w:val="20"/>
                <w:szCs w:val="20"/>
              </w:rPr>
              <w:t xml:space="preserve">Certificate management issues faced</w:t>
            </w:r>
          </w:p>
        </w:tc>
        <w:tc>
          <w:tcPr>
            <w:tcW w:type="dxa" w:w="2400"/>
            <w:shd w:fill="E2EFDA" w:color="auto" w:val="clear"/>
            <w:tcMar>
              <w:top w:type="dxa" w:w="100"/>
              <w:left w:type="dxa" w:w="120"/>
              <w:bottom w:type="dxa" w:w="100"/>
              <w:right w:type="dxa" w:w="120"/>
            </w:tcMar>
            <w:vAlign w:val="center"/>
          </w:tcPr>
          <w:p>
            <w:pPr>
              <w:jc w:val="center"/>
            </w:pPr>
            <w:r>
              <w:rPr>
                <w:b/>
                <w:bCs/>
                <w:i w:val="false"/>
                <w:iCs w:val="false"/>
                <w:color w:val="000000"/>
                <w:sz w:val="20"/>
                <w:szCs w:val="20"/>
              </w:rPr>
              <w:t xml:space="preserve">Answered well</w:t>
            </w:r>
          </w:p>
        </w:tc>
      </w:tr>
      <w:tr>
        <w:tc>
          <w:tcPr>
            <w:tcW w:type="dxa" w:w="700"/>
            <w:tcMar>
              <w:top w:type="dxa" w:w="100"/>
              <w:left w:type="dxa" w:w="120"/>
              <w:bottom w:type="dxa" w:w="100"/>
              <w:right w:type="dxa" w:w="120"/>
            </w:tcMar>
            <w:vAlign w:val="center"/>
          </w:tcPr>
          <w:p>
            <w:pPr>
              <w:jc w:val="center"/>
            </w:pPr>
            <w:r>
              <w:rPr>
                <w:b w:val="false"/>
                <w:bCs w:val="false"/>
                <w:i w:val="false"/>
                <w:iCs w:val="false"/>
                <w:color w:val="000000"/>
                <w:sz w:val="20"/>
                <w:szCs w:val="20"/>
              </w:rPr>
              <w:t xml:space="preserve">10</w:t>
            </w:r>
          </w:p>
        </w:tc>
        <w:tc>
          <w:tcPr>
            <w:tcW w:type="dxa" w:w="6980"/>
            <w:tcMar>
              <w:top w:type="dxa" w:w="100"/>
              <w:left w:type="dxa" w:w="120"/>
              <w:bottom w:type="dxa" w:w="100"/>
              <w:right w:type="dxa" w:w="120"/>
            </w:tcMar>
            <w:vAlign w:val="center"/>
          </w:tcPr>
          <w:p>
            <w:pPr>
              <w:jc w:val="left"/>
            </w:pPr>
            <w:r>
              <w:rPr>
                <w:b w:val="false"/>
                <w:bCs w:val="false"/>
                <w:i w:val="false"/>
                <w:iCs w:val="false"/>
                <w:color w:val="000000"/>
                <w:sz w:val="20"/>
                <w:szCs w:val="20"/>
              </w:rPr>
              <w:t xml:space="preserve">Monitoring tools used</w:t>
            </w:r>
          </w:p>
        </w:tc>
        <w:tc>
          <w:tcPr>
            <w:tcW w:type="dxa" w:w="2400"/>
            <w:shd w:fill="E2EFDA" w:color="auto" w:val="clear"/>
            <w:tcMar>
              <w:top w:type="dxa" w:w="100"/>
              <w:left w:type="dxa" w:w="120"/>
              <w:bottom w:type="dxa" w:w="100"/>
              <w:right w:type="dxa" w:w="120"/>
            </w:tcMar>
            <w:vAlign w:val="center"/>
          </w:tcPr>
          <w:p>
            <w:pPr>
              <w:jc w:val="center"/>
            </w:pPr>
            <w:r>
              <w:rPr>
                <w:b/>
                <w:bCs/>
                <w:i w:val="false"/>
                <w:iCs w:val="false"/>
                <w:color w:val="000000"/>
                <w:sz w:val="20"/>
                <w:szCs w:val="20"/>
              </w:rPr>
              <w:t xml:space="preserve">Answered well</w:t>
            </w:r>
          </w:p>
        </w:tc>
      </w:tr>
      <w:tr>
        <w:tc>
          <w:tcPr>
            <w:tcW w:type="dxa" w:w="700"/>
            <w:tcMar>
              <w:top w:type="dxa" w:w="100"/>
              <w:left w:type="dxa" w:w="120"/>
              <w:bottom w:type="dxa" w:w="100"/>
              <w:right w:type="dxa" w:w="120"/>
            </w:tcMar>
            <w:vAlign w:val="center"/>
          </w:tcPr>
          <w:p>
            <w:pPr>
              <w:jc w:val="center"/>
            </w:pPr>
            <w:r>
              <w:rPr>
                <w:b w:val="false"/>
                <w:bCs w:val="false"/>
                <w:i w:val="false"/>
                <w:iCs w:val="false"/>
                <w:color w:val="000000"/>
                <w:sz w:val="20"/>
                <w:szCs w:val="20"/>
              </w:rPr>
              <w:t xml:space="preserve">11</w:t>
            </w:r>
          </w:p>
        </w:tc>
        <w:tc>
          <w:tcPr>
            <w:tcW w:type="dxa" w:w="6980"/>
            <w:tcMar>
              <w:top w:type="dxa" w:w="100"/>
              <w:left w:type="dxa" w:w="120"/>
              <w:bottom w:type="dxa" w:w="100"/>
              <w:right w:type="dxa" w:w="120"/>
            </w:tcMar>
            <w:vAlign w:val="center"/>
          </w:tcPr>
          <w:p>
            <w:pPr>
              <w:jc w:val="left"/>
            </w:pPr>
            <w:r>
              <w:rPr>
                <w:b w:val="false"/>
                <w:bCs w:val="false"/>
                <w:i w:val="false"/>
                <w:iCs w:val="false"/>
                <w:color w:val="000000"/>
                <w:sz w:val="20"/>
                <w:szCs w:val="20"/>
              </w:rPr>
              <w:t xml:space="preserve">Reducing alert conditions / alert fatigue</w:t>
            </w:r>
          </w:p>
        </w:tc>
        <w:tc>
          <w:tcPr>
            <w:tcW w:type="dxa" w:w="2400"/>
            <w:shd w:fill="FFF2CC" w:color="auto" w:val="clear"/>
            <w:tcMar>
              <w:top w:type="dxa" w:w="100"/>
              <w:left w:type="dxa" w:w="120"/>
              <w:bottom w:type="dxa" w:w="100"/>
              <w:right w:type="dxa" w:w="120"/>
            </w:tcMar>
            <w:vAlign w:val="center"/>
          </w:tcPr>
          <w:p>
            <w:pPr>
              <w:jc w:val="center"/>
            </w:pPr>
            <w:r>
              <w:rPr>
                <w:b/>
                <w:bCs/>
                <w:i w:val="false"/>
                <w:iCs w:val="false"/>
                <w:color w:val="000000"/>
                <w:sz w:val="20"/>
                <w:szCs w:val="20"/>
              </w:rPr>
              <w:t xml:space="preserve">Partially answered</w:t>
            </w:r>
          </w:p>
        </w:tc>
      </w:tr>
      <w:tr>
        <w:tc>
          <w:tcPr>
            <w:tcW w:type="dxa" w:w="700"/>
            <w:tcMar>
              <w:top w:type="dxa" w:w="100"/>
              <w:left w:type="dxa" w:w="120"/>
              <w:bottom w:type="dxa" w:w="100"/>
              <w:right w:type="dxa" w:w="120"/>
            </w:tcMar>
            <w:vAlign w:val="center"/>
          </w:tcPr>
          <w:p>
            <w:pPr>
              <w:jc w:val="center"/>
            </w:pPr>
            <w:r>
              <w:rPr>
                <w:b w:val="false"/>
                <w:bCs w:val="false"/>
                <w:i w:val="false"/>
                <w:iCs w:val="false"/>
                <w:color w:val="000000"/>
                <w:sz w:val="20"/>
                <w:szCs w:val="20"/>
              </w:rPr>
              <w:t xml:space="preserve">12</w:t>
            </w:r>
          </w:p>
        </w:tc>
        <w:tc>
          <w:tcPr>
            <w:tcW w:type="dxa" w:w="6980"/>
            <w:tcMar>
              <w:top w:type="dxa" w:w="100"/>
              <w:left w:type="dxa" w:w="120"/>
              <w:bottom w:type="dxa" w:w="100"/>
              <w:right w:type="dxa" w:w="120"/>
            </w:tcMar>
            <w:vAlign w:val="center"/>
          </w:tcPr>
          <w:p>
            <w:pPr>
              <w:jc w:val="left"/>
            </w:pPr>
            <w:r>
              <w:rPr>
                <w:b w:val="false"/>
                <w:bCs w:val="false"/>
                <w:i w:val="false"/>
                <w:iCs w:val="false"/>
                <w:color w:val="000000"/>
                <w:sz w:val="20"/>
                <w:szCs w:val="20"/>
              </w:rPr>
              <w:t xml:space="preserve">Splunk: search vs stats vs eval</w:t>
            </w:r>
          </w:p>
        </w:tc>
        <w:tc>
          <w:tcPr>
            <w:tcW w:type="dxa" w:w="2400"/>
            <w:shd w:fill="FFF2CC" w:color="auto" w:val="clear"/>
            <w:tcMar>
              <w:top w:type="dxa" w:w="100"/>
              <w:left w:type="dxa" w:w="120"/>
              <w:bottom w:type="dxa" w:w="100"/>
              <w:right w:type="dxa" w:w="120"/>
            </w:tcMar>
            <w:vAlign w:val="center"/>
          </w:tcPr>
          <w:p>
            <w:pPr>
              <w:jc w:val="center"/>
            </w:pPr>
            <w:r>
              <w:rPr>
                <w:b/>
                <w:bCs/>
                <w:i w:val="false"/>
                <w:iCs w:val="false"/>
                <w:color w:val="000000"/>
                <w:sz w:val="20"/>
                <w:szCs w:val="20"/>
              </w:rPr>
              <w:t xml:space="preserve">Partially answered</w:t>
            </w:r>
          </w:p>
        </w:tc>
      </w:tr>
      <w:tr>
        <w:tc>
          <w:tcPr>
            <w:tcW w:type="dxa" w:w="700"/>
            <w:tcMar>
              <w:top w:type="dxa" w:w="100"/>
              <w:left w:type="dxa" w:w="120"/>
              <w:bottom w:type="dxa" w:w="100"/>
              <w:right w:type="dxa" w:w="120"/>
            </w:tcMar>
            <w:vAlign w:val="center"/>
          </w:tcPr>
          <w:p>
            <w:pPr>
              <w:jc w:val="center"/>
            </w:pPr>
            <w:r>
              <w:rPr>
                <w:b w:val="false"/>
                <w:bCs w:val="false"/>
                <w:i w:val="false"/>
                <w:iCs w:val="false"/>
                <w:color w:val="000000"/>
                <w:sz w:val="20"/>
                <w:szCs w:val="20"/>
              </w:rPr>
              <w:t xml:space="preserve">13</w:t>
            </w:r>
          </w:p>
        </w:tc>
        <w:tc>
          <w:tcPr>
            <w:tcW w:type="dxa" w:w="6980"/>
            <w:tcMar>
              <w:top w:type="dxa" w:w="100"/>
              <w:left w:type="dxa" w:w="120"/>
              <w:bottom w:type="dxa" w:w="100"/>
              <w:right w:type="dxa" w:w="120"/>
            </w:tcMar>
            <w:vAlign w:val="center"/>
          </w:tcPr>
          <w:p>
            <w:pPr>
              <w:jc w:val="left"/>
            </w:pPr>
            <w:r>
              <w:rPr>
                <w:b w:val="false"/>
                <w:bCs w:val="false"/>
                <w:i w:val="false"/>
                <w:iCs w:val="false"/>
                <w:color w:val="000000"/>
                <w:sz w:val="20"/>
                <w:szCs w:val="20"/>
              </w:rPr>
              <w:t xml:space="preserve">Splunk "rval"</w:t>
            </w:r>
          </w:p>
        </w:tc>
        <w:tc>
          <w:tcPr>
            <w:tcW w:type="dxa" w:w="2400"/>
            <w:shd w:fill="FCE4E4" w:color="auto" w:val="clear"/>
            <w:tcMar>
              <w:top w:type="dxa" w:w="100"/>
              <w:left w:type="dxa" w:w="120"/>
              <w:bottom w:type="dxa" w:w="100"/>
              <w:right w:type="dxa" w:w="120"/>
            </w:tcMar>
            <w:vAlign w:val="center"/>
          </w:tcPr>
          <w:p>
            <w:pPr>
              <w:jc w:val="center"/>
            </w:pPr>
            <w:r>
              <w:rPr>
                <w:b/>
                <w:bCs/>
                <w:i w:val="false"/>
                <w:iCs w:val="false"/>
                <w:color w:val="000000"/>
                <w:sz w:val="20"/>
                <w:szCs w:val="20"/>
              </w:rPr>
              <w:t xml:space="preserve">Couldn't answer</w:t>
            </w:r>
          </w:p>
        </w:tc>
      </w:tr>
      <w:tr>
        <w:tc>
          <w:tcPr>
            <w:tcW w:type="dxa" w:w="700"/>
            <w:tcMar>
              <w:top w:type="dxa" w:w="100"/>
              <w:left w:type="dxa" w:w="120"/>
              <w:bottom w:type="dxa" w:w="100"/>
              <w:right w:type="dxa" w:w="120"/>
            </w:tcMar>
            <w:vAlign w:val="center"/>
          </w:tcPr>
          <w:p>
            <w:pPr>
              <w:jc w:val="center"/>
            </w:pPr>
            <w:r>
              <w:rPr>
                <w:b w:val="false"/>
                <w:bCs w:val="false"/>
                <w:i w:val="false"/>
                <w:iCs w:val="false"/>
                <w:color w:val="000000"/>
                <w:sz w:val="20"/>
                <w:szCs w:val="20"/>
              </w:rPr>
              <w:t xml:space="preserve">14</w:t>
            </w:r>
          </w:p>
        </w:tc>
        <w:tc>
          <w:tcPr>
            <w:tcW w:type="dxa" w:w="6980"/>
            <w:tcMar>
              <w:top w:type="dxa" w:w="100"/>
              <w:left w:type="dxa" w:w="120"/>
              <w:bottom w:type="dxa" w:w="100"/>
              <w:right w:type="dxa" w:w="120"/>
            </w:tcMar>
            <w:vAlign w:val="center"/>
          </w:tcPr>
          <w:p>
            <w:pPr>
              <w:jc w:val="left"/>
            </w:pPr>
            <w:r>
              <w:rPr>
                <w:b w:val="false"/>
                <w:bCs w:val="false"/>
                <w:i w:val="false"/>
                <w:iCs w:val="false"/>
                <w:color w:val="000000"/>
                <w:sz w:val="20"/>
                <w:szCs w:val="20"/>
              </w:rPr>
              <w:t xml:space="preserve">Root-causing API latency via Grafana</w:t>
            </w:r>
          </w:p>
        </w:tc>
        <w:tc>
          <w:tcPr>
            <w:tcW w:type="dxa" w:w="2400"/>
            <w:shd w:fill="E2EFDA" w:color="auto" w:val="clear"/>
            <w:tcMar>
              <w:top w:type="dxa" w:w="100"/>
              <w:left w:type="dxa" w:w="120"/>
              <w:bottom w:type="dxa" w:w="100"/>
              <w:right w:type="dxa" w:w="120"/>
            </w:tcMar>
            <w:vAlign w:val="center"/>
          </w:tcPr>
          <w:p>
            <w:pPr>
              <w:jc w:val="center"/>
            </w:pPr>
            <w:r>
              <w:rPr>
                <w:b/>
                <w:bCs/>
                <w:i w:val="false"/>
                <w:iCs w:val="false"/>
                <w:color w:val="000000"/>
                <w:sz w:val="20"/>
                <w:szCs w:val="20"/>
              </w:rPr>
              <w:t xml:space="preserve">Answered well</w:t>
            </w:r>
          </w:p>
        </w:tc>
      </w:tr>
      <w:tr>
        <w:tc>
          <w:tcPr>
            <w:tcW w:type="dxa" w:w="700"/>
            <w:tcMar>
              <w:top w:type="dxa" w:w="100"/>
              <w:left w:type="dxa" w:w="120"/>
              <w:bottom w:type="dxa" w:w="100"/>
              <w:right w:type="dxa" w:w="120"/>
            </w:tcMar>
            <w:vAlign w:val="center"/>
          </w:tcPr>
          <w:p>
            <w:pPr>
              <w:jc w:val="center"/>
            </w:pPr>
            <w:r>
              <w:rPr>
                <w:b w:val="false"/>
                <w:bCs w:val="false"/>
                <w:i w:val="false"/>
                <w:iCs w:val="false"/>
                <w:color w:val="000000"/>
                <w:sz w:val="20"/>
                <w:szCs w:val="20"/>
              </w:rPr>
              <w:t xml:space="preserve">15</w:t>
            </w:r>
          </w:p>
        </w:tc>
        <w:tc>
          <w:tcPr>
            <w:tcW w:type="dxa" w:w="6980"/>
            <w:tcMar>
              <w:top w:type="dxa" w:w="100"/>
              <w:left w:type="dxa" w:w="120"/>
              <w:bottom w:type="dxa" w:w="100"/>
              <w:right w:type="dxa" w:w="120"/>
            </w:tcMar>
            <w:vAlign w:val="center"/>
          </w:tcPr>
          <w:p>
            <w:pPr>
              <w:jc w:val="left"/>
            </w:pPr>
            <w:r>
              <w:rPr>
                <w:b w:val="false"/>
                <w:bCs w:val="false"/>
                <w:i w:val="false"/>
                <w:iCs w:val="false"/>
                <w:color w:val="000000"/>
                <w:sz w:val="20"/>
                <w:szCs w:val="20"/>
              </w:rPr>
              <w:t xml:space="preserve">Healthy dashboard but poor customer experience</w:t>
            </w:r>
          </w:p>
        </w:tc>
        <w:tc>
          <w:tcPr>
            <w:tcW w:type="dxa" w:w="2400"/>
            <w:shd w:fill="FFF2CC" w:color="auto" w:val="clear"/>
            <w:tcMar>
              <w:top w:type="dxa" w:w="100"/>
              <w:left w:type="dxa" w:w="120"/>
              <w:bottom w:type="dxa" w:w="100"/>
              <w:right w:type="dxa" w:w="120"/>
            </w:tcMar>
            <w:vAlign w:val="center"/>
          </w:tcPr>
          <w:p>
            <w:pPr>
              <w:jc w:val="center"/>
            </w:pPr>
            <w:r>
              <w:rPr>
                <w:b/>
                <w:bCs/>
                <w:i w:val="false"/>
                <w:iCs w:val="false"/>
                <w:color w:val="000000"/>
                <w:sz w:val="20"/>
                <w:szCs w:val="20"/>
              </w:rPr>
              <w:t xml:space="preserve">Partially answered</w:t>
            </w:r>
          </w:p>
        </w:tc>
      </w:tr>
      <w:tr>
        <w:tc>
          <w:tcPr>
            <w:tcW w:type="dxa" w:w="700"/>
            <w:tcMar>
              <w:top w:type="dxa" w:w="100"/>
              <w:left w:type="dxa" w:w="120"/>
              <w:bottom w:type="dxa" w:w="100"/>
              <w:right w:type="dxa" w:w="120"/>
            </w:tcMar>
            <w:vAlign w:val="center"/>
          </w:tcPr>
          <w:p>
            <w:pPr>
              <w:jc w:val="center"/>
            </w:pPr>
            <w:r>
              <w:rPr>
                <w:b w:val="false"/>
                <w:bCs w:val="false"/>
                <w:i w:val="false"/>
                <w:iCs w:val="false"/>
                <w:color w:val="000000"/>
                <w:sz w:val="20"/>
                <w:szCs w:val="20"/>
              </w:rPr>
              <w:t xml:space="preserve">16</w:t>
            </w:r>
          </w:p>
        </w:tc>
        <w:tc>
          <w:tcPr>
            <w:tcW w:type="dxa" w:w="6980"/>
            <w:tcMar>
              <w:top w:type="dxa" w:w="100"/>
              <w:left w:type="dxa" w:w="120"/>
              <w:bottom w:type="dxa" w:w="100"/>
              <w:right w:type="dxa" w:w="120"/>
            </w:tcMar>
            <w:vAlign w:val="center"/>
          </w:tcPr>
          <w:p>
            <w:pPr>
              <w:jc w:val="left"/>
            </w:pPr>
            <w:r>
              <w:rPr>
                <w:b w:val="false"/>
                <w:bCs w:val="false"/>
                <w:i w:val="false"/>
                <w:iCs w:val="false"/>
                <w:color w:val="000000"/>
                <w:sz w:val="20"/>
                <w:szCs w:val="20"/>
              </w:rPr>
              <w:t xml:space="preserve">Change management vs problem management</w:t>
            </w:r>
          </w:p>
        </w:tc>
        <w:tc>
          <w:tcPr>
            <w:tcW w:type="dxa" w:w="2400"/>
            <w:shd w:fill="E2EFDA" w:color="auto" w:val="clear"/>
            <w:tcMar>
              <w:top w:type="dxa" w:w="100"/>
              <w:left w:type="dxa" w:w="120"/>
              <w:bottom w:type="dxa" w:w="100"/>
              <w:right w:type="dxa" w:w="120"/>
            </w:tcMar>
            <w:vAlign w:val="center"/>
          </w:tcPr>
          <w:p>
            <w:pPr>
              <w:jc w:val="center"/>
            </w:pPr>
            <w:r>
              <w:rPr>
                <w:b/>
                <w:bCs/>
                <w:i w:val="false"/>
                <w:iCs w:val="false"/>
                <w:color w:val="000000"/>
                <w:sz w:val="20"/>
                <w:szCs w:val="20"/>
              </w:rPr>
              <w:t xml:space="preserve">Answered well</w:t>
            </w:r>
          </w:p>
        </w:tc>
      </w:tr>
      <w:tr>
        <w:tc>
          <w:tcPr>
            <w:tcW w:type="dxa" w:w="700"/>
            <w:tcMar>
              <w:top w:type="dxa" w:w="100"/>
              <w:left w:type="dxa" w:w="120"/>
              <w:bottom w:type="dxa" w:w="100"/>
              <w:right w:type="dxa" w:w="120"/>
            </w:tcMar>
            <w:vAlign w:val="center"/>
          </w:tcPr>
          <w:p>
            <w:pPr>
              <w:jc w:val="center"/>
            </w:pPr>
            <w:r>
              <w:rPr>
                <w:b w:val="false"/>
                <w:bCs w:val="false"/>
                <w:i w:val="false"/>
                <w:iCs w:val="false"/>
                <w:color w:val="000000"/>
                <w:sz w:val="20"/>
                <w:szCs w:val="20"/>
              </w:rPr>
              <w:t xml:space="preserve">17</w:t>
            </w:r>
          </w:p>
        </w:tc>
        <w:tc>
          <w:tcPr>
            <w:tcW w:type="dxa" w:w="6980"/>
            <w:tcMar>
              <w:top w:type="dxa" w:w="100"/>
              <w:left w:type="dxa" w:w="120"/>
              <w:bottom w:type="dxa" w:w="100"/>
              <w:right w:type="dxa" w:w="120"/>
            </w:tcMar>
            <w:vAlign w:val="center"/>
          </w:tcPr>
          <w:p>
            <w:pPr>
              <w:jc w:val="left"/>
            </w:pPr>
            <w:r>
              <w:rPr>
                <w:b w:val="false"/>
                <w:bCs w:val="false"/>
                <w:i w:val="false"/>
                <w:iCs w:val="false"/>
                <w:color w:val="000000"/>
                <w:sz w:val="20"/>
                <w:szCs w:val="20"/>
              </w:rPr>
              <w:t xml:space="preserve">CVRT incident awareness</w:t>
            </w:r>
          </w:p>
        </w:tc>
        <w:tc>
          <w:tcPr>
            <w:tcW w:type="dxa" w:w="2400"/>
            <w:shd w:fill="FCE4E4" w:color="auto" w:val="clear"/>
            <w:tcMar>
              <w:top w:type="dxa" w:w="100"/>
              <w:left w:type="dxa" w:w="120"/>
              <w:bottom w:type="dxa" w:w="100"/>
              <w:right w:type="dxa" w:w="120"/>
            </w:tcMar>
            <w:vAlign w:val="center"/>
          </w:tcPr>
          <w:p>
            <w:pPr>
              <w:jc w:val="center"/>
            </w:pPr>
            <w:r>
              <w:rPr>
                <w:b/>
                <w:bCs/>
                <w:i w:val="false"/>
                <w:iCs w:val="false"/>
                <w:color w:val="000000"/>
                <w:sz w:val="20"/>
                <w:szCs w:val="20"/>
              </w:rPr>
              <w:t xml:space="preserve">Couldn't answer</w:t>
            </w:r>
          </w:p>
        </w:tc>
      </w:tr>
      <w:tr>
        <w:tc>
          <w:tcPr>
            <w:tcW w:type="dxa" w:w="700"/>
            <w:tcMar>
              <w:top w:type="dxa" w:w="100"/>
              <w:left w:type="dxa" w:w="120"/>
              <w:bottom w:type="dxa" w:w="100"/>
              <w:right w:type="dxa" w:w="120"/>
            </w:tcMar>
            <w:vAlign w:val="center"/>
          </w:tcPr>
          <w:p>
            <w:pPr>
              <w:jc w:val="center"/>
            </w:pPr>
            <w:r>
              <w:rPr>
                <w:b w:val="false"/>
                <w:bCs w:val="false"/>
                <w:i w:val="false"/>
                <w:iCs w:val="false"/>
                <w:color w:val="000000"/>
                <w:sz w:val="20"/>
                <w:szCs w:val="20"/>
              </w:rPr>
              <w:t xml:space="preserve">18</w:t>
            </w:r>
          </w:p>
        </w:tc>
        <w:tc>
          <w:tcPr>
            <w:tcW w:type="dxa" w:w="6980"/>
            <w:tcMar>
              <w:top w:type="dxa" w:w="100"/>
              <w:left w:type="dxa" w:w="120"/>
              <w:bottom w:type="dxa" w:w="100"/>
              <w:right w:type="dxa" w:w="120"/>
            </w:tcMar>
            <w:vAlign w:val="center"/>
          </w:tcPr>
          <w:p>
            <w:pPr>
              <w:jc w:val="left"/>
            </w:pPr>
            <w:r>
              <w:rPr>
                <w:b w:val="false"/>
                <w:bCs w:val="false"/>
                <w:i w:val="false"/>
                <w:iCs w:val="false"/>
                <w:color w:val="000000"/>
                <w:sz w:val="20"/>
                <w:szCs w:val="20"/>
              </w:rPr>
              <w:t xml:space="preserve">Payment app down, no alerts triggered</w:t>
            </w:r>
          </w:p>
        </w:tc>
        <w:tc>
          <w:tcPr>
            <w:tcW w:type="dxa" w:w="2400"/>
            <w:shd w:fill="FFF2CC" w:color="auto" w:val="clear"/>
            <w:tcMar>
              <w:top w:type="dxa" w:w="100"/>
              <w:left w:type="dxa" w:w="120"/>
              <w:bottom w:type="dxa" w:w="100"/>
              <w:right w:type="dxa" w:w="120"/>
            </w:tcMar>
            <w:vAlign w:val="center"/>
          </w:tcPr>
          <w:p>
            <w:pPr>
              <w:jc w:val="center"/>
            </w:pPr>
            <w:r>
              <w:rPr>
                <w:b/>
                <w:bCs/>
                <w:i w:val="false"/>
                <w:iCs w:val="false"/>
                <w:color w:val="000000"/>
                <w:sz w:val="20"/>
                <w:szCs w:val="20"/>
              </w:rPr>
              <w:t xml:space="preserve">Partially answered</w:t>
            </w:r>
          </w:p>
        </w:tc>
      </w:tr>
      <w:tr>
        <w:tc>
          <w:tcPr>
            <w:tcW w:type="dxa" w:w="700"/>
            <w:tcMar>
              <w:top w:type="dxa" w:w="100"/>
              <w:left w:type="dxa" w:w="120"/>
              <w:bottom w:type="dxa" w:w="100"/>
              <w:right w:type="dxa" w:w="120"/>
            </w:tcMar>
            <w:vAlign w:val="center"/>
          </w:tcPr>
          <w:p>
            <w:pPr>
              <w:jc w:val="center"/>
            </w:pPr>
            <w:r>
              <w:rPr>
                <w:b w:val="false"/>
                <w:bCs w:val="false"/>
                <w:i w:val="false"/>
                <w:iCs w:val="false"/>
                <w:color w:val="000000"/>
                <w:sz w:val="20"/>
                <w:szCs w:val="20"/>
              </w:rPr>
              <w:t xml:space="preserve">19</w:t>
            </w:r>
          </w:p>
        </w:tc>
        <w:tc>
          <w:tcPr>
            <w:tcW w:type="dxa" w:w="6980"/>
            <w:tcMar>
              <w:top w:type="dxa" w:w="100"/>
              <w:left w:type="dxa" w:w="120"/>
              <w:bottom w:type="dxa" w:w="100"/>
              <w:right w:type="dxa" w:w="120"/>
            </w:tcMar>
            <w:vAlign w:val="center"/>
          </w:tcPr>
          <w:p>
            <w:pPr>
              <w:jc w:val="left"/>
            </w:pPr>
            <w:r>
              <w:rPr>
                <w:b w:val="false"/>
                <w:bCs w:val="false"/>
                <w:i w:val="false"/>
                <w:iCs w:val="false"/>
                <w:color w:val="000000"/>
                <w:sz w:val="20"/>
                <w:szCs w:val="20"/>
              </w:rPr>
              <w:t xml:space="preserve">Ensuring recurring incidents don't repeat</w:t>
            </w:r>
          </w:p>
        </w:tc>
        <w:tc>
          <w:tcPr>
            <w:tcW w:type="dxa" w:w="2400"/>
            <w:shd w:fill="E2EFDA" w:color="auto" w:val="clear"/>
            <w:tcMar>
              <w:top w:type="dxa" w:w="100"/>
              <w:left w:type="dxa" w:w="120"/>
              <w:bottom w:type="dxa" w:w="100"/>
              <w:right w:type="dxa" w:w="120"/>
            </w:tcMar>
            <w:vAlign w:val="center"/>
          </w:tcPr>
          <w:p>
            <w:pPr>
              <w:jc w:val="center"/>
            </w:pPr>
            <w:r>
              <w:rPr>
                <w:b/>
                <w:bCs/>
                <w:i w:val="false"/>
                <w:iCs w:val="false"/>
                <w:color w:val="000000"/>
                <w:sz w:val="20"/>
                <w:szCs w:val="20"/>
              </w:rPr>
              <w:t xml:space="preserve">Answered well</w:t>
            </w:r>
          </w:p>
        </w:tc>
      </w:tr>
      <w:tr>
        <w:tc>
          <w:tcPr>
            <w:tcW w:type="dxa" w:w="700"/>
            <w:tcMar>
              <w:top w:type="dxa" w:w="100"/>
              <w:left w:type="dxa" w:w="120"/>
              <w:bottom w:type="dxa" w:w="100"/>
              <w:right w:type="dxa" w:w="120"/>
            </w:tcMar>
            <w:vAlign w:val="center"/>
          </w:tcPr>
          <w:p>
            <w:pPr>
              <w:jc w:val="center"/>
            </w:pPr>
            <w:r>
              <w:rPr>
                <w:b w:val="false"/>
                <w:bCs w:val="false"/>
                <w:i w:val="false"/>
                <w:iCs w:val="false"/>
                <w:color w:val="000000"/>
                <w:sz w:val="20"/>
                <w:szCs w:val="20"/>
              </w:rPr>
              <w:t xml:space="preserve">20</w:t>
            </w:r>
          </w:p>
        </w:tc>
        <w:tc>
          <w:tcPr>
            <w:tcW w:type="dxa" w:w="6980"/>
            <w:tcMar>
              <w:top w:type="dxa" w:w="100"/>
              <w:left w:type="dxa" w:w="120"/>
              <w:bottom w:type="dxa" w:w="100"/>
              <w:right w:type="dxa" w:w="120"/>
            </w:tcMar>
            <w:vAlign w:val="center"/>
          </w:tcPr>
          <w:p>
            <w:pPr>
              <w:jc w:val="left"/>
            </w:pPr>
            <w:r>
              <w:rPr>
                <w:b w:val="false"/>
                <w:bCs w:val="false"/>
                <w:i w:val="false"/>
                <w:iCs w:val="false"/>
                <w:color w:val="000000"/>
                <w:sz w:val="20"/>
                <w:szCs w:val="20"/>
              </w:rPr>
              <w:t xml:space="preserve">Error budget explanation</w:t>
            </w:r>
          </w:p>
        </w:tc>
        <w:tc>
          <w:tcPr>
            <w:tcW w:type="dxa" w:w="2400"/>
            <w:shd w:fill="FFF2CC" w:color="auto" w:val="clear"/>
            <w:tcMar>
              <w:top w:type="dxa" w:w="100"/>
              <w:left w:type="dxa" w:w="120"/>
              <w:bottom w:type="dxa" w:w="100"/>
              <w:right w:type="dxa" w:w="120"/>
            </w:tcMar>
            <w:vAlign w:val="center"/>
          </w:tcPr>
          <w:p>
            <w:pPr>
              <w:jc w:val="center"/>
            </w:pPr>
            <w:r>
              <w:rPr>
                <w:b/>
                <w:bCs/>
                <w:i w:val="false"/>
                <w:iCs w:val="false"/>
                <w:color w:val="000000"/>
                <w:sz w:val="20"/>
                <w:szCs w:val="20"/>
              </w:rPr>
              <w:t xml:space="preserve">Partially answered</w:t>
            </w:r>
          </w:p>
        </w:tc>
      </w:tr>
      <w:tr>
        <w:tc>
          <w:tcPr>
            <w:tcW w:type="dxa" w:w="700"/>
            <w:tcMar>
              <w:top w:type="dxa" w:w="100"/>
              <w:left w:type="dxa" w:w="120"/>
              <w:bottom w:type="dxa" w:w="100"/>
              <w:right w:type="dxa" w:w="120"/>
            </w:tcMar>
            <w:vAlign w:val="center"/>
          </w:tcPr>
          <w:p>
            <w:pPr>
              <w:jc w:val="center"/>
            </w:pPr>
            <w:r>
              <w:rPr>
                <w:b w:val="false"/>
                <w:bCs w:val="false"/>
                <w:i w:val="false"/>
                <w:iCs w:val="false"/>
                <w:color w:val="000000"/>
                <w:sz w:val="20"/>
                <w:szCs w:val="20"/>
              </w:rPr>
              <w:t xml:space="preserve">21</w:t>
            </w:r>
          </w:p>
        </w:tc>
        <w:tc>
          <w:tcPr>
            <w:tcW w:type="dxa" w:w="6980"/>
            <w:tcMar>
              <w:top w:type="dxa" w:w="100"/>
              <w:left w:type="dxa" w:w="120"/>
              <w:bottom w:type="dxa" w:w="100"/>
              <w:right w:type="dxa" w:w="120"/>
            </w:tcMar>
            <w:vAlign w:val="center"/>
          </w:tcPr>
          <w:p>
            <w:pPr>
              <w:jc w:val="left"/>
            </w:pPr>
            <w:r>
              <w:rPr>
                <w:b w:val="false"/>
                <w:bCs w:val="false"/>
                <w:i w:val="false"/>
                <w:iCs w:val="false"/>
                <w:color w:val="000000"/>
                <w:sz w:val="20"/>
                <w:szCs w:val="20"/>
              </w:rPr>
              <w:t xml:space="preserve">Toil</w:t>
            </w:r>
          </w:p>
        </w:tc>
        <w:tc>
          <w:tcPr>
            <w:tcW w:type="dxa" w:w="2400"/>
            <w:shd w:fill="FCE4E4" w:color="auto" w:val="clear"/>
            <w:tcMar>
              <w:top w:type="dxa" w:w="100"/>
              <w:left w:type="dxa" w:w="120"/>
              <w:bottom w:type="dxa" w:w="100"/>
              <w:right w:type="dxa" w:w="120"/>
            </w:tcMar>
            <w:vAlign w:val="center"/>
          </w:tcPr>
          <w:p>
            <w:pPr>
              <w:jc w:val="center"/>
            </w:pPr>
            <w:r>
              <w:rPr>
                <w:b/>
                <w:bCs/>
                <w:i w:val="false"/>
                <w:iCs w:val="false"/>
                <w:color w:val="000000"/>
                <w:sz w:val="20"/>
                <w:szCs w:val="20"/>
              </w:rPr>
              <w:t xml:space="preserve">Couldn't answer</w:t>
            </w:r>
          </w:p>
        </w:tc>
      </w:tr>
      <w:tr>
        <w:tc>
          <w:tcPr>
            <w:tcW w:type="dxa" w:w="700"/>
            <w:tcMar>
              <w:top w:type="dxa" w:w="100"/>
              <w:left w:type="dxa" w:w="120"/>
              <w:bottom w:type="dxa" w:w="100"/>
              <w:right w:type="dxa" w:w="120"/>
            </w:tcMar>
            <w:vAlign w:val="center"/>
          </w:tcPr>
          <w:p>
            <w:pPr>
              <w:jc w:val="center"/>
            </w:pPr>
            <w:r>
              <w:rPr>
                <w:b w:val="false"/>
                <w:bCs w:val="false"/>
                <w:i w:val="false"/>
                <w:iCs w:val="false"/>
                <w:color w:val="000000"/>
                <w:sz w:val="20"/>
                <w:szCs w:val="20"/>
              </w:rPr>
              <w:t xml:space="preserve">22</w:t>
            </w:r>
          </w:p>
        </w:tc>
        <w:tc>
          <w:tcPr>
            <w:tcW w:type="dxa" w:w="6980"/>
            <w:tcMar>
              <w:top w:type="dxa" w:w="100"/>
              <w:left w:type="dxa" w:w="120"/>
              <w:bottom w:type="dxa" w:w="100"/>
              <w:right w:type="dxa" w:w="120"/>
            </w:tcMar>
            <w:vAlign w:val="center"/>
          </w:tcPr>
          <w:p>
            <w:pPr>
              <w:jc w:val="left"/>
            </w:pPr>
            <w:r>
              <w:rPr>
                <w:b w:val="false"/>
                <w:bCs w:val="false"/>
                <w:i w:val="false"/>
                <w:iCs w:val="false"/>
                <w:color w:val="000000"/>
                <w:sz w:val="20"/>
                <w:szCs w:val="20"/>
              </w:rPr>
              <w:t xml:space="preserve">SRE practices to reduce MTTR</w:t>
            </w:r>
          </w:p>
        </w:tc>
        <w:tc>
          <w:tcPr>
            <w:tcW w:type="dxa" w:w="2400"/>
            <w:shd w:fill="FFF2CC" w:color="auto" w:val="clear"/>
            <w:tcMar>
              <w:top w:type="dxa" w:w="100"/>
              <w:left w:type="dxa" w:w="120"/>
              <w:bottom w:type="dxa" w:w="100"/>
              <w:right w:type="dxa" w:w="120"/>
            </w:tcMar>
            <w:vAlign w:val="center"/>
          </w:tcPr>
          <w:p>
            <w:pPr>
              <w:jc w:val="center"/>
            </w:pPr>
            <w:r>
              <w:rPr>
                <w:b/>
                <w:bCs/>
                <w:i w:val="false"/>
                <w:iCs w:val="false"/>
                <w:color w:val="000000"/>
                <w:sz w:val="20"/>
                <w:szCs w:val="20"/>
              </w:rPr>
              <w:t xml:space="preserve">Partially answered</w:t>
            </w:r>
          </w:p>
        </w:tc>
      </w:tr>
      <w:tr>
        <w:tc>
          <w:tcPr>
            <w:tcW w:type="dxa" w:w="700"/>
            <w:tcMar>
              <w:top w:type="dxa" w:w="100"/>
              <w:left w:type="dxa" w:w="120"/>
              <w:bottom w:type="dxa" w:w="100"/>
              <w:right w:type="dxa" w:w="120"/>
            </w:tcMar>
            <w:vAlign w:val="center"/>
          </w:tcPr>
          <w:p>
            <w:pPr>
              <w:jc w:val="center"/>
            </w:pPr>
            <w:r>
              <w:rPr>
                <w:b w:val="false"/>
                <w:bCs w:val="false"/>
                <w:i w:val="false"/>
                <w:iCs w:val="false"/>
                <w:color w:val="000000"/>
                <w:sz w:val="20"/>
                <w:szCs w:val="20"/>
              </w:rPr>
              <w:t xml:space="preserve">23</w:t>
            </w:r>
          </w:p>
        </w:tc>
        <w:tc>
          <w:tcPr>
            <w:tcW w:type="dxa" w:w="6980"/>
            <w:tcMar>
              <w:top w:type="dxa" w:w="100"/>
              <w:left w:type="dxa" w:w="120"/>
              <w:bottom w:type="dxa" w:w="100"/>
              <w:right w:type="dxa" w:w="120"/>
            </w:tcMar>
            <w:vAlign w:val="center"/>
          </w:tcPr>
          <w:p>
            <w:pPr>
              <w:jc w:val="left"/>
            </w:pPr>
            <w:r>
              <w:rPr>
                <w:b w:val="false"/>
                <w:bCs w:val="false"/>
                <w:i w:val="false"/>
                <w:iCs w:val="false"/>
                <w:color w:val="000000"/>
                <w:sz w:val="20"/>
                <w:szCs w:val="20"/>
              </w:rPr>
              <w:t xml:space="preserve">Automating operational activities for reliability</w:t>
            </w:r>
          </w:p>
        </w:tc>
        <w:tc>
          <w:tcPr>
            <w:tcW w:type="dxa" w:w="2400"/>
            <w:shd w:fill="FFF2CC" w:color="auto" w:val="clear"/>
            <w:tcMar>
              <w:top w:type="dxa" w:w="100"/>
              <w:left w:type="dxa" w:w="120"/>
              <w:bottom w:type="dxa" w:w="100"/>
              <w:right w:type="dxa" w:w="120"/>
            </w:tcMar>
            <w:vAlign w:val="center"/>
          </w:tcPr>
          <w:p>
            <w:pPr>
              <w:jc w:val="center"/>
            </w:pPr>
            <w:r>
              <w:rPr>
                <w:b/>
                <w:bCs/>
                <w:i w:val="false"/>
                <w:iCs w:val="false"/>
                <w:color w:val="000000"/>
                <w:sz w:val="20"/>
                <w:szCs w:val="20"/>
              </w:rPr>
              <w:t xml:space="preserve">Partially answered</w:t>
            </w:r>
          </w:p>
        </w:tc>
      </w:tr>
      <w:tr>
        <w:tc>
          <w:tcPr>
            <w:tcW w:type="dxa" w:w="700"/>
            <w:tcMar>
              <w:top w:type="dxa" w:w="100"/>
              <w:left w:type="dxa" w:w="120"/>
              <w:bottom w:type="dxa" w:w="100"/>
              <w:right w:type="dxa" w:w="120"/>
            </w:tcMar>
            <w:vAlign w:val="center"/>
          </w:tcPr>
          <w:p>
            <w:pPr>
              <w:jc w:val="center"/>
            </w:pPr>
            <w:r>
              <w:rPr>
                <w:b w:val="false"/>
                <w:bCs w:val="false"/>
                <w:i w:val="false"/>
                <w:iCs w:val="false"/>
                <w:color w:val="000000"/>
                <w:sz w:val="20"/>
                <w:szCs w:val="20"/>
              </w:rPr>
              <w:t xml:space="preserve">24</w:t>
            </w:r>
          </w:p>
        </w:tc>
        <w:tc>
          <w:tcPr>
            <w:tcW w:type="dxa" w:w="6980"/>
            <w:tcMar>
              <w:top w:type="dxa" w:w="100"/>
              <w:left w:type="dxa" w:w="120"/>
              <w:bottom w:type="dxa" w:w="100"/>
              <w:right w:type="dxa" w:w="120"/>
            </w:tcMar>
            <w:vAlign w:val="center"/>
          </w:tcPr>
          <w:p>
            <w:pPr>
              <w:jc w:val="left"/>
            </w:pPr>
            <w:r>
              <w:rPr>
                <w:b w:val="false"/>
                <w:bCs w:val="false"/>
                <w:i w:val="false"/>
                <w:iCs w:val="false"/>
                <w:color w:val="000000"/>
                <w:sz w:val="20"/>
                <w:szCs w:val="20"/>
              </w:rPr>
              <w:t xml:space="preserve">Jenkins CI/CD issues faced</w:t>
            </w:r>
          </w:p>
        </w:tc>
        <w:tc>
          <w:tcPr>
            <w:tcW w:type="dxa" w:w="2400"/>
            <w:shd w:fill="E2EFDA" w:color="auto" w:val="clear"/>
            <w:tcMar>
              <w:top w:type="dxa" w:w="100"/>
              <w:left w:type="dxa" w:w="120"/>
              <w:bottom w:type="dxa" w:w="100"/>
              <w:right w:type="dxa" w:w="120"/>
            </w:tcMar>
            <w:vAlign w:val="center"/>
          </w:tcPr>
          <w:p>
            <w:pPr>
              <w:jc w:val="center"/>
            </w:pPr>
            <w:r>
              <w:rPr>
                <w:b/>
                <w:bCs/>
                <w:i w:val="false"/>
                <w:iCs w:val="false"/>
                <w:color w:val="000000"/>
                <w:sz w:val="20"/>
                <w:szCs w:val="20"/>
              </w:rPr>
              <w:t xml:space="preserve">Answered well</w:t>
            </w:r>
          </w:p>
        </w:tc>
      </w:tr>
      <w:tr>
        <w:tc>
          <w:tcPr>
            <w:tcW w:type="dxa" w:w="700"/>
            <w:tcMar>
              <w:top w:type="dxa" w:w="100"/>
              <w:left w:type="dxa" w:w="120"/>
              <w:bottom w:type="dxa" w:w="100"/>
              <w:right w:type="dxa" w:w="120"/>
            </w:tcMar>
            <w:vAlign w:val="center"/>
          </w:tcPr>
          <w:p>
            <w:pPr>
              <w:jc w:val="center"/>
            </w:pPr>
            <w:r>
              <w:rPr>
                <w:b w:val="false"/>
                <w:bCs w:val="false"/>
                <w:i w:val="false"/>
                <w:iCs w:val="false"/>
                <w:color w:val="000000"/>
                <w:sz w:val="20"/>
                <w:szCs w:val="20"/>
              </w:rPr>
              <w:t xml:space="preserve">25</w:t>
            </w:r>
          </w:p>
        </w:tc>
        <w:tc>
          <w:tcPr>
            <w:tcW w:type="dxa" w:w="6980"/>
            <w:tcMar>
              <w:top w:type="dxa" w:w="100"/>
              <w:left w:type="dxa" w:w="120"/>
              <w:bottom w:type="dxa" w:w="100"/>
              <w:right w:type="dxa" w:w="120"/>
            </w:tcMar>
            <w:vAlign w:val="center"/>
          </w:tcPr>
          <w:p>
            <w:pPr>
              <w:jc w:val="left"/>
            </w:pPr>
            <w:r>
              <w:rPr>
                <w:b w:val="false"/>
                <w:bCs w:val="false"/>
                <w:i w:val="false"/>
                <w:iCs w:val="false"/>
                <w:color w:val="000000"/>
                <w:sz w:val="20"/>
                <w:szCs w:val="20"/>
              </w:rPr>
              <w:t xml:space="preserve">Unplanned downstream change causing failures</w:t>
            </w:r>
          </w:p>
        </w:tc>
        <w:tc>
          <w:tcPr>
            <w:tcW w:type="dxa" w:w="2400"/>
            <w:shd w:fill="E2EFDA" w:color="auto" w:val="clear"/>
            <w:tcMar>
              <w:top w:type="dxa" w:w="100"/>
              <w:left w:type="dxa" w:w="120"/>
              <w:bottom w:type="dxa" w:w="100"/>
              <w:right w:type="dxa" w:w="120"/>
            </w:tcMar>
            <w:vAlign w:val="center"/>
          </w:tcPr>
          <w:p>
            <w:pPr>
              <w:jc w:val="center"/>
            </w:pPr>
            <w:r>
              <w:rPr>
                <w:b/>
                <w:bCs/>
                <w:i w:val="false"/>
                <w:iCs w:val="false"/>
                <w:color w:val="000000"/>
                <w:sz w:val="20"/>
                <w:szCs w:val="20"/>
              </w:rPr>
              <w:t xml:space="preserve">Answered well</w:t>
            </w:r>
          </w:p>
        </w:tc>
      </w:tr>
      <w:tr>
        <w:tc>
          <w:tcPr>
            <w:tcW w:type="dxa" w:w="700"/>
            <w:tcMar>
              <w:top w:type="dxa" w:w="100"/>
              <w:left w:type="dxa" w:w="120"/>
              <w:bottom w:type="dxa" w:w="100"/>
              <w:right w:type="dxa" w:w="120"/>
            </w:tcMar>
            <w:vAlign w:val="center"/>
          </w:tcPr>
          <w:p>
            <w:pPr>
              <w:jc w:val="center"/>
            </w:pPr>
            <w:r>
              <w:rPr>
                <w:b w:val="false"/>
                <w:bCs w:val="false"/>
                <w:i w:val="false"/>
                <w:iCs w:val="false"/>
                <w:color w:val="000000"/>
                <w:sz w:val="20"/>
                <w:szCs w:val="20"/>
              </w:rPr>
              <w:t xml:space="preserve">26</w:t>
            </w:r>
          </w:p>
        </w:tc>
        <w:tc>
          <w:tcPr>
            <w:tcW w:type="dxa" w:w="6980"/>
            <w:tcMar>
              <w:top w:type="dxa" w:w="100"/>
              <w:left w:type="dxa" w:w="120"/>
              <w:bottom w:type="dxa" w:w="100"/>
              <w:right w:type="dxa" w:w="120"/>
            </w:tcMar>
            <w:vAlign w:val="center"/>
          </w:tcPr>
          <w:p>
            <w:pPr>
              <w:jc w:val="left"/>
            </w:pPr>
            <w:r>
              <w:rPr>
                <w:b w:val="false"/>
                <w:bCs w:val="false"/>
                <w:i w:val="false"/>
                <w:iCs w:val="false"/>
                <w:color w:val="000000"/>
                <w:sz w:val="20"/>
                <w:szCs w:val="20"/>
              </w:rPr>
              <w:t xml:space="preserve">Upstream vs downstream (payment gateway delay)</w:t>
            </w:r>
          </w:p>
        </w:tc>
        <w:tc>
          <w:tcPr>
            <w:tcW w:type="dxa" w:w="2400"/>
            <w:shd w:fill="FFF2CC" w:color="auto" w:val="clear"/>
            <w:tcMar>
              <w:top w:type="dxa" w:w="100"/>
              <w:left w:type="dxa" w:w="120"/>
              <w:bottom w:type="dxa" w:w="100"/>
              <w:right w:type="dxa" w:w="120"/>
            </w:tcMar>
            <w:vAlign w:val="center"/>
          </w:tcPr>
          <w:p>
            <w:pPr>
              <w:jc w:val="center"/>
            </w:pPr>
            <w:r>
              <w:rPr>
                <w:b/>
                <w:bCs/>
                <w:i w:val="false"/>
                <w:iCs w:val="false"/>
                <w:color w:val="000000"/>
                <w:sz w:val="20"/>
                <w:szCs w:val="20"/>
              </w:rPr>
              <w:t xml:space="preserve">Partially answered</w:t>
            </w:r>
          </w:p>
        </w:tc>
      </w:tr>
      <w:tr>
        <w:tc>
          <w:tcPr>
            <w:tcW w:type="dxa" w:w="700"/>
            <w:tcMar>
              <w:top w:type="dxa" w:w="100"/>
              <w:left w:type="dxa" w:w="120"/>
              <w:bottom w:type="dxa" w:w="100"/>
              <w:right w:type="dxa" w:w="120"/>
            </w:tcMar>
            <w:vAlign w:val="center"/>
          </w:tcPr>
          <w:p>
            <w:pPr>
              <w:jc w:val="center"/>
            </w:pPr>
            <w:r>
              <w:rPr>
                <w:b w:val="false"/>
                <w:bCs w:val="false"/>
                <w:i w:val="false"/>
                <w:iCs w:val="false"/>
                <w:color w:val="000000"/>
                <w:sz w:val="20"/>
                <w:szCs w:val="20"/>
              </w:rPr>
              <w:t xml:space="preserve">27</w:t>
            </w:r>
          </w:p>
        </w:tc>
        <w:tc>
          <w:tcPr>
            <w:tcW w:type="dxa" w:w="6980"/>
            <w:tcMar>
              <w:top w:type="dxa" w:w="100"/>
              <w:left w:type="dxa" w:w="120"/>
              <w:bottom w:type="dxa" w:w="100"/>
              <w:right w:type="dxa" w:w="120"/>
            </w:tcMar>
            <w:vAlign w:val="center"/>
          </w:tcPr>
          <w:p>
            <w:pPr>
              <w:jc w:val="left"/>
            </w:pPr>
            <w:r>
              <w:rPr>
                <w:b w:val="false"/>
                <w:bCs w:val="false"/>
                <w:i w:val="false"/>
                <w:iCs w:val="false"/>
                <w:color w:val="000000"/>
                <w:sz w:val="20"/>
                <w:szCs w:val="20"/>
              </w:rPr>
              <w:t xml:space="preserve">Blue-green / canary deployment</w:t>
            </w:r>
          </w:p>
        </w:tc>
        <w:tc>
          <w:tcPr>
            <w:tcW w:type="dxa" w:w="2400"/>
            <w:shd w:fill="E2EFDA" w:color="auto" w:val="clear"/>
            <w:tcMar>
              <w:top w:type="dxa" w:w="100"/>
              <w:left w:type="dxa" w:w="120"/>
              <w:bottom w:type="dxa" w:w="100"/>
              <w:right w:type="dxa" w:w="120"/>
            </w:tcMar>
            <w:vAlign w:val="center"/>
          </w:tcPr>
          <w:p>
            <w:pPr>
              <w:jc w:val="center"/>
            </w:pPr>
            <w:r>
              <w:rPr>
                <w:b/>
                <w:bCs/>
                <w:i w:val="false"/>
                <w:iCs w:val="false"/>
                <w:color w:val="000000"/>
                <w:sz w:val="20"/>
                <w:szCs w:val="20"/>
              </w:rPr>
              <w:t xml:space="preserve">Answered well</w:t>
            </w:r>
          </w:p>
        </w:tc>
      </w:tr>
      <w:tr>
        <w:tc>
          <w:tcPr>
            <w:tcW w:type="dxa" w:w="700"/>
            <w:tcMar>
              <w:top w:type="dxa" w:w="100"/>
              <w:left w:type="dxa" w:w="120"/>
              <w:bottom w:type="dxa" w:w="100"/>
              <w:right w:type="dxa" w:w="120"/>
            </w:tcMar>
            <w:vAlign w:val="center"/>
          </w:tcPr>
          <w:p>
            <w:pPr>
              <w:jc w:val="center"/>
            </w:pPr>
            <w:r>
              <w:rPr>
                <w:b w:val="false"/>
                <w:bCs w:val="false"/>
                <w:i w:val="false"/>
                <w:iCs w:val="false"/>
                <w:color w:val="000000"/>
                <w:sz w:val="20"/>
                <w:szCs w:val="20"/>
              </w:rPr>
              <w:t xml:space="preserve">28</w:t>
            </w:r>
          </w:p>
        </w:tc>
        <w:tc>
          <w:tcPr>
            <w:tcW w:type="dxa" w:w="6980"/>
            <w:tcMar>
              <w:top w:type="dxa" w:w="100"/>
              <w:left w:type="dxa" w:w="120"/>
              <w:bottom w:type="dxa" w:w="100"/>
              <w:right w:type="dxa" w:w="120"/>
            </w:tcMar>
            <w:vAlign w:val="center"/>
          </w:tcPr>
          <w:p>
            <w:pPr>
              <w:jc w:val="left"/>
            </w:pPr>
            <w:r>
              <w:rPr>
                <w:b w:val="false"/>
                <w:bCs w:val="false"/>
                <w:i w:val="false"/>
                <w:iCs w:val="false"/>
                <w:color w:val="000000"/>
                <w:sz w:val="20"/>
                <w:szCs w:val="20"/>
              </w:rPr>
              <w:t xml:space="preserve">AWS observability services</w:t>
            </w:r>
          </w:p>
        </w:tc>
        <w:tc>
          <w:tcPr>
            <w:tcW w:type="dxa" w:w="2400"/>
            <w:shd w:fill="E2EFDA" w:color="auto" w:val="clear"/>
            <w:tcMar>
              <w:top w:type="dxa" w:w="100"/>
              <w:left w:type="dxa" w:w="120"/>
              <w:bottom w:type="dxa" w:w="100"/>
              <w:right w:type="dxa" w:w="120"/>
            </w:tcMar>
            <w:vAlign w:val="center"/>
          </w:tcPr>
          <w:p>
            <w:pPr>
              <w:jc w:val="center"/>
            </w:pPr>
            <w:r>
              <w:rPr>
                <w:b/>
                <w:bCs/>
                <w:i w:val="false"/>
                <w:iCs w:val="false"/>
                <w:color w:val="000000"/>
                <w:sz w:val="20"/>
                <w:szCs w:val="20"/>
              </w:rPr>
              <w:t xml:space="preserve">Answered well</w:t>
            </w:r>
          </w:p>
        </w:tc>
      </w:tr>
      <w:tr>
        <w:tc>
          <w:tcPr>
            <w:tcW w:type="dxa" w:w="700"/>
            <w:tcMar>
              <w:top w:type="dxa" w:w="100"/>
              <w:left w:type="dxa" w:w="120"/>
              <w:bottom w:type="dxa" w:w="100"/>
              <w:right w:type="dxa" w:w="120"/>
            </w:tcMar>
            <w:vAlign w:val="center"/>
          </w:tcPr>
          <w:p>
            <w:pPr>
              <w:jc w:val="center"/>
            </w:pPr>
            <w:r>
              <w:rPr>
                <w:b w:val="false"/>
                <w:bCs w:val="false"/>
                <w:i w:val="false"/>
                <w:iCs w:val="false"/>
                <w:color w:val="000000"/>
                <w:sz w:val="20"/>
                <w:szCs w:val="20"/>
              </w:rPr>
              <w:t xml:space="preserve">29</w:t>
            </w:r>
          </w:p>
        </w:tc>
        <w:tc>
          <w:tcPr>
            <w:tcW w:type="dxa" w:w="6980"/>
            <w:tcMar>
              <w:top w:type="dxa" w:w="100"/>
              <w:left w:type="dxa" w:w="120"/>
              <w:bottom w:type="dxa" w:w="100"/>
              <w:right w:type="dxa" w:w="120"/>
            </w:tcMar>
            <w:vAlign w:val="center"/>
          </w:tcPr>
          <w:p>
            <w:pPr>
              <w:jc w:val="left"/>
            </w:pPr>
            <w:r>
              <w:rPr>
                <w:b w:val="false"/>
                <w:bCs w:val="false"/>
                <w:i w:val="false"/>
                <w:iCs w:val="false"/>
                <w:color w:val="000000"/>
                <w:sz w:val="20"/>
                <w:szCs w:val="20"/>
              </w:rPr>
              <w:t xml:space="preserve">EC2–RDS connectivity troubleshooting</w:t>
            </w:r>
          </w:p>
        </w:tc>
        <w:tc>
          <w:tcPr>
            <w:tcW w:type="dxa" w:w="2400"/>
            <w:shd w:fill="E2EFDA" w:color="auto" w:val="clear"/>
            <w:tcMar>
              <w:top w:type="dxa" w:w="100"/>
              <w:left w:type="dxa" w:w="120"/>
              <w:bottom w:type="dxa" w:w="100"/>
              <w:right w:type="dxa" w:w="120"/>
            </w:tcMar>
            <w:vAlign w:val="center"/>
          </w:tcPr>
          <w:p>
            <w:pPr>
              <w:jc w:val="center"/>
            </w:pPr>
            <w:r>
              <w:rPr>
                <w:b/>
                <w:bCs/>
                <w:i w:val="false"/>
                <w:iCs w:val="false"/>
                <w:color w:val="000000"/>
                <w:sz w:val="20"/>
                <w:szCs w:val="20"/>
              </w:rPr>
              <w:t xml:space="preserve">Answered well</w:t>
            </w:r>
          </w:p>
        </w:tc>
      </w:tr>
      <w:tr>
        <w:tc>
          <w:tcPr>
            <w:tcW w:type="dxa" w:w="700"/>
            <w:tcMar>
              <w:top w:type="dxa" w:w="100"/>
              <w:left w:type="dxa" w:w="120"/>
              <w:bottom w:type="dxa" w:w="100"/>
              <w:right w:type="dxa" w:w="120"/>
            </w:tcMar>
            <w:vAlign w:val="center"/>
          </w:tcPr>
          <w:p>
            <w:pPr>
              <w:jc w:val="center"/>
            </w:pPr>
            <w:r>
              <w:rPr>
                <w:b w:val="false"/>
                <w:bCs w:val="false"/>
                <w:i w:val="false"/>
                <w:iCs w:val="false"/>
                <w:color w:val="000000"/>
                <w:sz w:val="20"/>
                <w:szCs w:val="20"/>
              </w:rPr>
              <w:t xml:space="preserve">30</w:t>
            </w:r>
          </w:p>
        </w:tc>
        <w:tc>
          <w:tcPr>
            <w:tcW w:type="dxa" w:w="6980"/>
            <w:tcMar>
              <w:top w:type="dxa" w:w="100"/>
              <w:left w:type="dxa" w:w="120"/>
              <w:bottom w:type="dxa" w:w="100"/>
              <w:right w:type="dxa" w:w="120"/>
            </w:tcMar>
            <w:vAlign w:val="center"/>
          </w:tcPr>
          <w:p>
            <w:pPr>
              <w:jc w:val="left"/>
            </w:pPr>
            <w:r>
              <w:rPr>
                <w:b w:val="false"/>
                <w:bCs w:val="false"/>
                <w:i w:val="false"/>
                <w:iCs w:val="false"/>
                <w:color w:val="000000"/>
                <w:sz w:val="20"/>
                <w:szCs w:val="20"/>
              </w:rPr>
              <w:t xml:space="preserve">Card approved, merchant not paid</w:t>
            </w:r>
          </w:p>
        </w:tc>
        <w:tc>
          <w:tcPr>
            <w:tcW w:type="dxa" w:w="2400"/>
            <w:shd w:fill="FFF2CC" w:color="auto" w:val="clear"/>
            <w:tcMar>
              <w:top w:type="dxa" w:w="100"/>
              <w:left w:type="dxa" w:w="120"/>
              <w:bottom w:type="dxa" w:w="100"/>
              <w:right w:type="dxa" w:w="120"/>
            </w:tcMar>
            <w:vAlign w:val="center"/>
          </w:tcPr>
          <w:p>
            <w:pPr>
              <w:jc w:val="center"/>
            </w:pPr>
            <w:r>
              <w:rPr>
                <w:b/>
                <w:bCs/>
                <w:i w:val="false"/>
                <w:iCs w:val="false"/>
                <w:color w:val="000000"/>
                <w:sz w:val="20"/>
                <w:szCs w:val="20"/>
              </w:rPr>
              <w:t xml:space="preserve">Partially answered</w:t>
            </w:r>
          </w:p>
        </w:tc>
      </w:tr>
      <w:tr>
        <w:tc>
          <w:tcPr>
            <w:tcW w:type="dxa" w:w="700"/>
            <w:tcMar>
              <w:top w:type="dxa" w:w="100"/>
              <w:left w:type="dxa" w:w="120"/>
              <w:bottom w:type="dxa" w:w="100"/>
              <w:right w:type="dxa" w:w="120"/>
            </w:tcMar>
            <w:vAlign w:val="center"/>
          </w:tcPr>
          <w:p>
            <w:pPr>
              <w:jc w:val="center"/>
            </w:pPr>
            <w:r>
              <w:rPr>
                <w:b w:val="false"/>
                <w:bCs w:val="false"/>
                <w:i w:val="false"/>
                <w:iCs w:val="false"/>
                <w:color w:val="000000"/>
                <w:sz w:val="20"/>
                <w:szCs w:val="20"/>
              </w:rPr>
              <w:t xml:space="preserve">31</w:t>
            </w:r>
          </w:p>
        </w:tc>
        <w:tc>
          <w:tcPr>
            <w:tcW w:type="dxa" w:w="6980"/>
            <w:tcMar>
              <w:top w:type="dxa" w:w="100"/>
              <w:left w:type="dxa" w:w="120"/>
              <w:bottom w:type="dxa" w:w="100"/>
              <w:right w:type="dxa" w:w="120"/>
            </w:tcMar>
            <w:vAlign w:val="center"/>
          </w:tcPr>
          <w:p>
            <w:pPr>
              <w:jc w:val="left"/>
            </w:pPr>
            <w:r>
              <w:rPr>
                <w:b w:val="false"/>
                <w:bCs w:val="false"/>
                <w:i w:val="false"/>
                <w:iCs w:val="false"/>
                <w:color w:val="000000"/>
                <w:sz w:val="20"/>
                <w:szCs w:val="20"/>
              </w:rPr>
              <w:t xml:space="preserve">Mainframe experience</w:t>
            </w:r>
          </w:p>
        </w:tc>
        <w:tc>
          <w:tcPr>
            <w:tcW w:type="dxa" w:w="2400"/>
            <w:shd w:fill="FCE4E4" w:color="auto" w:val="clear"/>
            <w:tcMar>
              <w:top w:type="dxa" w:w="100"/>
              <w:left w:type="dxa" w:w="120"/>
              <w:bottom w:type="dxa" w:w="100"/>
              <w:right w:type="dxa" w:w="120"/>
            </w:tcMar>
            <w:vAlign w:val="center"/>
          </w:tcPr>
          <w:p>
            <w:pPr>
              <w:jc w:val="center"/>
            </w:pPr>
            <w:r>
              <w:rPr>
                <w:b/>
                <w:bCs/>
                <w:i w:val="false"/>
                <w:iCs w:val="false"/>
                <w:color w:val="000000"/>
                <w:sz w:val="20"/>
                <w:szCs w:val="20"/>
              </w:rPr>
              <w:t xml:space="preserve">Couldn't answer</w:t>
            </w:r>
          </w:p>
        </w:tc>
      </w:tr>
      <w:tr>
        <w:tc>
          <w:tcPr>
            <w:tcW w:type="dxa" w:w="700"/>
            <w:tcMar>
              <w:top w:type="dxa" w:w="100"/>
              <w:left w:type="dxa" w:w="120"/>
              <w:bottom w:type="dxa" w:w="100"/>
              <w:right w:type="dxa" w:w="120"/>
            </w:tcMar>
            <w:vAlign w:val="center"/>
          </w:tcPr>
          <w:p>
            <w:pPr>
              <w:jc w:val="center"/>
            </w:pPr>
            <w:r>
              <w:rPr>
                <w:b w:val="false"/>
                <w:bCs w:val="false"/>
                <w:i w:val="false"/>
                <w:iCs w:val="false"/>
                <w:color w:val="000000"/>
                <w:sz w:val="20"/>
                <w:szCs w:val="20"/>
              </w:rPr>
              <w:t xml:space="preserve">32</w:t>
            </w:r>
          </w:p>
        </w:tc>
        <w:tc>
          <w:tcPr>
            <w:tcW w:type="dxa" w:w="6980"/>
            <w:tcMar>
              <w:top w:type="dxa" w:w="100"/>
              <w:left w:type="dxa" w:w="120"/>
              <w:bottom w:type="dxa" w:w="100"/>
              <w:right w:type="dxa" w:w="120"/>
            </w:tcMar>
            <w:vAlign w:val="center"/>
          </w:tcPr>
          <w:p>
            <w:pPr>
              <w:jc w:val="left"/>
            </w:pPr>
            <w:r>
              <w:rPr>
                <w:b w:val="false"/>
                <w:bCs w:val="false"/>
                <w:i w:val="false"/>
                <w:iCs w:val="false"/>
                <w:color w:val="000000"/>
                <w:sz w:val="20"/>
                <w:szCs w:val="20"/>
              </w:rPr>
              <w:t xml:space="preserve">Recall a P1 incident (Mastercard DB loop)</w:t>
            </w:r>
          </w:p>
        </w:tc>
        <w:tc>
          <w:tcPr>
            <w:tcW w:type="dxa" w:w="2400"/>
            <w:shd w:fill="E2EFDA" w:color="auto" w:val="clear"/>
            <w:tcMar>
              <w:top w:type="dxa" w:w="100"/>
              <w:left w:type="dxa" w:w="120"/>
              <w:bottom w:type="dxa" w:w="100"/>
              <w:right w:type="dxa" w:w="120"/>
            </w:tcMar>
            <w:vAlign w:val="center"/>
          </w:tcPr>
          <w:p>
            <w:pPr>
              <w:jc w:val="center"/>
            </w:pPr>
            <w:r>
              <w:rPr>
                <w:b/>
                <w:bCs/>
                <w:i w:val="false"/>
                <w:iCs w:val="false"/>
                <w:color w:val="000000"/>
                <w:sz w:val="20"/>
                <w:szCs w:val="20"/>
              </w:rPr>
              <w:t xml:space="preserve">Answered well</w:t>
            </w:r>
          </w:p>
        </w:tc>
      </w:tr>
    </w:tbl>
    <w:p>
      <w:pPr>
        <w:spacing w:after="60" w:before="200"/>
      </w:pPr>
    </w:p>
    <w:p>
      <w:pPr>
        <w:spacing w:after="80"/>
      </w:pPr>
      <w:r>
        <w:rPr>
          <w:b/>
          <w:bCs/>
        </w:rPr>
        <w:t xml:space="preserve">Answered well: </w:t>
      </w:r>
      <w:r>
        <w:rPr>
          <w:b/>
          <w:bCs/>
          <w:color w:val="2E7D32"/>
        </w:rPr>
        <w:t xml:space="preserve">15 / 32</w:t>
      </w:r>
    </w:p>
    <w:p>
      <w:pPr>
        <w:spacing w:after="80"/>
      </w:pPr>
      <w:r>
        <w:rPr>
          <w:b/>
          <w:bCs/>
        </w:rPr>
        <w:t xml:space="preserve">Partially answered: </w:t>
      </w:r>
      <w:r>
        <w:rPr>
          <w:b/>
          <w:bCs/>
          <w:color w:val="B8860B"/>
        </w:rPr>
        <w:t xml:space="preserve">11 / 32</w:t>
      </w:r>
    </w:p>
    <w:p>
      <w:pPr>
        <w:spacing w:after="80"/>
      </w:pPr>
      <w:r>
        <w:rPr>
          <w:b/>
          <w:bCs/>
        </w:rPr>
        <w:t xml:space="preserve">Couldn't answer: </w:t>
      </w:r>
      <w:r>
        <w:rPr>
          <w:b/>
          <w:bCs/>
          <w:color w:val="C0392B"/>
        </w:rPr>
        <w:t xml:space="preserve">6 / 32</w:t>
      </w:r>
    </w:p>
    <w:p>
      <w:pPr>
        <w:pStyle w:val="Heading1"/>
        <w:spacing w:after="160" w:before="360"/>
      </w:pPr>
      <w:r>
        <w:rPr>
          <w:color w:val="1F3864"/>
        </w:rPr>
        <w:t xml:space="preserve">3. Discussion: How to Improve</w:t>
      </w:r>
    </w:p>
    <w:p>
      <w:pPr>
        <w:pStyle w:val="Heading2"/>
        <w:spacing w:after="120" w:before="280"/>
      </w:pPr>
      <w:r>
        <w:rPr>
          <w:color w:val="1F3864"/>
        </w:rPr>
        <w:t xml:space="preserve">3.1 Fix the "can you repeat the question" pattern</w:t>
      </w:r>
    </w:p>
    <w:p>
      <w:pPr>
        <w:pStyle w:val="ListParagraph"/>
        <w:numPr>
          <w:ilvl w:val="0"/>
          <w:numId w:val="1"/>
        </w:numPr>
        <w:spacing w:after="100"/>
      </w:pPr>
      <w:r>
        <w:t xml:space="preserve">Pause 2–3 seconds before answering instead of reacting immediately — feels awkward but prevents fragmented starts.</w:t>
      </w:r>
    </w:p>
    <w:p>
      <w:pPr>
        <w:pStyle w:val="ListParagraph"/>
        <w:numPr>
          <w:ilvl w:val="0"/>
          <w:numId w:val="1"/>
        </w:numPr>
        <w:spacing w:after="100"/>
      </w:pPr>
      <w:r>
        <w:t xml:space="preserve">Paraphrase the question back ("So you're asking how I'd handle a downstream third-party delay?") to confirm understanding and buy thinking time without asking for a repeat.</w:t>
      </w:r>
    </w:p>
    <w:p>
      <w:pPr>
        <w:pStyle w:val="Heading2"/>
        <w:spacing w:after="120" w:before="280"/>
      </w:pPr>
      <w:r>
        <w:rPr>
          <w:color w:val="1F3864"/>
        </w:rPr>
        <w:t xml:space="preserve">3.2 Use a fixed structure for every answer</w:t>
      </w:r>
    </w:p>
    <w:p>
      <w:pPr>
        <w:spacing w:after="160"/>
      </w:pPr>
      <w:r>
        <w:rPr>
          <w:b w:val="false"/>
          <w:bCs w:val="false"/>
          <w:i w:val="false"/>
          <w:iCs w:val="false"/>
          <w:color w:val="000000"/>
          <w:sz w:val="22"/>
          <w:szCs w:val="22"/>
        </w:rPr>
        <w:t xml:space="preserve">For past-experience questions, use STAR — Situation, Task, Action, Result — kept to 4–5 sentences total.</w:t>
      </w:r>
    </w:p>
    <w:p>
      <w:pPr>
        <w:spacing w:after="160"/>
      </w:pPr>
      <w:r>
        <w:rPr>
          <w:b w:val="false"/>
          <w:bCs w:val="false"/>
          <w:i w:val="false"/>
          <w:iCs w:val="false"/>
          <w:color w:val="000000"/>
          <w:sz w:val="22"/>
          <w:szCs w:val="22"/>
        </w:rPr>
        <w:t xml:space="preserve">For hypothetical/troubleshooting questions, use a funnel: (1) clarify scope, (2) state a hypothesis, (3) name exact commands/tools in order, (4) state how you'd confirm root cause, (5) state fix + prevention.</w:t>
      </w:r>
    </w:p>
    <w:p>
      <w:pPr>
        <w:pStyle w:val="Heading2"/>
        <w:spacing w:after="120" w:before="280"/>
      </w:pPr>
      <w:r>
        <w:rPr>
          <w:color w:val="1F3864"/>
        </w:rPr>
        <w:t xml:space="preserve">3.3 Prepare 3–4 anchor stories in advance</w:t>
      </w:r>
    </w:p>
    <w:p>
      <w:pPr>
        <w:pStyle w:val="ListParagraph"/>
        <w:numPr>
          <w:ilvl w:val="0"/>
          <w:numId w:val="1"/>
        </w:numPr>
        <w:spacing w:after="100"/>
      </w:pPr>
      <w:r>
        <w:t xml:space="preserve">An outage you personally caused or nearly caused (accountability).</w:t>
      </w:r>
    </w:p>
    <w:p>
      <w:pPr>
        <w:pStyle w:val="ListParagraph"/>
        <w:numPr>
          <w:ilvl w:val="0"/>
          <w:numId w:val="1"/>
        </w:numPr>
        <w:spacing w:after="100"/>
      </w:pPr>
      <w:r>
        <w:t xml:space="preserve">A process improvement you drove (the certificate-automation story is a strong candidate — polish it).</w:t>
      </w:r>
    </w:p>
    <w:p>
      <w:pPr>
        <w:pStyle w:val="ListParagraph"/>
        <w:numPr>
          <w:ilvl w:val="0"/>
          <w:numId w:val="1"/>
        </w:numPr>
        <w:spacing w:after="100"/>
      </w:pPr>
      <w:r>
        <w:t xml:space="preserve">A cross-team conflict or disagreement you navigated.</w:t>
      </w:r>
    </w:p>
    <w:p>
      <w:pPr>
        <w:pStyle w:val="ListParagraph"/>
        <w:numPr>
          <w:ilvl w:val="0"/>
          <w:numId w:val="1"/>
        </w:numPr>
        <w:spacing w:after="100"/>
      </w:pPr>
      <w:r>
        <w:t xml:space="preserve">A time you didn't know something and how you handled the gap.</w:t>
      </w:r>
    </w:p>
    <w:p>
      <w:pPr>
        <w:pStyle w:val="Heading2"/>
        <w:spacing w:after="120" w:before="280"/>
      </w:pPr>
      <w:r>
        <w:rPr>
          <w:color w:val="1F3864"/>
        </w:rPr>
        <w:t xml:space="preserve">3.4 Close vocabulary gaps deliberately</w:t>
      </w:r>
    </w:p>
    <w:p>
      <w:pPr>
        <w:spacing w:after="160"/>
      </w:pPr>
      <w:r>
        <w:rPr>
          <w:b w:val="false"/>
          <w:bCs w:val="false"/>
          <w:i w:val="false"/>
          <w:iCs w:val="false"/>
          <w:color w:val="000000"/>
          <w:sz w:val="22"/>
          <w:szCs w:val="22"/>
        </w:rPr>
        <w:t xml:space="preserve">Memorize crisp one-line definitions for: toil, error budget, SLI/SLO/SLA, upstream/downstream, blast radius, blameless postmortem, MTTA/MTTR/MTBF. These are the fastest points to recover — pure recall, not new competence.</w:t>
      </w:r>
    </w:p>
    <w:p>
      <w:pPr>
        <w:pStyle w:val="Heading2"/>
        <w:spacing w:after="120" w:before="280"/>
      </w:pPr>
      <w:r>
        <w:rPr>
          <w:color w:val="1F3864"/>
        </w:rPr>
        <w:t xml:space="preserve">3.5 Practice delivery, not just content</w:t>
      </w:r>
    </w:p>
    <w:p>
      <w:pPr>
        <w:pStyle w:val="ListParagraph"/>
        <w:numPr>
          <w:ilvl w:val="0"/>
          <w:numId w:val="1"/>
        </w:numPr>
        <w:spacing w:after="100"/>
      </w:pPr>
      <w:r>
        <w:t xml:space="preserve">Record yourself answering 5–6 questions from this transcript and play it back to catch filler words and false starts.</w:t>
      </w:r>
    </w:p>
    <w:p>
      <w:pPr>
        <w:pStyle w:val="ListParagraph"/>
        <w:numPr>
          <w:ilvl w:val="0"/>
          <w:numId w:val="1"/>
        </w:numPr>
        <w:spacing w:after="100"/>
      </w:pPr>
      <w:r>
        <w:t xml:space="preserve">Cap most answers at 60 seconds, stories at 90 seconds — brevity forces structure.</w:t>
      </w:r>
    </w:p>
    <w:p>
      <w:pPr>
        <w:pStyle w:val="ListParagraph"/>
        <w:numPr>
          <w:ilvl w:val="0"/>
          <w:numId w:val="1"/>
        </w:numPr>
        <w:spacing w:after="100"/>
      </w:pPr>
      <w:r>
        <w:t xml:space="preserve">Cut filler openers ("so basically," "yeah," "okay") — replace with a silent pause instead.</w:t>
      </w:r>
    </w:p>
    <w:p>
      <w:pPr>
        <w:pStyle w:val="Heading1"/>
        <w:spacing w:after="160" w:before="360"/>
      </w:pPr>
      <w:r>
        <w:rPr>
          <w:color w:val="1F3864"/>
        </w:rPr>
        <w:t xml:space="preserve">4. Moving "Partially Answered" to "Answered Well"</w:t>
      </w:r>
    </w:p>
    <w:p>
      <w:pPr>
        <w:spacing w:after="160"/>
      </w:pPr>
      <w:r>
        <w:rPr>
          <w:b w:val="false"/>
          <w:bCs w:val="false"/>
          <w:i w:val="false"/>
          <w:iCs w:val="false"/>
          <w:color w:val="000000"/>
          <w:sz w:val="22"/>
          <w:szCs w:val="22"/>
        </w:rPr>
        <w:t xml:space="preserve">These 11 questions are the highest-leverage fix: the candidate already has 60–80% of a correct answer in each case — the gap is packaging, not knowledge. Each row below shows the original answer given, what was missing from it, and the specific fix. Closing these would move the score from 15/32 to roughly 26/32 clean answers.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2200"/>
        <w:gridCol w:w="3280"/>
      </w:tblGrid>
      <w:tr>
        <w:trPr>
          <w:tblHeader/>
        </w:trPr>
        <w:tc>
          <w:tcPr>
            <w:tcW w:type="dxa" w:w="1700"/>
            <w:shd w:fill="1F3864" w:color="auto" w:val="clear"/>
            <w:tcMar>
              <w:top w:type="dxa" w:w="100"/>
              <w:left w:type="dxa" w:w="120"/>
              <w:bottom w:type="dxa" w:w="100"/>
              <w:right w:type="dxa" w:w="120"/>
            </w:tcMar>
            <w:vAlign w:val="center"/>
          </w:tcPr>
          <w:p>
            <w:pPr>
              <w:jc w:val="left"/>
            </w:pPr>
            <w:r>
              <w:rPr>
                <w:b/>
                <w:bCs/>
                <w:i w:val="false"/>
                <w:iCs w:val="false"/>
                <w:color w:val="FFFFFF"/>
                <w:sz w:val="20"/>
                <w:szCs w:val="20"/>
              </w:rPr>
              <w:t xml:space="preserve">Question</w:t>
            </w:r>
          </w:p>
        </w:tc>
        <w:tc>
          <w:tcPr>
            <w:tcW w:type="dxa" w:w="2900"/>
            <w:shd w:fill="1F3864" w:color="auto" w:val="clear"/>
            <w:tcMar>
              <w:top w:type="dxa" w:w="100"/>
              <w:left w:type="dxa" w:w="120"/>
              <w:bottom w:type="dxa" w:w="100"/>
              <w:right w:type="dxa" w:w="120"/>
            </w:tcMar>
            <w:vAlign w:val="center"/>
          </w:tcPr>
          <w:p>
            <w:pPr>
              <w:jc w:val="left"/>
            </w:pPr>
            <w:r>
              <w:rPr>
                <w:b/>
                <w:bCs/>
                <w:i w:val="false"/>
                <w:iCs w:val="false"/>
                <w:color w:val="FFFFFF"/>
                <w:sz w:val="20"/>
                <w:szCs w:val="20"/>
              </w:rPr>
              <w:t xml:space="preserve">Your Original Answer</w:t>
            </w:r>
          </w:p>
        </w:tc>
        <w:tc>
          <w:tcPr>
            <w:tcW w:type="dxa" w:w="2200"/>
            <w:shd w:fill="1F3864" w:color="auto" w:val="clear"/>
            <w:tcMar>
              <w:top w:type="dxa" w:w="100"/>
              <w:left w:type="dxa" w:w="120"/>
              <w:bottom w:type="dxa" w:w="100"/>
              <w:right w:type="dxa" w:w="120"/>
            </w:tcMar>
            <w:vAlign w:val="center"/>
          </w:tcPr>
          <w:p>
            <w:pPr>
              <w:jc w:val="left"/>
            </w:pPr>
            <w:r>
              <w:rPr>
                <w:b/>
                <w:bCs/>
                <w:i w:val="false"/>
                <w:iCs w:val="false"/>
                <w:color w:val="FFFFFF"/>
                <w:sz w:val="20"/>
                <w:szCs w:val="20"/>
              </w:rPr>
              <w:t xml:space="preserve">What Was Missing</w:t>
            </w:r>
          </w:p>
        </w:tc>
        <w:tc>
          <w:tcPr>
            <w:tcW w:type="dxa" w:w="3280"/>
            <w:shd w:fill="1F3864" w:color="auto" w:val="clear"/>
            <w:tcMar>
              <w:top w:type="dxa" w:w="100"/>
              <w:left w:type="dxa" w:w="120"/>
              <w:bottom w:type="dxa" w:w="100"/>
              <w:right w:type="dxa" w:w="120"/>
            </w:tcMar>
            <w:vAlign w:val="center"/>
          </w:tcPr>
          <w:p>
            <w:pPr>
              <w:jc w:val="left"/>
            </w:pPr>
            <w:r>
              <w:rPr>
                <w:b/>
                <w:bCs/>
                <w:i w:val="false"/>
                <w:iCs w:val="false"/>
                <w:color w:val="FFFFFF"/>
                <w:sz w:val="20"/>
                <w:szCs w:val="20"/>
              </w:rPr>
              <w:t xml:space="preserve">Fix to Reach "Answered Well"</w:t>
            </w:r>
          </w:p>
        </w:tc>
      </w:tr>
      <w:tr>
        <w:tc>
          <w:tcPr>
            <w:tcW w:type="dxa" w:w="1700"/>
            <w:tcMar>
              <w:top w:type="dxa" w:w="100"/>
              <w:left w:type="dxa" w:w="120"/>
              <w:bottom w:type="dxa" w:w="100"/>
              <w:right w:type="dxa" w:w="120"/>
            </w:tcMar>
            <w:vAlign w:val="center"/>
          </w:tcPr>
          <w:p>
            <w:pPr>
              <w:jc w:val="left"/>
            </w:pPr>
            <w:r>
              <w:rPr>
                <w:b/>
                <w:bCs/>
                <w:i w:val="false"/>
                <w:iCs w:val="false"/>
                <w:color w:val="000000"/>
                <w:sz w:val="18"/>
                <w:szCs w:val="18"/>
              </w:rPr>
              <w:t xml:space="preserve">DB experience</w:t>
            </w:r>
          </w:p>
        </w:tc>
        <w:tc>
          <w:tcPr>
            <w:tcW w:type="dxa" w:w="2900"/>
            <w:tcMar>
              <w:top w:type="dxa" w:w="100"/>
              <w:left w:type="dxa" w:w="120"/>
              <w:bottom w:type="dxa" w:w="100"/>
              <w:right w:type="dxa" w:w="120"/>
            </w:tcMar>
            <w:vAlign w:val="center"/>
          </w:tcPr>
          <w:p>
            <w:pPr>
              <w:jc w:val="left"/>
            </w:pPr>
            <w:r>
              <w:rPr>
                <w:b w:val="false"/>
                <w:bCs w:val="false"/>
                <w:i/>
                <w:iCs/>
                <w:color w:val="000000"/>
                <w:sz w:val="18"/>
                <w:szCs w:val="18"/>
              </w:rPr>
              <w:t xml:space="preserve">"I haven't extensively worked on the database side. I have worked on SQL just to check/select or checking the query. I'm recently working on a self project using PostgreSQL."</w:t>
            </w:r>
          </w:p>
        </w:tc>
        <w:tc>
          <w:tcPr>
            <w:tcW w:type="dxa" w:w="2200"/>
            <w:tcMar>
              <w:top w:type="dxa" w:w="100"/>
              <w:left w:type="dxa" w:w="120"/>
              <w:bottom w:type="dxa" w:w="100"/>
              <w:right w:type="dxa" w:w="120"/>
            </w:tcMar>
            <w:vAlign w:val="center"/>
          </w:tcPr>
          <w:p>
            <w:pPr>
              <w:jc w:val="left"/>
            </w:pPr>
            <w:r>
              <w:rPr>
                <w:b w:val="false"/>
                <w:bCs w:val="false"/>
                <w:i w:val="false"/>
                <w:iCs w:val="false"/>
                <w:color w:val="000000"/>
                <w:sz w:val="18"/>
                <w:szCs w:val="18"/>
              </w:rPr>
              <w:t xml:space="preserve">Sounded apologetic / incomplete</w:t>
            </w:r>
          </w:p>
        </w:tc>
        <w:tc>
          <w:tcPr>
            <w:tcW w:type="dxa" w:w="3280"/>
            <w:tcMar>
              <w:top w:type="dxa" w:w="100"/>
              <w:left w:type="dxa" w:w="120"/>
              <w:bottom w:type="dxa" w:w="100"/>
              <w:right w:type="dxa" w:w="120"/>
            </w:tcMar>
            <w:vAlign w:val="center"/>
          </w:tcPr>
          <w:p>
            <w:pPr>
              <w:jc w:val="left"/>
            </w:pPr>
            <w:r>
              <w:rPr>
                <w:b w:val="false"/>
                <w:bCs w:val="false"/>
                <w:i w:val="false"/>
                <w:iCs w:val="false"/>
                <w:color w:val="000000"/>
                <w:sz w:val="18"/>
                <w:szCs w:val="18"/>
              </w:rPr>
              <w:t xml:space="preserve">Own the boundary: state clearly what you do know (query-level SQL) and what you don't (DB administration), without trailing off.</w:t>
            </w:r>
          </w:p>
        </w:tc>
      </w:tr>
      <w:tr>
        <w:tc>
          <w:tcPr>
            <w:tcW w:type="dxa" w:w="1700"/>
            <w:tcMar>
              <w:top w:type="dxa" w:w="100"/>
              <w:left w:type="dxa" w:w="120"/>
              <w:bottom w:type="dxa" w:w="100"/>
              <w:right w:type="dxa" w:w="120"/>
            </w:tcMar>
            <w:vAlign w:val="center"/>
          </w:tcPr>
          <w:p>
            <w:pPr>
              <w:jc w:val="left"/>
            </w:pPr>
            <w:r>
              <w:rPr>
                <w:b/>
                <w:bCs/>
                <w:i w:val="false"/>
                <w:iCs w:val="false"/>
                <w:color w:val="000000"/>
                <w:sz w:val="18"/>
                <w:szCs w:val="18"/>
              </w:rPr>
              <w:t xml:space="preserve">DB backup precautions</w:t>
            </w:r>
          </w:p>
        </w:tc>
        <w:tc>
          <w:tcPr>
            <w:tcW w:type="dxa" w:w="2900"/>
            <w:tcMar>
              <w:top w:type="dxa" w:w="100"/>
              <w:left w:type="dxa" w:w="120"/>
              <w:bottom w:type="dxa" w:w="100"/>
              <w:right w:type="dxa" w:w="120"/>
            </w:tcMar>
            <w:vAlign w:val="center"/>
          </w:tcPr>
          <w:p>
            <w:pPr>
              <w:jc w:val="left"/>
            </w:pPr>
            <w:r>
              <w:rPr>
                <w:b w:val="false"/>
                <w:bCs w:val="false"/>
                <w:i/>
                <w:iCs/>
                <w:color w:val="000000"/>
                <w:sz w:val="18"/>
                <w:szCs w:val="18"/>
              </w:rPr>
              <w:t xml:space="preserve">"Check the system is not running slow or relying on RAM extensively. If the log file is very large, archive/compress it using the tar command before backup. The third, I'm not sure."</w:t>
            </w:r>
          </w:p>
        </w:tc>
        <w:tc>
          <w:tcPr>
            <w:tcW w:type="dxa" w:w="2200"/>
            <w:tcMar>
              <w:top w:type="dxa" w:w="100"/>
              <w:left w:type="dxa" w:w="120"/>
              <w:bottom w:type="dxa" w:w="100"/>
              <w:right w:type="dxa" w:w="120"/>
            </w:tcMar>
            <w:vAlign w:val="center"/>
          </w:tcPr>
          <w:p>
            <w:pPr>
              <w:jc w:val="left"/>
            </w:pPr>
            <w:r>
              <w:rPr>
                <w:b w:val="false"/>
                <w:bCs w:val="false"/>
                <w:i w:val="false"/>
                <w:iCs w:val="false"/>
                <w:color w:val="000000"/>
                <w:sz w:val="18"/>
                <w:szCs w:val="18"/>
              </w:rPr>
              <w:t xml:space="preserve">Stopped at 2 points, no 3rd</w:t>
            </w:r>
          </w:p>
        </w:tc>
        <w:tc>
          <w:tcPr>
            <w:tcW w:type="dxa" w:w="3280"/>
            <w:tcMar>
              <w:top w:type="dxa" w:w="100"/>
              <w:left w:type="dxa" w:w="120"/>
              <w:bottom w:type="dxa" w:w="100"/>
              <w:right w:type="dxa" w:w="120"/>
            </w:tcMar>
            <w:vAlign w:val="center"/>
          </w:tcPr>
          <w:p>
            <w:pPr>
              <w:jc w:val="left"/>
            </w:pPr>
            <w:r>
              <w:rPr>
                <w:b w:val="false"/>
                <w:bCs w:val="false"/>
                <w:i w:val="false"/>
                <w:iCs w:val="false"/>
                <w:color w:val="000000"/>
                <w:sz w:val="18"/>
                <w:szCs w:val="18"/>
              </w:rPr>
              <w:t xml:space="preserve">Add: verify backup integrity (checksum / test-restore) and mention a retention/rotation policy — makes it a complete 4-point answer.</w:t>
            </w:r>
          </w:p>
        </w:tc>
      </w:tr>
      <w:tr>
        <w:tc>
          <w:tcPr>
            <w:tcW w:type="dxa" w:w="1700"/>
            <w:tcMar>
              <w:top w:type="dxa" w:w="100"/>
              <w:left w:type="dxa" w:w="120"/>
              <w:bottom w:type="dxa" w:w="100"/>
              <w:right w:type="dxa" w:w="120"/>
            </w:tcMar>
            <w:vAlign w:val="center"/>
          </w:tcPr>
          <w:p>
            <w:pPr>
              <w:jc w:val="left"/>
            </w:pPr>
            <w:r>
              <w:rPr>
                <w:b/>
                <w:bCs/>
                <w:i w:val="false"/>
                <w:iCs w:val="false"/>
                <w:color w:val="000000"/>
                <w:sz w:val="18"/>
                <w:szCs w:val="18"/>
              </w:rPr>
              <w:t xml:space="preserve">Alert fatigue / reducing alerts</w:t>
            </w:r>
          </w:p>
        </w:tc>
        <w:tc>
          <w:tcPr>
            <w:tcW w:type="dxa" w:w="2900"/>
            <w:tcMar>
              <w:top w:type="dxa" w:w="100"/>
              <w:left w:type="dxa" w:w="120"/>
              <w:bottom w:type="dxa" w:w="100"/>
              <w:right w:type="dxa" w:w="120"/>
            </w:tcMar>
            <w:vAlign w:val="center"/>
          </w:tcPr>
          <w:p>
            <w:pPr>
              <w:jc w:val="left"/>
            </w:pPr>
            <w:r>
              <w:rPr>
                <w:b w:val="false"/>
                <w:bCs w:val="false"/>
                <w:i/>
                <w:iCs/>
                <w:color w:val="000000"/>
                <w:sz w:val="18"/>
                <w:szCs w:val="18"/>
              </w:rPr>
              <w:t xml:space="preserve">"Alert fatigue is when alerts are not genuine (false positives). Sometimes there's a known reason, like cron jobs or promotional-period traffic spikes (Vodafone example). Sometimes it's a known issue we can't fully remove."</w:t>
            </w:r>
          </w:p>
        </w:tc>
        <w:tc>
          <w:tcPr>
            <w:tcW w:type="dxa" w:w="2200"/>
            <w:tcMar>
              <w:top w:type="dxa" w:w="100"/>
              <w:left w:type="dxa" w:w="120"/>
              <w:bottom w:type="dxa" w:w="100"/>
              <w:right w:type="dxa" w:w="120"/>
            </w:tcMar>
            <w:vAlign w:val="center"/>
          </w:tcPr>
          <w:p>
            <w:pPr>
              <w:jc w:val="left"/>
            </w:pPr>
            <w:r>
              <w:rPr>
                <w:b w:val="false"/>
                <w:bCs w:val="false"/>
                <w:i w:val="false"/>
                <w:iCs w:val="false"/>
                <w:color w:val="000000"/>
                <w:sz w:val="18"/>
                <w:szCs w:val="18"/>
              </w:rPr>
              <w:t xml:space="preserve">Rambling, no structure</w:t>
            </w:r>
          </w:p>
        </w:tc>
        <w:tc>
          <w:tcPr>
            <w:tcW w:type="dxa" w:w="3280"/>
            <w:tcMar>
              <w:top w:type="dxa" w:w="100"/>
              <w:left w:type="dxa" w:w="120"/>
              <w:bottom w:type="dxa" w:w="100"/>
              <w:right w:type="dxa" w:w="120"/>
            </w:tcMar>
            <w:vAlign w:val="center"/>
          </w:tcPr>
          <w:p>
            <w:pPr>
              <w:jc w:val="left"/>
            </w:pPr>
            <w:r>
              <w:rPr>
                <w:b w:val="false"/>
                <w:bCs w:val="false"/>
                <w:i w:val="false"/>
                <w:iCs w:val="false"/>
                <w:color w:val="000000"/>
                <w:sz w:val="18"/>
                <w:szCs w:val="18"/>
              </w:rPr>
              <w:t xml:space="preserve">Give 3 crisp levers: tune thresholds, deduplicate/correlate alerts, route by severity (non-actionable alerts to a digest, not a pager).</w:t>
            </w:r>
          </w:p>
        </w:tc>
      </w:tr>
      <w:tr>
        <w:tc>
          <w:tcPr>
            <w:tcW w:type="dxa" w:w="1700"/>
            <w:tcMar>
              <w:top w:type="dxa" w:w="100"/>
              <w:left w:type="dxa" w:w="120"/>
              <w:bottom w:type="dxa" w:w="100"/>
              <w:right w:type="dxa" w:w="120"/>
            </w:tcMar>
            <w:vAlign w:val="center"/>
          </w:tcPr>
          <w:p>
            <w:pPr>
              <w:jc w:val="left"/>
            </w:pPr>
            <w:r>
              <w:rPr>
                <w:b/>
                <w:bCs/>
                <w:i w:val="false"/>
                <w:iCs w:val="false"/>
                <w:color w:val="000000"/>
                <w:sz w:val="18"/>
                <w:szCs w:val="18"/>
              </w:rPr>
              <w:t xml:space="preserve">Splunk search/stats/eval</w:t>
            </w:r>
          </w:p>
        </w:tc>
        <w:tc>
          <w:tcPr>
            <w:tcW w:type="dxa" w:w="2900"/>
            <w:tcMar>
              <w:top w:type="dxa" w:w="100"/>
              <w:left w:type="dxa" w:w="120"/>
              <w:bottom w:type="dxa" w:w="100"/>
              <w:right w:type="dxa" w:w="120"/>
            </w:tcMar>
            <w:vAlign w:val="center"/>
          </w:tcPr>
          <w:p>
            <w:pPr>
              <w:jc w:val="left"/>
            </w:pPr>
            <w:r>
              <w:rPr>
                <w:b w:val="false"/>
                <w:bCs w:val="false"/>
                <w:i/>
                <w:iCs/>
                <w:color w:val="000000"/>
                <w:sz w:val="18"/>
                <w:szCs w:val="18"/>
              </w:rPr>
              <w:t xml:space="preserve">"In Splunk I was writing queries where 'search' — I was passing some query headlines and it was showing the result by using the search."</w:t>
            </w:r>
          </w:p>
        </w:tc>
        <w:tc>
          <w:tcPr>
            <w:tcW w:type="dxa" w:w="2200"/>
            <w:tcMar>
              <w:top w:type="dxa" w:w="100"/>
              <w:left w:type="dxa" w:w="120"/>
              <w:bottom w:type="dxa" w:w="100"/>
              <w:right w:type="dxa" w:w="120"/>
            </w:tcMar>
            <w:vAlign w:val="center"/>
          </w:tcPr>
          <w:p>
            <w:pPr>
              <w:jc w:val="left"/>
            </w:pPr>
            <w:r>
              <w:rPr>
                <w:b w:val="false"/>
                <w:bCs w:val="false"/>
                <w:i w:val="false"/>
                <w:iCs w:val="false"/>
                <w:color w:val="000000"/>
                <w:sz w:val="18"/>
                <w:szCs w:val="18"/>
              </w:rPr>
              <w:t xml:space="preserve">Only explained "search"</w:t>
            </w:r>
          </w:p>
        </w:tc>
        <w:tc>
          <w:tcPr>
            <w:tcW w:type="dxa" w:w="3280"/>
            <w:tcMar>
              <w:top w:type="dxa" w:w="100"/>
              <w:left w:type="dxa" w:w="120"/>
              <w:bottom w:type="dxa" w:w="100"/>
              <w:right w:type="dxa" w:w="120"/>
            </w:tcMar>
            <w:vAlign w:val="center"/>
          </w:tcPr>
          <w:p>
            <w:pPr>
              <w:jc w:val="left"/>
            </w:pPr>
            <w:r>
              <w:rPr>
                <w:b w:val="false"/>
                <w:bCs w:val="false"/>
                <w:i w:val="false"/>
                <w:iCs w:val="false"/>
                <w:color w:val="000000"/>
                <w:sz w:val="18"/>
                <w:szCs w:val="18"/>
              </w:rPr>
              <w:t xml:space="preserve">One line each — search: filters raw events; stats: aggregates fields (count/avg/sum); eval: creates/transforms a computed field.</w:t>
            </w:r>
          </w:p>
        </w:tc>
      </w:tr>
      <w:tr>
        <w:tc>
          <w:tcPr>
            <w:tcW w:type="dxa" w:w="1700"/>
            <w:tcMar>
              <w:top w:type="dxa" w:w="100"/>
              <w:left w:type="dxa" w:w="120"/>
              <w:bottom w:type="dxa" w:w="100"/>
              <w:right w:type="dxa" w:w="120"/>
            </w:tcMar>
            <w:vAlign w:val="center"/>
          </w:tcPr>
          <w:p>
            <w:pPr>
              <w:jc w:val="left"/>
            </w:pPr>
            <w:r>
              <w:rPr>
                <w:b/>
                <w:bCs/>
                <w:i w:val="false"/>
                <w:iCs w:val="false"/>
                <w:color w:val="000000"/>
                <w:sz w:val="18"/>
                <w:szCs w:val="18"/>
              </w:rPr>
              <w:t xml:space="preserve">Healthy dashboard, poor customer experience</w:t>
            </w:r>
          </w:p>
        </w:tc>
        <w:tc>
          <w:tcPr>
            <w:tcW w:type="dxa" w:w="2900"/>
            <w:tcMar>
              <w:top w:type="dxa" w:w="100"/>
              <w:left w:type="dxa" w:w="120"/>
              <w:bottom w:type="dxa" w:w="100"/>
              <w:right w:type="dxa" w:w="120"/>
            </w:tcMar>
            <w:vAlign w:val="center"/>
          </w:tcPr>
          <w:p>
            <w:pPr>
              <w:jc w:val="left"/>
            </w:pPr>
            <w:r>
              <w:rPr>
                <w:b w:val="false"/>
                <w:bCs w:val="false"/>
                <w:i/>
                <w:iCs/>
                <w:color w:val="000000"/>
                <w:sz w:val="18"/>
                <w:szCs w:val="18"/>
              </w:rPr>
              <w:t xml:space="preserve">"Grafana showing healthy means no resource/network issue, but it doesn't give application-level info. Could be a DB query stuck in a loop... there's a concept called liveness — I'm sorry, I think liveness/readiness is not the right reason. At the application level we'd check the log file."</w:t>
            </w:r>
          </w:p>
        </w:tc>
        <w:tc>
          <w:tcPr>
            <w:tcW w:type="dxa" w:w="2200"/>
            <w:tcMar>
              <w:top w:type="dxa" w:w="100"/>
              <w:left w:type="dxa" w:w="120"/>
              <w:bottom w:type="dxa" w:w="100"/>
              <w:right w:type="dxa" w:w="120"/>
            </w:tcMar>
            <w:vAlign w:val="center"/>
          </w:tcPr>
          <w:p>
            <w:pPr>
              <w:jc w:val="left"/>
            </w:pPr>
            <w:r>
              <w:rPr>
                <w:b w:val="false"/>
                <w:bCs w:val="false"/>
                <w:i w:val="false"/>
                <w:iCs w:val="false"/>
                <w:color w:val="000000"/>
                <w:sz w:val="18"/>
                <w:szCs w:val="18"/>
              </w:rPr>
              <w:t xml:space="preserve">Self-corrected mid-answer, sounded unsure</w:t>
            </w:r>
          </w:p>
        </w:tc>
        <w:tc>
          <w:tcPr>
            <w:tcW w:type="dxa" w:w="3280"/>
            <w:tcMar>
              <w:top w:type="dxa" w:w="100"/>
              <w:left w:type="dxa" w:w="120"/>
              <w:bottom w:type="dxa" w:w="100"/>
              <w:right w:type="dxa" w:w="120"/>
            </w:tcMar>
            <w:vAlign w:val="center"/>
          </w:tcPr>
          <w:p>
            <w:pPr>
              <w:jc w:val="left"/>
            </w:pPr>
            <w:r>
              <w:rPr>
                <w:b w:val="false"/>
                <w:bCs w:val="false"/>
                <w:i w:val="false"/>
                <w:iCs w:val="false"/>
                <w:color w:val="000000"/>
                <w:sz w:val="18"/>
                <w:szCs w:val="18"/>
              </w:rPr>
              <w:t xml:space="preserve">Lead cleanly: infra metrics ≠ user experience — check APM/app-level traces, DB query time, and real-user monitoring (RUM) next.</w:t>
            </w:r>
          </w:p>
        </w:tc>
      </w:tr>
      <w:tr>
        <w:tc>
          <w:tcPr>
            <w:tcW w:type="dxa" w:w="1700"/>
            <w:tcMar>
              <w:top w:type="dxa" w:w="100"/>
              <w:left w:type="dxa" w:w="120"/>
              <w:bottom w:type="dxa" w:w="100"/>
              <w:right w:type="dxa" w:w="120"/>
            </w:tcMar>
            <w:vAlign w:val="center"/>
          </w:tcPr>
          <w:p>
            <w:pPr>
              <w:jc w:val="left"/>
            </w:pPr>
            <w:r>
              <w:rPr>
                <w:b/>
                <w:bCs/>
                <w:i w:val="false"/>
                <w:iCs w:val="false"/>
                <w:color w:val="000000"/>
                <w:sz w:val="18"/>
                <w:szCs w:val="18"/>
              </w:rPr>
              <w:t xml:space="preserve">Payment app down, no alerts</w:t>
            </w:r>
          </w:p>
        </w:tc>
        <w:tc>
          <w:tcPr>
            <w:tcW w:type="dxa" w:w="2900"/>
            <w:tcMar>
              <w:top w:type="dxa" w:w="100"/>
              <w:left w:type="dxa" w:w="120"/>
              <w:bottom w:type="dxa" w:w="100"/>
              <w:right w:type="dxa" w:w="120"/>
            </w:tcMar>
            <w:vAlign w:val="center"/>
          </w:tcPr>
          <w:p>
            <w:pPr>
              <w:jc w:val="left"/>
            </w:pPr>
            <w:r>
              <w:rPr>
                <w:b w:val="false"/>
                <w:bCs w:val="false"/>
                <w:i/>
                <w:iCs/>
                <w:color w:val="000000"/>
                <w:sz w:val="18"/>
                <w:szCs w:val="18"/>
              </w:rPr>
              <w:t xml:space="preserve">"Even though alerts aren't showing, we still go to server level — check resource utilization, DNS/router-level latency, and application logs. Priority is to restore service first; once resolved, look into why alerts weren't triggered."</w:t>
            </w:r>
          </w:p>
        </w:tc>
        <w:tc>
          <w:tcPr>
            <w:tcW w:type="dxa" w:w="2200"/>
            <w:tcMar>
              <w:top w:type="dxa" w:w="100"/>
              <w:left w:type="dxa" w:w="120"/>
              <w:bottom w:type="dxa" w:w="100"/>
              <w:right w:type="dxa" w:w="120"/>
            </w:tcMar>
            <w:vAlign w:val="center"/>
          </w:tcPr>
          <w:p>
            <w:pPr>
              <w:jc w:val="left"/>
            </w:pPr>
            <w:r>
              <w:rPr>
                <w:b w:val="false"/>
                <w:bCs w:val="false"/>
                <w:i w:val="false"/>
                <w:iCs w:val="false"/>
                <w:color w:val="000000"/>
                <w:sz w:val="18"/>
                <w:szCs w:val="18"/>
              </w:rPr>
              <w:t xml:space="preserve">Generic troubleshooting; didn't address the "why no alert" angle directly</w:t>
            </w:r>
          </w:p>
        </w:tc>
        <w:tc>
          <w:tcPr>
            <w:tcW w:type="dxa" w:w="3280"/>
            <w:tcMar>
              <w:top w:type="dxa" w:w="100"/>
              <w:left w:type="dxa" w:w="120"/>
              <w:bottom w:type="dxa" w:w="100"/>
              <w:right w:type="dxa" w:w="120"/>
            </w:tcMar>
            <w:vAlign w:val="center"/>
          </w:tcPr>
          <w:p>
            <w:pPr>
              <w:jc w:val="left"/>
            </w:pPr>
            <w:r>
              <w:rPr>
                <w:b w:val="false"/>
                <w:bCs w:val="false"/>
                <w:i w:val="false"/>
                <w:iCs w:val="false"/>
                <w:color w:val="000000"/>
                <w:sz w:val="18"/>
                <w:szCs w:val="18"/>
              </w:rPr>
              <w:t xml:space="preserve">Restore service first, then treat the silent-alerting gap itself as a postmortem action item — shows SRE instinct.</w:t>
            </w:r>
          </w:p>
        </w:tc>
      </w:tr>
      <w:tr>
        <w:tc>
          <w:tcPr>
            <w:tcW w:type="dxa" w:w="1700"/>
            <w:tcMar>
              <w:top w:type="dxa" w:w="100"/>
              <w:left w:type="dxa" w:w="120"/>
              <w:bottom w:type="dxa" w:w="100"/>
              <w:right w:type="dxa" w:w="120"/>
            </w:tcMar>
            <w:vAlign w:val="center"/>
          </w:tcPr>
          <w:p>
            <w:pPr>
              <w:jc w:val="left"/>
            </w:pPr>
            <w:r>
              <w:rPr>
                <w:b/>
                <w:bCs/>
                <w:i w:val="false"/>
                <w:iCs w:val="false"/>
                <w:color w:val="000000"/>
                <w:sz w:val="18"/>
                <w:szCs w:val="18"/>
              </w:rPr>
              <w:t xml:space="preserve">Error budget</w:t>
            </w:r>
          </w:p>
        </w:tc>
        <w:tc>
          <w:tcPr>
            <w:tcW w:type="dxa" w:w="2900"/>
            <w:tcMar>
              <w:top w:type="dxa" w:w="100"/>
              <w:left w:type="dxa" w:w="120"/>
              <w:bottom w:type="dxa" w:w="100"/>
              <w:right w:type="dxa" w:w="120"/>
            </w:tcMar>
            <w:vAlign w:val="center"/>
          </w:tcPr>
          <w:p>
            <w:pPr>
              <w:jc w:val="left"/>
            </w:pPr>
            <w:r>
              <w:rPr>
                <w:b w:val="false"/>
                <w:bCs w:val="false"/>
                <w:i/>
                <w:iCs/>
                <w:color w:val="000000"/>
                <w:sz w:val="18"/>
                <w:szCs w:val="18"/>
              </w:rPr>
              <w:t xml:space="preserve">"Error budget shows us how much error or tolerance we're achieving and how much is impacting the business, and how much error budget is acceptable in the environment." (no formula or number given)</w:t>
            </w:r>
          </w:p>
        </w:tc>
        <w:tc>
          <w:tcPr>
            <w:tcW w:type="dxa" w:w="2200"/>
            <w:tcMar>
              <w:top w:type="dxa" w:w="100"/>
              <w:left w:type="dxa" w:w="120"/>
              <w:bottom w:type="dxa" w:w="100"/>
              <w:right w:type="dxa" w:w="120"/>
            </w:tcMar>
            <w:vAlign w:val="center"/>
          </w:tcPr>
          <w:p>
            <w:pPr>
              <w:jc w:val="left"/>
            </w:pPr>
            <w:r>
              <w:rPr>
                <w:b w:val="false"/>
                <w:bCs w:val="false"/>
                <w:i w:val="false"/>
                <w:iCs w:val="false"/>
                <w:color w:val="000000"/>
                <w:sz w:val="18"/>
                <w:szCs w:val="18"/>
              </w:rPr>
              <w:t xml:space="preserve">No definition, no number given</w:t>
            </w:r>
          </w:p>
        </w:tc>
        <w:tc>
          <w:tcPr>
            <w:tcW w:type="dxa" w:w="3280"/>
            <w:tcMar>
              <w:top w:type="dxa" w:w="100"/>
              <w:left w:type="dxa" w:w="120"/>
              <w:bottom w:type="dxa" w:w="100"/>
              <w:right w:type="dxa" w:w="120"/>
            </w:tcMar>
            <w:vAlign w:val="center"/>
          </w:tcPr>
          <w:p>
            <w:pPr>
              <w:jc w:val="left"/>
            </w:pPr>
            <w:r>
              <w:rPr>
                <w:b w:val="false"/>
                <w:bCs w:val="false"/>
                <w:i w:val="false"/>
                <w:iCs w:val="false"/>
                <w:color w:val="000000"/>
                <w:sz w:val="18"/>
                <w:szCs w:val="18"/>
              </w:rPr>
              <w:t xml:space="preserve">Memorize: Error budget = 100% − SLO. E.g. 99.9% SLO → 0.1% error budget — the allowable unreliability before it blocks releases.</w:t>
            </w:r>
          </w:p>
        </w:tc>
      </w:tr>
      <w:tr>
        <w:tc>
          <w:tcPr>
            <w:tcW w:type="dxa" w:w="1700"/>
            <w:tcMar>
              <w:top w:type="dxa" w:w="100"/>
              <w:left w:type="dxa" w:w="120"/>
              <w:bottom w:type="dxa" w:w="100"/>
              <w:right w:type="dxa" w:w="120"/>
            </w:tcMar>
            <w:vAlign w:val="center"/>
          </w:tcPr>
          <w:p>
            <w:pPr>
              <w:jc w:val="left"/>
            </w:pPr>
            <w:r>
              <w:rPr>
                <w:b/>
                <w:bCs/>
                <w:i w:val="false"/>
                <w:iCs w:val="false"/>
                <w:color w:val="000000"/>
                <w:sz w:val="18"/>
                <w:szCs w:val="18"/>
              </w:rPr>
              <w:t xml:space="preserve">Reducing MTTR</w:t>
            </w:r>
          </w:p>
        </w:tc>
        <w:tc>
          <w:tcPr>
            <w:tcW w:type="dxa" w:w="2900"/>
            <w:tcMar>
              <w:top w:type="dxa" w:w="100"/>
              <w:left w:type="dxa" w:w="120"/>
              <w:bottom w:type="dxa" w:w="100"/>
              <w:right w:type="dxa" w:w="120"/>
            </w:tcMar>
            <w:vAlign w:val="center"/>
          </w:tcPr>
          <w:p>
            <w:pPr>
              <w:jc w:val="left"/>
            </w:pPr>
            <w:r>
              <w:rPr>
                <w:b w:val="false"/>
                <w:bCs w:val="false"/>
                <w:i/>
                <w:iCs/>
                <w:color w:val="000000"/>
                <w:sz w:val="18"/>
                <w:szCs w:val="18"/>
              </w:rPr>
              <w:t xml:space="preserve">"Maintain system reliability through monitoring. If there's a P1 and I'm on the call, I need to bring back the service first. Customer experience is one of the best practices we take care of as an SRE."</w:t>
            </w:r>
          </w:p>
        </w:tc>
        <w:tc>
          <w:tcPr>
            <w:tcW w:type="dxa" w:w="2200"/>
            <w:tcMar>
              <w:top w:type="dxa" w:w="100"/>
              <w:left w:type="dxa" w:w="120"/>
              <w:bottom w:type="dxa" w:w="100"/>
              <w:right w:type="dxa" w:w="120"/>
            </w:tcMar>
            <w:vAlign w:val="center"/>
          </w:tcPr>
          <w:p>
            <w:pPr>
              <w:jc w:val="left"/>
            </w:pPr>
            <w:r>
              <w:rPr>
                <w:b w:val="false"/>
                <w:bCs w:val="false"/>
                <w:i w:val="false"/>
                <w:iCs w:val="false"/>
                <w:color w:val="000000"/>
                <w:sz w:val="18"/>
                <w:szCs w:val="18"/>
              </w:rPr>
              <w:t xml:space="preserve">Generic ops language, not SRE-specific</w:t>
            </w:r>
          </w:p>
        </w:tc>
        <w:tc>
          <w:tcPr>
            <w:tcW w:type="dxa" w:w="3280"/>
            <w:tcMar>
              <w:top w:type="dxa" w:w="100"/>
              <w:left w:type="dxa" w:w="120"/>
              <w:bottom w:type="dxa" w:w="100"/>
              <w:right w:type="dxa" w:w="120"/>
            </w:tcMar>
            <w:vAlign w:val="center"/>
          </w:tcPr>
          <w:p>
            <w:pPr>
              <w:jc w:val="left"/>
            </w:pPr>
            <w:r>
              <w:rPr>
                <w:b w:val="false"/>
                <w:bCs w:val="false"/>
                <w:i w:val="false"/>
                <w:iCs w:val="false"/>
                <w:color w:val="000000"/>
                <w:sz w:val="18"/>
                <w:szCs w:val="18"/>
              </w:rPr>
              <w:t xml:space="preserve">Use SRE vocabulary: runbooks, automated rollback, strong alerting/dashboards for fast diagnosis, blameless postmortems.</w:t>
            </w:r>
          </w:p>
        </w:tc>
      </w:tr>
      <w:tr>
        <w:tc>
          <w:tcPr>
            <w:tcW w:type="dxa" w:w="1700"/>
            <w:tcMar>
              <w:top w:type="dxa" w:w="100"/>
              <w:left w:type="dxa" w:w="120"/>
              <w:bottom w:type="dxa" w:w="100"/>
              <w:right w:type="dxa" w:w="120"/>
            </w:tcMar>
            <w:vAlign w:val="center"/>
          </w:tcPr>
          <w:p>
            <w:pPr>
              <w:jc w:val="left"/>
            </w:pPr>
            <w:r>
              <w:rPr>
                <w:b/>
                <w:bCs/>
                <w:i w:val="false"/>
                <w:iCs w:val="false"/>
                <w:color w:val="000000"/>
                <w:sz w:val="18"/>
                <w:szCs w:val="18"/>
              </w:rPr>
              <w:t xml:space="preserve">Automating for reliability</w:t>
            </w:r>
          </w:p>
        </w:tc>
        <w:tc>
          <w:tcPr>
            <w:tcW w:type="dxa" w:w="2900"/>
            <w:tcMar>
              <w:top w:type="dxa" w:w="100"/>
              <w:left w:type="dxa" w:w="120"/>
              <w:bottom w:type="dxa" w:w="100"/>
              <w:right w:type="dxa" w:w="120"/>
            </w:tcMar>
            <w:vAlign w:val="center"/>
          </w:tcPr>
          <w:p>
            <w:pPr>
              <w:jc w:val="left"/>
            </w:pPr>
            <w:r>
              <w:rPr>
                <w:b w:val="false"/>
                <w:bCs w:val="false"/>
                <w:i/>
                <w:iCs/>
                <w:color w:val="000000"/>
                <w:sz w:val="18"/>
                <w:szCs w:val="18"/>
              </w:rPr>
              <w:t xml:space="preserve">"On the monitoring side, first thing we can do is get it visualized before anything happens — that comes under proactive monitoring." (only one idea given)</w:t>
            </w:r>
          </w:p>
        </w:tc>
        <w:tc>
          <w:tcPr>
            <w:tcW w:type="dxa" w:w="2200"/>
            <w:tcMar>
              <w:top w:type="dxa" w:w="100"/>
              <w:left w:type="dxa" w:w="120"/>
              <w:bottom w:type="dxa" w:w="100"/>
              <w:right w:type="dxa" w:w="120"/>
            </w:tcMar>
            <w:vAlign w:val="center"/>
          </w:tcPr>
          <w:p>
            <w:pPr>
              <w:jc w:val="left"/>
            </w:pPr>
            <w:r>
              <w:rPr>
                <w:b w:val="false"/>
                <w:bCs w:val="false"/>
                <w:i w:val="false"/>
                <w:iCs w:val="false"/>
                <w:color w:val="000000"/>
                <w:sz w:val="18"/>
                <w:szCs w:val="18"/>
              </w:rPr>
              <w:t xml:space="preserve">Only mentioned monitoring</w:t>
            </w:r>
          </w:p>
        </w:tc>
        <w:tc>
          <w:tcPr>
            <w:tcW w:type="dxa" w:w="3280"/>
            <w:tcMar>
              <w:top w:type="dxa" w:w="100"/>
              <w:left w:type="dxa" w:w="120"/>
              <w:bottom w:type="dxa" w:w="100"/>
              <w:right w:type="dxa" w:w="120"/>
            </w:tcMar>
            <w:vAlign w:val="center"/>
          </w:tcPr>
          <w:p>
            <w:pPr>
              <w:jc w:val="left"/>
            </w:pPr>
            <w:r>
              <w:rPr>
                <w:b w:val="false"/>
                <w:bCs w:val="false"/>
                <w:i w:val="false"/>
                <w:iCs w:val="false"/>
                <w:color w:val="000000"/>
                <w:sz w:val="18"/>
                <w:szCs w:val="18"/>
              </w:rPr>
              <w:t xml:space="preserve">Add: auto-scaling, automated rollback/canary analysis, self-healing (health checks, pod restarts), cert/patch automation.</w:t>
            </w:r>
          </w:p>
        </w:tc>
      </w:tr>
      <w:tr>
        <w:tc>
          <w:tcPr>
            <w:tcW w:type="dxa" w:w="1700"/>
            <w:tcMar>
              <w:top w:type="dxa" w:w="100"/>
              <w:left w:type="dxa" w:w="120"/>
              <w:bottom w:type="dxa" w:w="100"/>
              <w:right w:type="dxa" w:w="120"/>
            </w:tcMar>
            <w:vAlign w:val="center"/>
          </w:tcPr>
          <w:p>
            <w:pPr>
              <w:jc w:val="left"/>
            </w:pPr>
            <w:r>
              <w:rPr>
                <w:b/>
                <w:bCs/>
                <w:i w:val="false"/>
                <w:iCs w:val="false"/>
                <w:color w:val="000000"/>
                <w:sz w:val="18"/>
                <w:szCs w:val="18"/>
              </w:rPr>
              <w:t xml:space="preserve">Upstream vs downstream</w:t>
            </w:r>
          </w:p>
        </w:tc>
        <w:tc>
          <w:tcPr>
            <w:tcW w:type="dxa" w:w="2900"/>
            <w:tcMar>
              <w:top w:type="dxa" w:w="100"/>
              <w:left w:type="dxa" w:w="120"/>
              <w:bottom w:type="dxa" w:w="100"/>
              <w:right w:type="dxa" w:w="120"/>
            </w:tcMar>
            <w:vAlign w:val="center"/>
          </w:tcPr>
          <w:p>
            <w:pPr>
              <w:jc w:val="left"/>
            </w:pPr>
            <w:r>
              <w:rPr>
                <w:b w:val="false"/>
                <w:bCs w:val="false"/>
                <w:i/>
                <w:iCs/>
                <w:color w:val="000000"/>
                <w:sz w:val="18"/>
                <w:szCs w:val="18"/>
              </w:rPr>
              <w:t xml:space="preserve">"This term upstream and downstream, I haven't used much. I'm just expecting upstream refers to the front end and downstream refers to any third party or the back end." (correct guess, no confidence)</w:t>
            </w:r>
          </w:p>
        </w:tc>
        <w:tc>
          <w:tcPr>
            <w:tcW w:type="dxa" w:w="2200"/>
            <w:tcMar>
              <w:top w:type="dxa" w:w="100"/>
              <w:left w:type="dxa" w:w="120"/>
              <w:bottom w:type="dxa" w:w="100"/>
              <w:right w:type="dxa" w:w="120"/>
            </w:tcMar>
            <w:vAlign w:val="center"/>
          </w:tcPr>
          <w:p>
            <w:pPr>
              <w:jc w:val="left"/>
            </w:pPr>
            <w:r>
              <w:rPr>
                <w:b w:val="false"/>
                <w:bCs w:val="false"/>
                <w:i w:val="false"/>
                <w:iCs w:val="false"/>
                <w:color w:val="000000"/>
                <w:sz w:val="18"/>
                <w:szCs w:val="18"/>
              </w:rPr>
              <w:t xml:space="preserve">Admitted unfamiliarity, though the guess was correct</w:t>
            </w:r>
          </w:p>
        </w:tc>
        <w:tc>
          <w:tcPr>
            <w:tcW w:type="dxa" w:w="3280"/>
            <w:tcMar>
              <w:top w:type="dxa" w:w="100"/>
              <w:left w:type="dxa" w:w="120"/>
              <w:bottom w:type="dxa" w:w="100"/>
              <w:right w:type="dxa" w:w="120"/>
            </w:tcMar>
            <w:vAlign w:val="center"/>
          </w:tcPr>
          <w:p>
            <w:pPr>
              <w:jc w:val="left"/>
            </w:pPr>
            <w:r>
              <w:rPr>
                <w:b w:val="false"/>
                <w:bCs w:val="false"/>
                <w:i w:val="false"/>
                <w:iCs w:val="false"/>
                <w:color w:val="000000"/>
                <w:sz w:val="18"/>
                <w:szCs w:val="18"/>
              </w:rPr>
              <w:t xml:space="preserve">Memorize cold: upstream = service sending the request to you; downstream = service you call/depend on. State with no hedging.</w:t>
            </w:r>
          </w:p>
        </w:tc>
      </w:tr>
      <w:tr>
        <w:tc>
          <w:tcPr>
            <w:tcW w:type="dxa" w:w="1700"/>
            <w:tcMar>
              <w:top w:type="dxa" w:w="100"/>
              <w:left w:type="dxa" w:w="120"/>
              <w:bottom w:type="dxa" w:w="100"/>
              <w:right w:type="dxa" w:w="120"/>
            </w:tcMar>
            <w:vAlign w:val="center"/>
          </w:tcPr>
          <w:p>
            <w:pPr>
              <w:jc w:val="left"/>
            </w:pPr>
            <w:r>
              <w:rPr>
                <w:b/>
                <w:bCs/>
                <w:i w:val="false"/>
                <w:iCs w:val="false"/>
                <w:color w:val="000000"/>
                <w:sz w:val="18"/>
                <w:szCs w:val="18"/>
              </w:rPr>
              <w:t xml:space="preserve">Card approved, merchant not paid</w:t>
            </w:r>
          </w:p>
        </w:tc>
        <w:tc>
          <w:tcPr>
            <w:tcW w:type="dxa" w:w="2900"/>
            <w:tcMar>
              <w:top w:type="dxa" w:w="100"/>
              <w:left w:type="dxa" w:w="120"/>
              <w:bottom w:type="dxa" w:w="100"/>
              <w:right w:type="dxa" w:w="120"/>
            </w:tcMar>
            <w:vAlign w:val="center"/>
          </w:tcPr>
          <w:p>
            <w:pPr>
              <w:jc w:val="left"/>
            </w:pPr>
            <w:r>
              <w:rPr>
                <w:b w:val="false"/>
                <w:bCs w:val="false"/>
                <w:i/>
                <w:iCs/>
                <w:color w:val="000000"/>
                <w:sz w:val="18"/>
                <w:szCs w:val="18"/>
              </w:rPr>
              <w:t xml:space="preserve">"We can check at which router or network level the connection was disconnected. Since the card was approved, traffic from consumer to Mastercard to bank was fine — so we check why it didn't go back through to the consumer."</w:t>
            </w:r>
          </w:p>
        </w:tc>
        <w:tc>
          <w:tcPr>
            <w:tcW w:type="dxa" w:w="2200"/>
            <w:tcMar>
              <w:top w:type="dxa" w:w="100"/>
              <w:left w:type="dxa" w:w="120"/>
              <w:bottom w:type="dxa" w:w="100"/>
              <w:right w:type="dxa" w:w="120"/>
            </w:tcMar>
            <w:vAlign w:val="center"/>
          </w:tcPr>
          <w:p>
            <w:pPr>
              <w:jc w:val="left"/>
            </w:pPr>
            <w:r>
              <w:rPr>
                <w:b w:val="false"/>
                <w:bCs w:val="false"/>
                <w:i w:val="false"/>
                <w:iCs w:val="false"/>
                <w:color w:val="000000"/>
                <w:sz w:val="18"/>
                <w:szCs w:val="18"/>
              </w:rPr>
              <w:t xml:space="preserve">Correct instinct, not payments-domain specific</w:t>
            </w:r>
          </w:p>
        </w:tc>
        <w:tc>
          <w:tcPr>
            <w:tcW w:type="dxa" w:w="3280"/>
            <w:tcMar>
              <w:top w:type="dxa" w:w="100"/>
              <w:left w:type="dxa" w:w="120"/>
              <w:bottom w:type="dxa" w:w="100"/>
              <w:right w:type="dxa" w:w="120"/>
            </w:tcMar>
            <w:vAlign w:val="center"/>
          </w:tcPr>
          <w:p>
            <w:pPr>
              <w:jc w:val="left"/>
            </w:pPr>
            <w:r>
              <w:rPr>
                <w:b w:val="false"/>
                <w:bCs w:val="false"/>
                <w:i w:val="false"/>
                <w:iCs w:val="false"/>
                <w:color w:val="000000"/>
                <w:sz w:val="18"/>
                <w:szCs w:val="18"/>
              </w:rPr>
              <w:t xml:space="preserve">Sharpen with domain terms: check the settlement/clearing leg separately from authorization; review gateway logs and issuer–acquirer reconciliation.</w:t>
            </w:r>
          </w:p>
        </w:tc>
      </w:tr>
    </w:tbl>
    <w:p>
      <w:pPr>
        <w:pStyle w:val="Heading1"/>
        <w:spacing w:after="160" w:before="360"/>
      </w:pPr>
      <w:r>
        <w:rPr>
          <w:color w:val="1F3864"/>
        </w:rPr>
        <w:t xml:space="preserve">5. Priority Order (If Time Is Limited)</w:t>
      </w:r>
    </w:p>
    <w:p>
      <w:pPr>
        <w:pStyle w:val="ListParagraph"/>
        <w:numPr>
          <w:ilvl w:val="0"/>
          <w:numId w:val="1"/>
        </w:numPr>
        <w:spacing w:after="100"/>
      </w:pPr>
      <w:r>
        <w:t xml:space="preserve">1. Vocabulary gaps (toil, error budget, upstream/downstream, CVRT) — fastest win, pure recall.</w:t>
      </w:r>
    </w:p>
    <w:p>
      <w:pPr>
        <w:pStyle w:val="ListParagraph"/>
        <w:numPr>
          <w:ilvl w:val="0"/>
          <w:numId w:val="1"/>
        </w:numPr>
        <w:spacing w:after="100"/>
      </w:pPr>
      <w:r>
        <w:t xml:space="preserve">2. Partial-answer tightening (table above) — highest leverage on overall score.</w:t>
      </w:r>
    </w:p>
    <w:p>
      <w:pPr>
        <w:pStyle w:val="ListParagraph"/>
        <w:numPr>
          <w:ilvl w:val="0"/>
          <w:numId w:val="1"/>
        </w:numPr>
        <w:spacing w:after="100"/>
      </w:pPr>
      <w:r>
        <w:t xml:space="preserve">3. STAR story bank (2–3 more stories beyond the Mastercard P1) — reduces improvisation under pressure.</w:t>
      </w:r>
    </w:p>
    <w:p>
      <w:pPr>
        <w:pStyle w:val="ListParagraph"/>
        <w:numPr>
          <w:ilvl w:val="0"/>
          <w:numId w:val="1"/>
        </w:numPr>
        <w:spacing w:after="100"/>
      </w:pPr>
      <w:r>
        <w:t xml:space="preserve">4. Recorded mock interviews — fastest way to self-detect delivery issues.</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2026-07-17T12:51:42.988Z</dcterms:created>
  <dcterms:modified xsi:type="dcterms:W3CDTF">2026-07-17T12:51:42.991Z</dcterms:modified>
</cp:coreProperties>
</file>

<file path=docProps/custom.xml><?xml version="1.0" encoding="utf-8"?>
<Properties xmlns="http://schemas.openxmlformats.org/officeDocument/2006/custom-properties" xmlns:vt="http://schemas.openxmlformats.org/officeDocument/2006/docPropsVTypes"/>
</file>