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2BA" w:rsidRDefault="002062BA">
      <w:pPr>
        <w:pStyle w:val="Title"/>
        <w:spacing w:before="360" w:after="120" w:line="360" w:lineRule="auto"/>
        <w:jc w:val="center"/>
        <w:rPr>
          <w:b/>
        </w:rPr>
      </w:pPr>
      <w:bookmarkStart w:id="0" w:name="_heading=h.gjdgxs" w:colFirst="0" w:colLast="0"/>
      <w:bookmarkEnd w:id="0"/>
    </w:p>
    <w:p w:rsidR="002062BA" w:rsidRDefault="002062BA">
      <w:pPr>
        <w:pStyle w:val="Title"/>
        <w:spacing w:before="360" w:after="120" w:line="360" w:lineRule="auto"/>
        <w:jc w:val="center"/>
        <w:rPr>
          <w:b/>
        </w:rPr>
      </w:pPr>
    </w:p>
    <w:p w:rsidR="002062BA" w:rsidRDefault="00A47EB2">
      <w:pPr>
        <w:pStyle w:val="Title"/>
        <w:spacing w:before="360" w:after="120" w:line="360" w:lineRule="auto"/>
        <w:jc w:val="center"/>
      </w:pPr>
      <w:r>
        <w:t>Integration Solution Design</w:t>
      </w:r>
    </w:p>
    <w:p w:rsidR="002062BA" w:rsidRDefault="002062BA">
      <w:pPr>
        <w:keepNext/>
        <w:spacing w:before="360" w:after="120" w:line="360" w:lineRule="auto"/>
        <w:jc w:val="center"/>
        <w:rPr>
          <w:b/>
          <w:sz w:val="21"/>
          <w:szCs w:val="21"/>
        </w:rPr>
      </w:pPr>
      <w:bookmarkStart w:id="1" w:name="_heading=h.30j0zll" w:colFirst="0" w:colLast="0"/>
      <w:bookmarkEnd w:id="1"/>
    </w:p>
    <w:p w:rsidR="002062BA" w:rsidRDefault="002062BA">
      <w:pPr>
        <w:spacing w:after="120" w:line="240" w:lineRule="auto"/>
        <w:jc w:val="center"/>
        <w:rPr>
          <w:sz w:val="21"/>
          <w:szCs w:val="21"/>
        </w:rPr>
      </w:pPr>
    </w:p>
    <w:tbl>
      <w:tblPr>
        <w:tblStyle w:val="af2"/>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280"/>
        <w:gridCol w:w="3080"/>
      </w:tblGrid>
      <w:tr w:rsidR="002062BA">
        <w:trPr>
          <w:jc w:val="center"/>
        </w:trPr>
        <w:tc>
          <w:tcPr>
            <w:tcW w:w="6280" w:type="dxa"/>
            <w:shd w:val="clear" w:color="auto" w:fill="auto"/>
            <w:tcMar>
              <w:top w:w="100" w:type="dxa"/>
              <w:left w:w="100" w:type="dxa"/>
              <w:bottom w:w="100" w:type="dxa"/>
              <w:right w:w="100" w:type="dxa"/>
            </w:tcMar>
          </w:tcPr>
          <w:p w:rsidR="002062BA" w:rsidRDefault="00750C52">
            <w:pPr>
              <w:widowControl w:val="0"/>
              <w:jc w:val="right"/>
              <w:rPr>
                <w:b/>
                <w:sz w:val="21"/>
                <w:szCs w:val="21"/>
              </w:rPr>
            </w:pPr>
            <w:r>
              <w:rPr>
                <w:b/>
                <w:sz w:val="21"/>
                <w:szCs w:val="21"/>
              </w:rPr>
              <w:t xml:space="preserve">          </w:t>
            </w:r>
            <w:r w:rsidR="00A47EB2">
              <w:rPr>
                <w:b/>
                <w:sz w:val="21"/>
                <w:szCs w:val="21"/>
              </w:rPr>
              <w:t>Prepared by:</w:t>
            </w:r>
            <w:r>
              <w:rPr>
                <w:b/>
                <w:sz w:val="21"/>
                <w:szCs w:val="21"/>
              </w:rPr>
              <w:t xml:space="preserve"> </w:t>
            </w:r>
          </w:p>
        </w:tc>
        <w:tc>
          <w:tcPr>
            <w:tcW w:w="3080" w:type="dxa"/>
            <w:shd w:val="clear" w:color="auto" w:fill="auto"/>
            <w:tcMar>
              <w:top w:w="100" w:type="dxa"/>
              <w:left w:w="100" w:type="dxa"/>
              <w:bottom w:w="100" w:type="dxa"/>
              <w:right w:w="100" w:type="dxa"/>
            </w:tcMar>
          </w:tcPr>
          <w:p w:rsidR="002062BA" w:rsidRPr="00750C52" w:rsidRDefault="00750C52">
            <w:pPr>
              <w:widowControl w:val="0"/>
              <w:rPr>
                <w:bCs/>
                <w:sz w:val="21"/>
                <w:szCs w:val="21"/>
              </w:rPr>
            </w:pPr>
            <w:r w:rsidRPr="00750C52">
              <w:rPr>
                <w:bCs/>
                <w:sz w:val="21"/>
                <w:szCs w:val="21"/>
              </w:rPr>
              <w:t>Nitu Saksena</w:t>
            </w:r>
          </w:p>
        </w:tc>
      </w:tr>
      <w:tr w:rsidR="002062BA">
        <w:trPr>
          <w:jc w:val="center"/>
        </w:trPr>
        <w:tc>
          <w:tcPr>
            <w:tcW w:w="6280" w:type="dxa"/>
            <w:shd w:val="clear" w:color="auto" w:fill="auto"/>
            <w:tcMar>
              <w:top w:w="100" w:type="dxa"/>
              <w:left w:w="100" w:type="dxa"/>
              <w:bottom w:w="100" w:type="dxa"/>
              <w:right w:w="100" w:type="dxa"/>
            </w:tcMar>
          </w:tcPr>
          <w:p w:rsidR="002062BA" w:rsidRDefault="00750C52">
            <w:pPr>
              <w:widowControl w:val="0"/>
              <w:jc w:val="right"/>
              <w:rPr>
                <w:b/>
                <w:sz w:val="21"/>
                <w:szCs w:val="21"/>
              </w:rPr>
            </w:pPr>
            <w:r>
              <w:rPr>
                <w:b/>
                <w:sz w:val="21"/>
                <w:szCs w:val="21"/>
              </w:rPr>
              <w:t>Integration</w:t>
            </w:r>
            <w:r w:rsidR="00A47EB2">
              <w:rPr>
                <w:b/>
                <w:sz w:val="21"/>
                <w:szCs w:val="21"/>
              </w:rPr>
              <w:t xml:space="preserve"> Architect:</w:t>
            </w:r>
          </w:p>
        </w:tc>
        <w:tc>
          <w:tcPr>
            <w:tcW w:w="3080" w:type="dxa"/>
            <w:shd w:val="clear" w:color="auto" w:fill="auto"/>
            <w:tcMar>
              <w:top w:w="100" w:type="dxa"/>
              <w:left w:w="100" w:type="dxa"/>
              <w:bottom w:w="100" w:type="dxa"/>
              <w:right w:w="100" w:type="dxa"/>
            </w:tcMar>
          </w:tcPr>
          <w:p w:rsidR="002062BA" w:rsidRPr="00750C52" w:rsidRDefault="00750C52">
            <w:pPr>
              <w:widowControl w:val="0"/>
              <w:jc w:val="both"/>
              <w:rPr>
                <w:bCs/>
                <w:sz w:val="21"/>
                <w:szCs w:val="21"/>
              </w:rPr>
            </w:pPr>
            <w:r w:rsidRPr="00750C52">
              <w:rPr>
                <w:bCs/>
                <w:sz w:val="21"/>
                <w:szCs w:val="21"/>
              </w:rPr>
              <w:t>Nitu Saksena</w:t>
            </w:r>
          </w:p>
        </w:tc>
      </w:tr>
      <w:tr w:rsidR="002062BA">
        <w:trPr>
          <w:jc w:val="center"/>
        </w:trPr>
        <w:tc>
          <w:tcPr>
            <w:tcW w:w="6280" w:type="dxa"/>
            <w:shd w:val="clear" w:color="auto" w:fill="auto"/>
            <w:tcMar>
              <w:top w:w="100" w:type="dxa"/>
              <w:left w:w="100" w:type="dxa"/>
              <w:bottom w:w="100" w:type="dxa"/>
              <w:right w:w="100" w:type="dxa"/>
            </w:tcMar>
          </w:tcPr>
          <w:p w:rsidR="002062BA" w:rsidRDefault="00A47EB2">
            <w:pPr>
              <w:widowControl w:val="0"/>
              <w:jc w:val="right"/>
              <w:rPr>
                <w:b/>
                <w:sz w:val="21"/>
                <w:szCs w:val="21"/>
              </w:rPr>
            </w:pPr>
            <w:r>
              <w:rPr>
                <w:b/>
                <w:sz w:val="21"/>
                <w:szCs w:val="21"/>
              </w:rPr>
              <w:t>Project Manager</w:t>
            </w:r>
          </w:p>
        </w:tc>
        <w:tc>
          <w:tcPr>
            <w:tcW w:w="3080" w:type="dxa"/>
            <w:shd w:val="clear" w:color="auto" w:fill="auto"/>
            <w:tcMar>
              <w:top w:w="100" w:type="dxa"/>
              <w:left w:w="100" w:type="dxa"/>
              <w:bottom w:w="100" w:type="dxa"/>
              <w:right w:w="100" w:type="dxa"/>
            </w:tcMar>
          </w:tcPr>
          <w:p w:rsidR="002062BA" w:rsidRDefault="000D4B53">
            <w:pPr>
              <w:widowControl w:val="0"/>
              <w:jc w:val="both"/>
              <w:rPr>
                <w:sz w:val="21"/>
                <w:szCs w:val="21"/>
              </w:rPr>
            </w:pPr>
            <w:r>
              <w:rPr>
                <w:sz w:val="21"/>
                <w:szCs w:val="21"/>
              </w:rPr>
              <w:t>Nitu Saksena</w:t>
            </w:r>
          </w:p>
        </w:tc>
      </w:tr>
      <w:tr w:rsidR="002062BA">
        <w:trPr>
          <w:jc w:val="center"/>
        </w:trPr>
        <w:tc>
          <w:tcPr>
            <w:tcW w:w="6280" w:type="dxa"/>
            <w:shd w:val="clear" w:color="auto" w:fill="auto"/>
            <w:tcMar>
              <w:top w:w="100" w:type="dxa"/>
              <w:left w:w="100" w:type="dxa"/>
              <w:bottom w:w="100" w:type="dxa"/>
              <w:right w:w="100" w:type="dxa"/>
            </w:tcMar>
          </w:tcPr>
          <w:p w:rsidR="002062BA" w:rsidRDefault="00A47EB2">
            <w:pPr>
              <w:widowControl w:val="0"/>
              <w:jc w:val="right"/>
              <w:rPr>
                <w:b/>
                <w:sz w:val="21"/>
                <w:szCs w:val="21"/>
              </w:rPr>
            </w:pPr>
            <w:r>
              <w:rPr>
                <w:b/>
                <w:sz w:val="21"/>
                <w:szCs w:val="21"/>
              </w:rPr>
              <w:t>Version:</w:t>
            </w:r>
          </w:p>
        </w:tc>
        <w:tc>
          <w:tcPr>
            <w:tcW w:w="3080" w:type="dxa"/>
            <w:shd w:val="clear" w:color="auto" w:fill="auto"/>
            <w:tcMar>
              <w:top w:w="100" w:type="dxa"/>
              <w:left w:w="100" w:type="dxa"/>
              <w:bottom w:w="100" w:type="dxa"/>
              <w:right w:w="100" w:type="dxa"/>
            </w:tcMar>
          </w:tcPr>
          <w:p w:rsidR="002062BA" w:rsidRDefault="00750C52">
            <w:pPr>
              <w:widowControl w:val="0"/>
              <w:jc w:val="both"/>
              <w:rPr>
                <w:sz w:val="21"/>
                <w:szCs w:val="21"/>
              </w:rPr>
            </w:pPr>
            <w:r>
              <w:rPr>
                <w:sz w:val="21"/>
                <w:szCs w:val="21"/>
              </w:rPr>
              <w:t>1</w:t>
            </w:r>
            <w:r w:rsidR="00E36623">
              <w:rPr>
                <w:sz w:val="21"/>
                <w:szCs w:val="21"/>
              </w:rPr>
              <w:t>.0</w:t>
            </w:r>
          </w:p>
        </w:tc>
      </w:tr>
      <w:tr w:rsidR="002062BA">
        <w:trPr>
          <w:jc w:val="center"/>
        </w:trPr>
        <w:tc>
          <w:tcPr>
            <w:tcW w:w="6280" w:type="dxa"/>
            <w:shd w:val="clear" w:color="auto" w:fill="auto"/>
            <w:tcMar>
              <w:top w:w="100" w:type="dxa"/>
              <w:left w:w="100" w:type="dxa"/>
              <w:bottom w:w="100" w:type="dxa"/>
              <w:right w:w="100" w:type="dxa"/>
            </w:tcMar>
          </w:tcPr>
          <w:p w:rsidR="002062BA" w:rsidRDefault="00A47EB2">
            <w:pPr>
              <w:widowControl w:val="0"/>
              <w:jc w:val="right"/>
              <w:rPr>
                <w:b/>
                <w:sz w:val="21"/>
                <w:szCs w:val="21"/>
              </w:rPr>
            </w:pPr>
            <w:r>
              <w:rPr>
                <w:b/>
                <w:sz w:val="21"/>
                <w:szCs w:val="21"/>
              </w:rPr>
              <w:t>Date:</w:t>
            </w:r>
          </w:p>
        </w:tc>
        <w:tc>
          <w:tcPr>
            <w:tcW w:w="3080" w:type="dxa"/>
            <w:shd w:val="clear" w:color="auto" w:fill="auto"/>
            <w:tcMar>
              <w:top w:w="100" w:type="dxa"/>
              <w:left w:w="100" w:type="dxa"/>
              <w:bottom w:w="100" w:type="dxa"/>
              <w:right w:w="100" w:type="dxa"/>
            </w:tcMar>
          </w:tcPr>
          <w:p w:rsidR="002062BA" w:rsidRDefault="000D4B53">
            <w:pPr>
              <w:spacing w:after="120"/>
              <w:jc w:val="both"/>
              <w:rPr>
                <w:sz w:val="21"/>
                <w:szCs w:val="21"/>
              </w:rPr>
            </w:pPr>
            <w:r>
              <w:rPr>
                <w:sz w:val="21"/>
                <w:szCs w:val="21"/>
              </w:rPr>
              <w:t>25- Mar – 2020</w:t>
            </w:r>
          </w:p>
        </w:tc>
      </w:tr>
    </w:tbl>
    <w:p w:rsidR="002062BA" w:rsidRDefault="002062BA">
      <w:pPr>
        <w:jc w:val="both"/>
      </w:pPr>
    </w:p>
    <w:p w:rsidR="002062BA" w:rsidRDefault="00A47EB2">
      <w:r>
        <w:br w:type="page"/>
      </w:r>
    </w:p>
    <w:p w:rsidR="002062BA" w:rsidRDefault="002062BA">
      <w:pPr>
        <w:jc w:val="both"/>
      </w:pPr>
    </w:p>
    <w:p w:rsidR="002062BA" w:rsidRDefault="002062BA">
      <w:pPr>
        <w:jc w:val="center"/>
        <w:rPr>
          <w:sz w:val="28"/>
          <w:szCs w:val="28"/>
          <w:u w:val="single"/>
        </w:rPr>
      </w:pPr>
    </w:p>
    <w:p w:rsidR="002062BA" w:rsidRDefault="00A47EB2">
      <w:pPr>
        <w:jc w:val="center"/>
        <w:rPr>
          <w:sz w:val="28"/>
          <w:szCs w:val="28"/>
          <w:u w:val="single"/>
        </w:rPr>
      </w:pPr>
      <w:r>
        <w:rPr>
          <w:sz w:val="28"/>
          <w:szCs w:val="28"/>
          <w:u w:val="single"/>
        </w:rPr>
        <w:t>TABLE OF CONTENTS</w:t>
      </w:r>
    </w:p>
    <w:p w:rsidR="002062BA" w:rsidRDefault="002062BA">
      <w:pPr>
        <w:jc w:val="both"/>
      </w:pPr>
    </w:p>
    <w:sdt>
      <w:sdtPr>
        <w:id w:val="498629299"/>
        <w:docPartObj>
          <w:docPartGallery w:val="Table of Contents"/>
          <w:docPartUnique/>
        </w:docPartObj>
      </w:sdtPr>
      <w:sdtEndPr/>
      <w:sdtContent>
        <w:p w:rsidR="004B736A" w:rsidRDefault="00A47EB2">
          <w:pPr>
            <w:pStyle w:val="TOC1"/>
            <w:tabs>
              <w:tab w:val="left" w:pos="440"/>
              <w:tab w:val="right" w:leader="dot" w:pos="9350"/>
            </w:tabs>
            <w:rPr>
              <w:rFonts w:asciiTheme="minorHAnsi" w:eastAsiaTheme="minorEastAsia" w:hAnsiTheme="minorHAnsi" w:cstheme="minorBidi"/>
              <w:noProof/>
              <w:lang w:val="en-AU"/>
            </w:rPr>
          </w:pPr>
          <w:r>
            <w:fldChar w:fldCharType="begin"/>
          </w:r>
          <w:r>
            <w:instrText xml:space="preserve"> TOC \h \u \z \n </w:instrText>
          </w:r>
          <w:r>
            <w:fldChar w:fldCharType="separate"/>
          </w:r>
          <w:hyperlink w:anchor="_Toc36070699" w:history="1">
            <w:r w:rsidR="004B736A" w:rsidRPr="009872ED">
              <w:rPr>
                <w:rStyle w:val="Hyperlink"/>
                <w:noProof/>
              </w:rPr>
              <w:t>1.</w:t>
            </w:r>
            <w:r w:rsidR="004B736A">
              <w:rPr>
                <w:rFonts w:asciiTheme="minorHAnsi" w:eastAsiaTheme="minorEastAsia" w:hAnsiTheme="minorHAnsi" w:cstheme="minorBidi"/>
                <w:noProof/>
                <w:lang w:val="en-AU"/>
              </w:rPr>
              <w:tab/>
            </w:r>
            <w:r w:rsidR="004B736A" w:rsidRPr="009872ED">
              <w:rPr>
                <w:rStyle w:val="Hyperlink"/>
                <w:noProof/>
              </w:rPr>
              <w:t>Document Control</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00" w:history="1">
            <w:r w:rsidR="004B736A" w:rsidRPr="009872ED">
              <w:rPr>
                <w:rStyle w:val="Hyperlink"/>
                <w:noProof/>
              </w:rPr>
              <w:t>1.1.</w:t>
            </w:r>
            <w:r w:rsidR="004B736A">
              <w:rPr>
                <w:rFonts w:asciiTheme="minorHAnsi" w:eastAsiaTheme="minorEastAsia" w:hAnsiTheme="minorHAnsi" w:cstheme="minorBidi"/>
                <w:noProof/>
                <w:lang w:val="en-AU"/>
              </w:rPr>
              <w:tab/>
            </w:r>
            <w:r w:rsidR="004B736A" w:rsidRPr="009872ED">
              <w:rPr>
                <w:rStyle w:val="Hyperlink"/>
                <w:noProof/>
              </w:rPr>
              <w:t>Document History</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01" w:history="1">
            <w:r w:rsidR="004B736A" w:rsidRPr="009872ED">
              <w:rPr>
                <w:rStyle w:val="Hyperlink"/>
                <w:noProof/>
              </w:rPr>
              <w:t>1.2.</w:t>
            </w:r>
            <w:r w:rsidR="004B736A">
              <w:rPr>
                <w:rFonts w:asciiTheme="minorHAnsi" w:eastAsiaTheme="minorEastAsia" w:hAnsiTheme="minorHAnsi" w:cstheme="minorBidi"/>
                <w:noProof/>
                <w:lang w:val="en-AU"/>
              </w:rPr>
              <w:tab/>
            </w:r>
            <w:r w:rsidR="004B736A" w:rsidRPr="009872ED">
              <w:rPr>
                <w:rStyle w:val="Hyperlink"/>
                <w:noProof/>
              </w:rPr>
              <w:t>Document Milestones</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02" w:history="1">
            <w:r w:rsidR="004B736A" w:rsidRPr="009872ED">
              <w:rPr>
                <w:rStyle w:val="Hyperlink"/>
                <w:noProof/>
              </w:rPr>
              <w:t>1.3.</w:t>
            </w:r>
            <w:r w:rsidR="004B736A">
              <w:rPr>
                <w:rFonts w:asciiTheme="minorHAnsi" w:eastAsiaTheme="minorEastAsia" w:hAnsiTheme="minorHAnsi" w:cstheme="minorBidi"/>
                <w:noProof/>
                <w:lang w:val="en-AU"/>
              </w:rPr>
              <w:tab/>
            </w:r>
            <w:r w:rsidR="004B736A" w:rsidRPr="009872ED">
              <w:rPr>
                <w:rStyle w:val="Hyperlink"/>
                <w:noProof/>
              </w:rPr>
              <w:t>Reviewers</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03" w:history="1">
            <w:r w:rsidR="004B736A" w:rsidRPr="009872ED">
              <w:rPr>
                <w:rStyle w:val="Hyperlink"/>
                <w:noProof/>
              </w:rPr>
              <w:t>1.4.</w:t>
            </w:r>
            <w:r w:rsidR="004B736A">
              <w:rPr>
                <w:rFonts w:asciiTheme="minorHAnsi" w:eastAsiaTheme="minorEastAsia" w:hAnsiTheme="minorHAnsi" w:cstheme="minorBidi"/>
                <w:noProof/>
                <w:lang w:val="en-AU"/>
              </w:rPr>
              <w:tab/>
            </w:r>
            <w:r w:rsidR="004B736A" w:rsidRPr="009872ED">
              <w:rPr>
                <w:rStyle w:val="Hyperlink"/>
                <w:noProof/>
              </w:rPr>
              <w:t>Approvers</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04" w:history="1">
            <w:r w:rsidR="004B736A" w:rsidRPr="009872ED">
              <w:rPr>
                <w:rStyle w:val="Hyperlink"/>
                <w:noProof/>
              </w:rPr>
              <w:t>1.5.</w:t>
            </w:r>
            <w:r w:rsidR="004B736A">
              <w:rPr>
                <w:rFonts w:asciiTheme="minorHAnsi" w:eastAsiaTheme="minorEastAsia" w:hAnsiTheme="minorHAnsi" w:cstheme="minorBidi"/>
                <w:noProof/>
                <w:lang w:val="en-AU"/>
              </w:rPr>
              <w:tab/>
            </w:r>
            <w:r w:rsidR="004B736A" w:rsidRPr="009872ED">
              <w:rPr>
                <w:rStyle w:val="Hyperlink"/>
                <w:noProof/>
              </w:rPr>
              <w:t>Distribution List</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05" w:history="1">
            <w:r w:rsidR="004B736A" w:rsidRPr="009872ED">
              <w:rPr>
                <w:rStyle w:val="Hyperlink"/>
                <w:noProof/>
              </w:rPr>
              <w:t>1.6.</w:t>
            </w:r>
            <w:r w:rsidR="004B736A">
              <w:rPr>
                <w:rFonts w:asciiTheme="minorHAnsi" w:eastAsiaTheme="minorEastAsia" w:hAnsiTheme="minorHAnsi" w:cstheme="minorBidi"/>
                <w:noProof/>
                <w:lang w:val="en-AU"/>
              </w:rPr>
              <w:tab/>
            </w:r>
            <w:r w:rsidR="004B736A" w:rsidRPr="009872ED">
              <w:rPr>
                <w:rStyle w:val="Hyperlink"/>
                <w:noProof/>
              </w:rPr>
              <w:t>Related Documents</w:t>
            </w:r>
          </w:hyperlink>
        </w:p>
        <w:p w:rsidR="004B736A" w:rsidRDefault="00121206">
          <w:pPr>
            <w:pStyle w:val="TOC1"/>
            <w:tabs>
              <w:tab w:val="left" w:pos="440"/>
              <w:tab w:val="right" w:leader="dot" w:pos="9350"/>
            </w:tabs>
            <w:rPr>
              <w:rFonts w:asciiTheme="minorHAnsi" w:eastAsiaTheme="minorEastAsia" w:hAnsiTheme="minorHAnsi" w:cstheme="minorBidi"/>
              <w:noProof/>
              <w:lang w:val="en-AU"/>
            </w:rPr>
          </w:pPr>
          <w:hyperlink w:anchor="_Toc36070706" w:history="1">
            <w:r w:rsidR="004B736A" w:rsidRPr="009872ED">
              <w:rPr>
                <w:rStyle w:val="Hyperlink"/>
                <w:noProof/>
              </w:rPr>
              <w:t>4.</w:t>
            </w:r>
            <w:r w:rsidR="004B736A">
              <w:rPr>
                <w:rFonts w:asciiTheme="minorHAnsi" w:eastAsiaTheme="minorEastAsia" w:hAnsiTheme="minorHAnsi" w:cstheme="minorBidi"/>
                <w:noProof/>
                <w:lang w:val="en-AU"/>
              </w:rPr>
              <w:tab/>
            </w:r>
            <w:r w:rsidR="004B736A" w:rsidRPr="009872ED">
              <w:rPr>
                <w:rStyle w:val="Hyperlink"/>
                <w:noProof/>
              </w:rPr>
              <w:t>Introduction</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07" w:history="1">
            <w:r w:rsidR="004B736A" w:rsidRPr="009872ED">
              <w:rPr>
                <w:rStyle w:val="Hyperlink"/>
                <w:noProof/>
              </w:rPr>
              <w:t>4.1.</w:t>
            </w:r>
            <w:r w:rsidR="004B736A">
              <w:rPr>
                <w:rFonts w:asciiTheme="minorHAnsi" w:eastAsiaTheme="minorEastAsia" w:hAnsiTheme="minorHAnsi" w:cstheme="minorBidi"/>
                <w:noProof/>
                <w:lang w:val="en-AU"/>
              </w:rPr>
              <w:tab/>
            </w:r>
            <w:r w:rsidR="004B736A" w:rsidRPr="009872ED">
              <w:rPr>
                <w:rStyle w:val="Hyperlink"/>
                <w:noProof/>
              </w:rPr>
              <w:t>Acronyms and Glossary</w:t>
            </w:r>
          </w:hyperlink>
        </w:p>
        <w:p w:rsidR="004B736A" w:rsidRDefault="00121206">
          <w:pPr>
            <w:pStyle w:val="TOC1"/>
            <w:tabs>
              <w:tab w:val="left" w:pos="440"/>
              <w:tab w:val="right" w:leader="dot" w:pos="9350"/>
            </w:tabs>
            <w:rPr>
              <w:rFonts w:asciiTheme="minorHAnsi" w:eastAsiaTheme="minorEastAsia" w:hAnsiTheme="minorHAnsi" w:cstheme="minorBidi"/>
              <w:noProof/>
              <w:lang w:val="en-AU"/>
            </w:rPr>
          </w:pPr>
          <w:hyperlink w:anchor="_Toc36070708" w:history="1">
            <w:r w:rsidR="004B736A" w:rsidRPr="009872ED">
              <w:rPr>
                <w:rStyle w:val="Hyperlink"/>
                <w:noProof/>
              </w:rPr>
              <w:t>5.</w:t>
            </w:r>
            <w:r w:rsidR="004B736A">
              <w:rPr>
                <w:rFonts w:asciiTheme="minorHAnsi" w:eastAsiaTheme="minorEastAsia" w:hAnsiTheme="minorHAnsi" w:cstheme="minorBidi"/>
                <w:noProof/>
                <w:lang w:val="en-AU"/>
              </w:rPr>
              <w:tab/>
            </w:r>
            <w:r w:rsidR="004B736A" w:rsidRPr="009872ED">
              <w:rPr>
                <w:rStyle w:val="Hyperlink"/>
                <w:noProof/>
              </w:rPr>
              <w:t>Solution Architecture</w:t>
            </w:r>
          </w:hyperlink>
        </w:p>
        <w:p w:rsidR="004B736A" w:rsidRDefault="00121206">
          <w:pPr>
            <w:pStyle w:val="TOC1"/>
            <w:tabs>
              <w:tab w:val="left" w:pos="440"/>
              <w:tab w:val="right" w:leader="dot" w:pos="9350"/>
            </w:tabs>
            <w:rPr>
              <w:rFonts w:asciiTheme="minorHAnsi" w:eastAsiaTheme="minorEastAsia" w:hAnsiTheme="minorHAnsi" w:cstheme="minorBidi"/>
              <w:noProof/>
              <w:lang w:val="en-AU"/>
            </w:rPr>
          </w:pPr>
          <w:hyperlink w:anchor="_Toc36070709" w:history="1">
            <w:r w:rsidR="004B736A" w:rsidRPr="009872ED">
              <w:rPr>
                <w:rStyle w:val="Hyperlink"/>
                <w:noProof/>
              </w:rPr>
              <w:t>6.</w:t>
            </w:r>
            <w:r w:rsidR="004B736A">
              <w:rPr>
                <w:rFonts w:asciiTheme="minorHAnsi" w:eastAsiaTheme="minorEastAsia" w:hAnsiTheme="minorHAnsi" w:cstheme="minorBidi"/>
                <w:noProof/>
                <w:lang w:val="en-AU"/>
              </w:rPr>
              <w:tab/>
            </w:r>
            <w:r w:rsidR="004B736A" w:rsidRPr="009872ED">
              <w:rPr>
                <w:rStyle w:val="Hyperlink"/>
                <w:noProof/>
              </w:rPr>
              <w:t>Functional Requirements</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10" w:history="1">
            <w:r w:rsidR="004B736A" w:rsidRPr="009872ED">
              <w:rPr>
                <w:rStyle w:val="Hyperlink"/>
                <w:noProof/>
              </w:rPr>
              <w:t>6.1.</w:t>
            </w:r>
            <w:r w:rsidR="004B736A">
              <w:rPr>
                <w:rFonts w:asciiTheme="minorHAnsi" w:eastAsiaTheme="minorEastAsia" w:hAnsiTheme="minorHAnsi" w:cstheme="minorBidi"/>
                <w:noProof/>
                <w:lang w:val="en-AU"/>
              </w:rPr>
              <w:tab/>
            </w:r>
            <w:r w:rsidR="004B736A" w:rsidRPr="009872ED">
              <w:rPr>
                <w:rStyle w:val="Hyperlink"/>
                <w:noProof/>
              </w:rPr>
              <w:t>Context.</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11" w:history="1">
            <w:r w:rsidR="004B736A" w:rsidRPr="009872ED">
              <w:rPr>
                <w:rStyle w:val="Hyperlink"/>
                <w:noProof/>
              </w:rPr>
              <w:t>6.2.</w:t>
            </w:r>
            <w:r w:rsidR="004B736A">
              <w:rPr>
                <w:rFonts w:asciiTheme="minorHAnsi" w:eastAsiaTheme="minorEastAsia" w:hAnsiTheme="minorHAnsi" w:cstheme="minorBidi"/>
                <w:noProof/>
                <w:lang w:val="en-AU"/>
              </w:rPr>
              <w:tab/>
            </w:r>
            <w:r w:rsidR="004B736A" w:rsidRPr="009872ED">
              <w:rPr>
                <w:rStyle w:val="Hyperlink"/>
                <w:noProof/>
              </w:rPr>
              <w:t>Actors</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12" w:history="1">
            <w:r w:rsidR="004B736A" w:rsidRPr="009872ED">
              <w:rPr>
                <w:rStyle w:val="Hyperlink"/>
                <w:noProof/>
              </w:rPr>
              <w:t>6.3.</w:t>
            </w:r>
            <w:r w:rsidR="004B736A">
              <w:rPr>
                <w:rFonts w:asciiTheme="minorHAnsi" w:eastAsiaTheme="minorEastAsia" w:hAnsiTheme="minorHAnsi" w:cstheme="minorBidi"/>
                <w:noProof/>
                <w:lang w:val="en-AU"/>
              </w:rPr>
              <w:tab/>
            </w:r>
            <w:r w:rsidR="004B736A" w:rsidRPr="009872ED">
              <w:rPr>
                <w:rStyle w:val="Hyperlink"/>
                <w:noProof/>
              </w:rPr>
              <w:t>Approaches Taken</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13" w:history="1">
            <w:r w:rsidR="004B736A" w:rsidRPr="009872ED">
              <w:rPr>
                <w:rStyle w:val="Hyperlink"/>
                <w:noProof/>
              </w:rPr>
              <w:t>6.4.</w:t>
            </w:r>
            <w:r w:rsidR="004B736A">
              <w:rPr>
                <w:rFonts w:asciiTheme="minorHAnsi" w:eastAsiaTheme="minorEastAsia" w:hAnsiTheme="minorHAnsi" w:cstheme="minorBidi"/>
                <w:noProof/>
                <w:lang w:val="en-AU"/>
              </w:rPr>
              <w:tab/>
            </w:r>
            <w:r w:rsidR="004B736A" w:rsidRPr="009872ED">
              <w:rPr>
                <w:rStyle w:val="Hyperlink"/>
                <w:noProof/>
              </w:rPr>
              <w:t>Challenges</w:t>
            </w:r>
          </w:hyperlink>
        </w:p>
        <w:p w:rsidR="004B736A" w:rsidRDefault="00121206">
          <w:pPr>
            <w:pStyle w:val="TOC3"/>
            <w:tabs>
              <w:tab w:val="right" w:leader="dot" w:pos="9350"/>
            </w:tabs>
            <w:rPr>
              <w:rFonts w:asciiTheme="minorHAnsi" w:eastAsiaTheme="minorEastAsia" w:hAnsiTheme="minorHAnsi" w:cstheme="minorBidi"/>
              <w:noProof/>
              <w:lang w:val="en-AU"/>
            </w:rPr>
          </w:pPr>
          <w:hyperlink w:anchor="_Toc36070714" w:history="1">
            <w:r w:rsidR="004B736A" w:rsidRPr="009872ED">
              <w:rPr>
                <w:rStyle w:val="Hyperlink"/>
                <w:noProof/>
              </w:rPr>
              <w:t>6.4.1 Setup Challenges</w:t>
            </w:r>
          </w:hyperlink>
        </w:p>
        <w:p w:rsidR="004B736A" w:rsidRDefault="00121206">
          <w:pPr>
            <w:pStyle w:val="TOC3"/>
            <w:tabs>
              <w:tab w:val="right" w:leader="dot" w:pos="9350"/>
            </w:tabs>
            <w:rPr>
              <w:rFonts w:asciiTheme="minorHAnsi" w:eastAsiaTheme="minorEastAsia" w:hAnsiTheme="minorHAnsi" w:cstheme="minorBidi"/>
              <w:noProof/>
              <w:lang w:val="en-AU"/>
            </w:rPr>
          </w:pPr>
          <w:hyperlink w:anchor="_Toc36070715" w:history="1">
            <w:r w:rsidR="004B736A" w:rsidRPr="009872ED">
              <w:rPr>
                <w:rStyle w:val="Hyperlink"/>
                <w:noProof/>
                <w:lang w:val="en-AU"/>
              </w:rPr>
              <w:t>6.4.2 Webservices challenge</w:t>
            </w:r>
          </w:hyperlink>
        </w:p>
        <w:p w:rsidR="004B736A" w:rsidRDefault="00121206">
          <w:pPr>
            <w:pStyle w:val="TOC1"/>
            <w:tabs>
              <w:tab w:val="left" w:pos="440"/>
              <w:tab w:val="right" w:leader="dot" w:pos="9350"/>
            </w:tabs>
            <w:rPr>
              <w:rFonts w:asciiTheme="minorHAnsi" w:eastAsiaTheme="minorEastAsia" w:hAnsiTheme="minorHAnsi" w:cstheme="minorBidi"/>
              <w:noProof/>
              <w:lang w:val="en-AU"/>
            </w:rPr>
          </w:pPr>
          <w:hyperlink w:anchor="_Toc36070716" w:history="1">
            <w:r w:rsidR="004B736A" w:rsidRPr="009872ED">
              <w:rPr>
                <w:rStyle w:val="Hyperlink"/>
                <w:noProof/>
              </w:rPr>
              <w:t>7.</w:t>
            </w:r>
            <w:r w:rsidR="004B736A">
              <w:rPr>
                <w:rFonts w:asciiTheme="minorHAnsi" w:eastAsiaTheme="minorEastAsia" w:hAnsiTheme="minorHAnsi" w:cstheme="minorBidi"/>
                <w:noProof/>
                <w:lang w:val="en-AU"/>
              </w:rPr>
              <w:tab/>
            </w:r>
            <w:r w:rsidR="004B736A" w:rsidRPr="009872ED">
              <w:rPr>
                <w:rStyle w:val="Hyperlink"/>
                <w:noProof/>
              </w:rPr>
              <w:t>Design Decisions</w:t>
            </w:r>
          </w:hyperlink>
        </w:p>
        <w:p w:rsidR="004B736A" w:rsidRDefault="00121206">
          <w:pPr>
            <w:pStyle w:val="TOC1"/>
            <w:tabs>
              <w:tab w:val="left" w:pos="440"/>
              <w:tab w:val="right" w:leader="dot" w:pos="9350"/>
            </w:tabs>
            <w:rPr>
              <w:rFonts w:asciiTheme="minorHAnsi" w:eastAsiaTheme="minorEastAsia" w:hAnsiTheme="minorHAnsi" w:cstheme="minorBidi"/>
              <w:noProof/>
              <w:lang w:val="en-AU"/>
            </w:rPr>
          </w:pPr>
          <w:hyperlink w:anchor="_Toc36070717" w:history="1">
            <w:r w:rsidR="004B736A" w:rsidRPr="009872ED">
              <w:rPr>
                <w:rStyle w:val="Hyperlink"/>
                <w:noProof/>
              </w:rPr>
              <w:t>9.</w:t>
            </w:r>
            <w:r w:rsidR="004B736A">
              <w:rPr>
                <w:rFonts w:asciiTheme="minorHAnsi" w:eastAsiaTheme="minorEastAsia" w:hAnsiTheme="minorHAnsi" w:cstheme="minorBidi"/>
                <w:noProof/>
                <w:lang w:val="en-AU"/>
              </w:rPr>
              <w:tab/>
            </w:r>
            <w:r w:rsidR="004B736A" w:rsidRPr="009872ED">
              <w:rPr>
                <w:rStyle w:val="Hyperlink"/>
                <w:noProof/>
              </w:rPr>
              <w:t>Solution Design</w:t>
            </w:r>
          </w:hyperlink>
        </w:p>
        <w:p w:rsidR="004B736A" w:rsidRDefault="00121206">
          <w:pPr>
            <w:pStyle w:val="TOC3"/>
            <w:tabs>
              <w:tab w:val="left" w:pos="1320"/>
              <w:tab w:val="right" w:leader="dot" w:pos="9350"/>
            </w:tabs>
            <w:rPr>
              <w:rFonts w:asciiTheme="minorHAnsi" w:eastAsiaTheme="minorEastAsia" w:hAnsiTheme="minorHAnsi" w:cstheme="minorBidi"/>
              <w:noProof/>
              <w:lang w:val="en-AU"/>
            </w:rPr>
          </w:pPr>
          <w:hyperlink w:anchor="_Toc36070718" w:history="1">
            <w:r w:rsidR="004B736A" w:rsidRPr="009872ED">
              <w:rPr>
                <w:rStyle w:val="Hyperlink"/>
                <w:noProof/>
              </w:rPr>
              <w:t>9.2.3.</w:t>
            </w:r>
            <w:r w:rsidR="004B736A">
              <w:rPr>
                <w:rFonts w:asciiTheme="minorHAnsi" w:eastAsiaTheme="minorEastAsia" w:hAnsiTheme="minorHAnsi" w:cstheme="minorBidi"/>
                <w:noProof/>
                <w:lang w:val="en-AU"/>
              </w:rPr>
              <w:tab/>
            </w:r>
            <w:r w:rsidR="004B736A" w:rsidRPr="009872ED">
              <w:rPr>
                <w:rStyle w:val="Hyperlink"/>
                <w:noProof/>
              </w:rPr>
              <w:t>Use Case Traceability Matrix</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19" w:history="1">
            <w:r w:rsidR="004B736A" w:rsidRPr="009872ED">
              <w:rPr>
                <w:rStyle w:val="Hyperlink"/>
                <w:noProof/>
              </w:rPr>
              <w:t>9.5.</w:t>
            </w:r>
            <w:r w:rsidR="004B736A">
              <w:rPr>
                <w:rFonts w:asciiTheme="minorHAnsi" w:eastAsiaTheme="minorEastAsia" w:hAnsiTheme="minorHAnsi" w:cstheme="minorBidi"/>
                <w:noProof/>
                <w:lang w:val="en-AU"/>
              </w:rPr>
              <w:tab/>
            </w:r>
            <w:r w:rsidR="004B736A" w:rsidRPr="009872ED">
              <w:rPr>
                <w:rStyle w:val="Hyperlink"/>
                <w:noProof/>
              </w:rPr>
              <w:t>Data Architecture</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20" w:history="1">
            <w:r w:rsidR="004B736A" w:rsidRPr="009872ED">
              <w:rPr>
                <w:rStyle w:val="Hyperlink"/>
                <w:noProof/>
              </w:rPr>
              <w:t>9.6.</w:t>
            </w:r>
            <w:r w:rsidR="004B736A">
              <w:rPr>
                <w:rFonts w:asciiTheme="minorHAnsi" w:eastAsiaTheme="minorEastAsia" w:hAnsiTheme="minorHAnsi" w:cstheme="minorBidi"/>
                <w:noProof/>
                <w:lang w:val="en-AU"/>
              </w:rPr>
              <w:tab/>
            </w:r>
            <w:r w:rsidR="004B736A" w:rsidRPr="009872ED">
              <w:rPr>
                <w:rStyle w:val="Hyperlink"/>
                <w:noProof/>
              </w:rPr>
              <w:t>Technology Architecture</w:t>
            </w:r>
          </w:hyperlink>
        </w:p>
        <w:p w:rsidR="004B736A" w:rsidRDefault="00121206">
          <w:pPr>
            <w:pStyle w:val="TOC3"/>
            <w:tabs>
              <w:tab w:val="left" w:pos="1320"/>
              <w:tab w:val="right" w:leader="dot" w:pos="9350"/>
            </w:tabs>
            <w:rPr>
              <w:rFonts w:asciiTheme="minorHAnsi" w:eastAsiaTheme="minorEastAsia" w:hAnsiTheme="minorHAnsi" w:cstheme="minorBidi"/>
              <w:noProof/>
              <w:lang w:val="en-AU"/>
            </w:rPr>
          </w:pPr>
          <w:hyperlink w:anchor="_Toc36070721" w:history="1">
            <w:r w:rsidR="004B736A" w:rsidRPr="009872ED">
              <w:rPr>
                <w:rStyle w:val="Hyperlink"/>
                <w:noProof/>
              </w:rPr>
              <w:t>9.6.1.</w:t>
            </w:r>
            <w:r w:rsidR="004B736A">
              <w:rPr>
                <w:rFonts w:asciiTheme="minorHAnsi" w:eastAsiaTheme="minorEastAsia" w:hAnsiTheme="minorHAnsi" w:cstheme="minorBidi"/>
                <w:noProof/>
                <w:lang w:val="en-AU"/>
              </w:rPr>
              <w:tab/>
            </w:r>
            <w:r w:rsidR="004B736A" w:rsidRPr="009872ED">
              <w:rPr>
                <w:rStyle w:val="Hyperlink"/>
                <w:noProof/>
              </w:rPr>
              <w:t>Network Configuration</w:t>
            </w:r>
          </w:hyperlink>
        </w:p>
        <w:p w:rsidR="004B736A" w:rsidRDefault="00121206">
          <w:pPr>
            <w:pStyle w:val="TOC3"/>
            <w:tabs>
              <w:tab w:val="left" w:pos="1320"/>
              <w:tab w:val="right" w:leader="dot" w:pos="9350"/>
            </w:tabs>
            <w:rPr>
              <w:rFonts w:asciiTheme="minorHAnsi" w:eastAsiaTheme="minorEastAsia" w:hAnsiTheme="minorHAnsi" w:cstheme="minorBidi"/>
              <w:noProof/>
              <w:lang w:val="en-AU"/>
            </w:rPr>
          </w:pPr>
          <w:hyperlink w:anchor="_Toc36070722" w:history="1">
            <w:r w:rsidR="004B736A" w:rsidRPr="009872ED">
              <w:rPr>
                <w:rStyle w:val="Hyperlink"/>
                <w:noProof/>
              </w:rPr>
              <w:t>9.6.4.</w:t>
            </w:r>
            <w:r w:rsidR="004B736A">
              <w:rPr>
                <w:rFonts w:asciiTheme="minorHAnsi" w:eastAsiaTheme="minorEastAsia" w:hAnsiTheme="minorHAnsi" w:cstheme="minorBidi"/>
                <w:noProof/>
                <w:lang w:val="en-AU"/>
              </w:rPr>
              <w:tab/>
            </w:r>
            <w:r w:rsidR="004B736A" w:rsidRPr="009872ED">
              <w:rPr>
                <w:rStyle w:val="Hyperlink"/>
                <w:noProof/>
              </w:rPr>
              <w:t>Environment Mapping</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23" w:history="1">
            <w:r w:rsidR="004B736A" w:rsidRPr="009872ED">
              <w:rPr>
                <w:rStyle w:val="Hyperlink"/>
                <w:noProof/>
              </w:rPr>
              <w:t>9.7.</w:t>
            </w:r>
            <w:r w:rsidR="004B736A">
              <w:rPr>
                <w:rFonts w:asciiTheme="minorHAnsi" w:eastAsiaTheme="minorEastAsia" w:hAnsiTheme="minorHAnsi" w:cstheme="minorBidi"/>
                <w:noProof/>
                <w:lang w:val="en-AU"/>
              </w:rPr>
              <w:tab/>
            </w:r>
            <w:r w:rsidR="004B736A" w:rsidRPr="009872ED">
              <w:rPr>
                <w:rStyle w:val="Hyperlink"/>
                <w:noProof/>
              </w:rPr>
              <w:t>Security Architecture</w:t>
            </w:r>
          </w:hyperlink>
        </w:p>
        <w:p w:rsidR="004B736A" w:rsidRDefault="00121206">
          <w:pPr>
            <w:pStyle w:val="TOC3"/>
            <w:tabs>
              <w:tab w:val="left" w:pos="1320"/>
              <w:tab w:val="right" w:leader="dot" w:pos="9350"/>
            </w:tabs>
            <w:rPr>
              <w:rFonts w:asciiTheme="minorHAnsi" w:eastAsiaTheme="minorEastAsia" w:hAnsiTheme="minorHAnsi" w:cstheme="minorBidi"/>
              <w:noProof/>
              <w:lang w:val="en-AU"/>
            </w:rPr>
          </w:pPr>
          <w:hyperlink w:anchor="_Toc36070724" w:history="1">
            <w:r w:rsidR="004B736A" w:rsidRPr="009872ED">
              <w:rPr>
                <w:rStyle w:val="Hyperlink"/>
                <w:noProof/>
              </w:rPr>
              <w:t>9.7.1.</w:t>
            </w:r>
            <w:r w:rsidR="004B736A">
              <w:rPr>
                <w:rFonts w:asciiTheme="minorHAnsi" w:eastAsiaTheme="minorEastAsia" w:hAnsiTheme="minorHAnsi" w:cstheme="minorBidi"/>
                <w:noProof/>
                <w:lang w:val="en-AU"/>
              </w:rPr>
              <w:tab/>
            </w:r>
            <w:r w:rsidR="004B736A" w:rsidRPr="009872ED">
              <w:rPr>
                <w:rStyle w:val="Hyperlink"/>
                <w:noProof/>
              </w:rPr>
              <w:t>Authentication and Authorization</w:t>
            </w:r>
          </w:hyperlink>
        </w:p>
        <w:p w:rsidR="004B736A" w:rsidRDefault="00121206">
          <w:pPr>
            <w:pStyle w:val="TOC2"/>
            <w:tabs>
              <w:tab w:val="left" w:pos="880"/>
              <w:tab w:val="right" w:leader="dot" w:pos="9350"/>
            </w:tabs>
            <w:rPr>
              <w:rFonts w:asciiTheme="minorHAnsi" w:eastAsiaTheme="minorEastAsia" w:hAnsiTheme="minorHAnsi" w:cstheme="minorBidi"/>
              <w:noProof/>
              <w:lang w:val="en-AU"/>
            </w:rPr>
          </w:pPr>
          <w:hyperlink w:anchor="_Toc36070725" w:history="1">
            <w:r w:rsidR="004B736A" w:rsidRPr="009872ED">
              <w:rPr>
                <w:rStyle w:val="Hyperlink"/>
                <w:noProof/>
              </w:rPr>
              <w:t>9.8.</w:t>
            </w:r>
            <w:r w:rsidR="004B736A">
              <w:rPr>
                <w:rFonts w:asciiTheme="minorHAnsi" w:eastAsiaTheme="minorEastAsia" w:hAnsiTheme="minorHAnsi" w:cstheme="minorBidi"/>
                <w:noProof/>
                <w:lang w:val="en-AU"/>
              </w:rPr>
              <w:tab/>
            </w:r>
            <w:r w:rsidR="004B736A" w:rsidRPr="009872ED">
              <w:rPr>
                <w:rStyle w:val="Hyperlink"/>
                <w:noProof/>
              </w:rPr>
              <w:t>Operations and Support</w:t>
            </w:r>
          </w:hyperlink>
        </w:p>
        <w:p w:rsidR="004B736A" w:rsidRDefault="00121206">
          <w:pPr>
            <w:pStyle w:val="TOC3"/>
            <w:tabs>
              <w:tab w:val="left" w:pos="1320"/>
              <w:tab w:val="right" w:leader="dot" w:pos="9350"/>
            </w:tabs>
            <w:rPr>
              <w:rFonts w:asciiTheme="minorHAnsi" w:eastAsiaTheme="minorEastAsia" w:hAnsiTheme="minorHAnsi" w:cstheme="minorBidi"/>
              <w:noProof/>
              <w:lang w:val="en-AU"/>
            </w:rPr>
          </w:pPr>
          <w:hyperlink w:anchor="_Toc36070726" w:history="1">
            <w:r w:rsidR="004B736A" w:rsidRPr="009872ED">
              <w:rPr>
                <w:rStyle w:val="Hyperlink"/>
                <w:noProof/>
              </w:rPr>
              <w:t>9.8.1.</w:t>
            </w:r>
            <w:r w:rsidR="004B736A">
              <w:rPr>
                <w:rFonts w:asciiTheme="minorHAnsi" w:eastAsiaTheme="minorEastAsia" w:hAnsiTheme="minorHAnsi" w:cstheme="minorBidi"/>
                <w:noProof/>
                <w:lang w:val="en-AU"/>
              </w:rPr>
              <w:tab/>
            </w:r>
            <w:r w:rsidR="004B736A" w:rsidRPr="009872ED">
              <w:rPr>
                <w:rStyle w:val="Hyperlink"/>
                <w:noProof/>
              </w:rPr>
              <w:t>Alerts</w:t>
            </w:r>
          </w:hyperlink>
        </w:p>
        <w:p w:rsidR="004B736A" w:rsidRDefault="00121206">
          <w:pPr>
            <w:pStyle w:val="TOC3"/>
            <w:tabs>
              <w:tab w:val="left" w:pos="1320"/>
              <w:tab w:val="right" w:leader="dot" w:pos="9350"/>
            </w:tabs>
            <w:rPr>
              <w:rFonts w:asciiTheme="minorHAnsi" w:eastAsiaTheme="minorEastAsia" w:hAnsiTheme="minorHAnsi" w:cstheme="minorBidi"/>
              <w:noProof/>
              <w:lang w:val="en-AU"/>
            </w:rPr>
          </w:pPr>
          <w:hyperlink w:anchor="_Toc36070727" w:history="1">
            <w:r w:rsidR="004B736A" w:rsidRPr="009872ED">
              <w:rPr>
                <w:rStyle w:val="Hyperlink"/>
                <w:noProof/>
              </w:rPr>
              <w:t>9.8.2.</w:t>
            </w:r>
            <w:r w:rsidR="004B736A">
              <w:rPr>
                <w:rFonts w:asciiTheme="minorHAnsi" w:eastAsiaTheme="minorEastAsia" w:hAnsiTheme="minorHAnsi" w:cstheme="minorBidi"/>
                <w:noProof/>
                <w:lang w:val="en-AU"/>
              </w:rPr>
              <w:tab/>
            </w:r>
            <w:r w:rsidR="004B736A" w:rsidRPr="009872ED">
              <w:rPr>
                <w:rStyle w:val="Hyperlink"/>
                <w:noProof/>
              </w:rPr>
              <w:t>Logs</w:t>
            </w:r>
          </w:hyperlink>
        </w:p>
        <w:p w:rsidR="004B736A" w:rsidRDefault="00121206">
          <w:pPr>
            <w:pStyle w:val="TOC3"/>
            <w:tabs>
              <w:tab w:val="left" w:pos="1320"/>
              <w:tab w:val="right" w:leader="dot" w:pos="9350"/>
            </w:tabs>
            <w:rPr>
              <w:rFonts w:asciiTheme="minorHAnsi" w:eastAsiaTheme="minorEastAsia" w:hAnsiTheme="minorHAnsi" w:cstheme="minorBidi"/>
              <w:noProof/>
              <w:lang w:val="en-AU"/>
            </w:rPr>
          </w:pPr>
          <w:hyperlink w:anchor="_Toc36070728" w:history="1">
            <w:r w:rsidR="004B736A" w:rsidRPr="009872ED">
              <w:rPr>
                <w:rStyle w:val="Hyperlink"/>
                <w:noProof/>
              </w:rPr>
              <w:t>9.8.3.</w:t>
            </w:r>
            <w:r w:rsidR="004B736A">
              <w:rPr>
                <w:rFonts w:asciiTheme="minorHAnsi" w:eastAsiaTheme="minorEastAsia" w:hAnsiTheme="minorHAnsi" w:cstheme="minorBidi"/>
                <w:noProof/>
                <w:lang w:val="en-AU"/>
              </w:rPr>
              <w:tab/>
            </w:r>
            <w:r w:rsidR="004B736A" w:rsidRPr="009872ED">
              <w:rPr>
                <w:rStyle w:val="Hyperlink"/>
                <w:noProof/>
              </w:rPr>
              <w:t>Monitoring and Dashboards</w:t>
            </w:r>
          </w:hyperlink>
        </w:p>
        <w:p w:rsidR="004B736A" w:rsidRDefault="00121206">
          <w:pPr>
            <w:pStyle w:val="TOC3"/>
            <w:tabs>
              <w:tab w:val="left" w:pos="1320"/>
              <w:tab w:val="right" w:leader="dot" w:pos="9350"/>
            </w:tabs>
            <w:rPr>
              <w:rFonts w:asciiTheme="minorHAnsi" w:eastAsiaTheme="minorEastAsia" w:hAnsiTheme="minorHAnsi" w:cstheme="minorBidi"/>
              <w:noProof/>
              <w:lang w:val="en-AU"/>
            </w:rPr>
          </w:pPr>
          <w:hyperlink w:anchor="_Toc36070729" w:history="1">
            <w:r w:rsidR="004B736A" w:rsidRPr="009872ED">
              <w:rPr>
                <w:rStyle w:val="Hyperlink"/>
                <w:noProof/>
              </w:rPr>
              <w:t>9.8.4.</w:t>
            </w:r>
            <w:r w:rsidR="004B736A">
              <w:rPr>
                <w:rFonts w:asciiTheme="minorHAnsi" w:eastAsiaTheme="minorEastAsia" w:hAnsiTheme="minorHAnsi" w:cstheme="minorBidi"/>
                <w:noProof/>
                <w:lang w:val="en-AU"/>
              </w:rPr>
              <w:tab/>
            </w:r>
            <w:r w:rsidR="004B736A" w:rsidRPr="009872ED">
              <w:rPr>
                <w:rStyle w:val="Hyperlink"/>
                <w:noProof/>
              </w:rPr>
              <w:t>API Analytics</w:t>
            </w:r>
          </w:hyperlink>
        </w:p>
        <w:p w:rsidR="004B736A" w:rsidRDefault="00121206">
          <w:pPr>
            <w:pStyle w:val="TOC1"/>
            <w:tabs>
              <w:tab w:val="left" w:pos="660"/>
              <w:tab w:val="right" w:leader="dot" w:pos="9350"/>
            </w:tabs>
            <w:rPr>
              <w:rFonts w:asciiTheme="minorHAnsi" w:eastAsiaTheme="minorEastAsia" w:hAnsiTheme="minorHAnsi" w:cstheme="minorBidi"/>
              <w:noProof/>
              <w:lang w:val="en-AU"/>
            </w:rPr>
          </w:pPr>
          <w:hyperlink w:anchor="_Toc36070730" w:history="1">
            <w:r w:rsidR="004B736A" w:rsidRPr="009872ED">
              <w:rPr>
                <w:rStyle w:val="Hyperlink"/>
                <w:noProof/>
              </w:rPr>
              <w:t>10.</w:t>
            </w:r>
            <w:r w:rsidR="004B736A">
              <w:rPr>
                <w:rFonts w:asciiTheme="minorHAnsi" w:eastAsiaTheme="minorEastAsia" w:hAnsiTheme="minorHAnsi" w:cstheme="minorBidi"/>
                <w:noProof/>
                <w:lang w:val="en-AU"/>
              </w:rPr>
              <w:tab/>
            </w:r>
            <w:r w:rsidR="004B736A" w:rsidRPr="009872ED">
              <w:rPr>
                <w:rStyle w:val="Hyperlink"/>
                <w:noProof/>
              </w:rPr>
              <w:t>Appendix</w:t>
            </w:r>
          </w:hyperlink>
        </w:p>
        <w:p w:rsidR="004B736A" w:rsidRDefault="00121206">
          <w:pPr>
            <w:pStyle w:val="TOC2"/>
            <w:tabs>
              <w:tab w:val="right" w:leader="dot" w:pos="9350"/>
            </w:tabs>
            <w:rPr>
              <w:rFonts w:asciiTheme="minorHAnsi" w:eastAsiaTheme="minorEastAsia" w:hAnsiTheme="minorHAnsi" w:cstheme="minorBidi"/>
              <w:noProof/>
              <w:lang w:val="en-AU"/>
            </w:rPr>
          </w:pPr>
          <w:hyperlink w:anchor="_Toc36070731" w:history="1">
            <w:r w:rsidR="004B736A" w:rsidRPr="009872ED">
              <w:rPr>
                <w:rStyle w:val="Hyperlink"/>
                <w:noProof/>
              </w:rPr>
              <w:t>10.1 Release note</w:t>
            </w:r>
          </w:hyperlink>
        </w:p>
        <w:p w:rsidR="002062BA" w:rsidRDefault="00A47EB2">
          <w:pPr>
            <w:spacing w:before="60" w:after="80" w:line="240" w:lineRule="auto"/>
            <w:ind w:left="720"/>
          </w:pPr>
          <w:r>
            <w:fldChar w:fldCharType="end"/>
          </w:r>
        </w:p>
      </w:sdtContent>
    </w:sdt>
    <w:p w:rsidR="002062BA" w:rsidRDefault="002062BA">
      <w:pPr>
        <w:jc w:val="both"/>
      </w:pPr>
    </w:p>
    <w:p w:rsidR="00750C52" w:rsidRDefault="00750C52">
      <w:r>
        <w:br w:type="page"/>
      </w:r>
    </w:p>
    <w:p w:rsidR="002062BA" w:rsidRDefault="002062BA">
      <w:pPr>
        <w:jc w:val="both"/>
      </w:pPr>
    </w:p>
    <w:p w:rsidR="002062BA" w:rsidRDefault="00A47EB2">
      <w:pPr>
        <w:pStyle w:val="Heading1"/>
        <w:jc w:val="both"/>
      </w:pPr>
      <w:bookmarkStart w:id="2" w:name="_Toc36070699"/>
      <w:r>
        <w:t>1.</w:t>
      </w:r>
      <w:r>
        <w:tab/>
        <w:t>Document Control</w:t>
      </w:r>
      <w:bookmarkEnd w:id="2"/>
    </w:p>
    <w:p w:rsidR="002062BA" w:rsidRDefault="00A47EB2">
      <w:pPr>
        <w:pStyle w:val="Heading2"/>
        <w:jc w:val="both"/>
      </w:pPr>
      <w:bookmarkStart w:id="3" w:name="_Toc36070700"/>
      <w:r>
        <w:t>1.1.</w:t>
      </w:r>
      <w:r>
        <w:tab/>
        <w:t>Document History</w:t>
      </w:r>
      <w:bookmarkEnd w:id="3"/>
    </w:p>
    <w:p w:rsidR="002062BA" w:rsidRDefault="002062BA">
      <w:pPr>
        <w:spacing w:after="120" w:line="240" w:lineRule="auto"/>
        <w:jc w:val="both"/>
        <w:rPr>
          <w:sz w:val="21"/>
          <w:szCs w:val="21"/>
        </w:rPr>
      </w:pPr>
    </w:p>
    <w:tbl>
      <w:tblPr>
        <w:tblStyle w:val="af3"/>
        <w:tblW w:w="936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960"/>
        <w:gridCol w:w="1420"/>
        <w:gridCol w:w="1800"/>
        <w:gridCol w:w="5180"/>
      </w:tblGrid>
      <w:tr w:rsidR="002062BA">
        <w:trPr>
          <w:trHeight w:val="20"/>
          <w:jc w:val="center"/>
        </w:trPr>
        <w:tc>
          <w:tcPr>
            <w:tcW w:w="96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Version</w:t>
            </w:r>
          </w:p>
        </w:tc>
        <w:tc>
          <w:tcPr>
            <w:tcW w:w="142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Version Date</w:t>
            </w:r>
          </w:p>
        </w:tc>
        <w:tc>
          <w:tcPr>
            <w:tcW w:w="180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Updated by</w:t>
            </w:r>
          </w:p>
        </w:tc>
        <w:tc>
          <w:tcPr>
            <w:tcW w:w="518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Description of Changes</w:t>
            </w:r>
          </w:p>
        </w:tc>
      </w:tr>
      <w:tr w:rsidR="002062BA">
        <w:trPr>
          <w:trHeight w:val="20"/>
          <w:jc w:val="center"/>
        </w:trPr>
        <w:tc>
          <w:tcPr>
            <w:tcW w:w="960"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1.0</w:t>
            </w:r>
          </w:p>
        </w:tc>
        <w:tc>
          <w:tcPr>
            <w:tcW w:w="1420"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25/03/2020</w:t>
            </w:r>
          </w:p>
        </w:tc>
        <w:tc>
          <w:tcPr>
            <w:tcW w:w="1800" w:type="dxa"/>
            <w:tcMar>
              <w:top w:w="28" w:type="dxa"/>
              <w:left w:w="57" w:type="dxa"/>
              <w:bottom w:w="28" w:type="dxa"/>
              <w:right w:w="57" w:type="dxa"/>
            </w:tcMar>
            <w:vAlign w:val="center"/>
          </w:tcPr>
          <w:p w:rsidR="002062BA" w:rsidRDefault="00A47EB2">
            <w:pPr>
              <w:spacing w:before="60" w:after="60"/>
              <w:jc w:val="both"/>
              <w:rPr>
                <w:sz w:val="21"/>
                <w:szCs w:val="21"/>
              </w:rPr>
            </w:pPr>
            <w:r>
              <w:rPr>
                <w:sz w:val="21"/>
                <w:szCs w:val="21"/>
              </w:rPr>
              <w:t xml:space="preserve">Nitu Saksena, Indira </w:t>
            </w:r>
            <w:proofErr w:type="spellStart"/>
            <w:r>
              <w:rPr>
                <w:sz w:val="21"/>
                <w:szCs w:val="21"/>
              </w:rPr>
              <w:t>Damodaram</w:t>
            </w:r>
            <w:proofErr w:type="spellEnd"/>
          </w:p>
        </w:tc>
        <w:tc>
          <w:tcPr>
            <w:tcW w:w="5180" w:type="dxa"/>
            <w:tcMar>
              <w:top w:w="28" w:type="dxa"/>
              <w:left w:w="57" w:type="dxa"/>
              <w:bottom w:w="28" w:type="dxa"/>
              <w:right w:w="57" w:type="dxa"/>
            </w:tcMar>
            <w:vAlign w:val="center"/>
          </w:tcPr>
          <w:p w:rsidR="002062BA" w:rsidRDefault="00A47EB2">
            <w:pPr>
              <w:spacing w:before="60" w:after="60"/>
              <w:jc w:val="both"/>
              <w:rPr>
                <w:sz w:val="21"/>
                <w:szCs w:val="21"/>
              </w:rPr>
            </w:pPr>
            <w:r>
              <w:rPr>
                <w:sz w:val="21"/>
                <w:szCs w:val="21"/>
              </w:rPr>
              <w:t>Initial Version</w:t>
            </w:r>
          </w:p>
        </w:tc>
      </w:tr>
      <w:tr w:rsidR="00E36623">
        <w:trPr>
          <w:trHeight w:val="20"/>
          <w:jc w:val="center"/>
        </w:trPr>
        <w:tc>
          <w:tcPr>
            <w:tcW w:w="960" w:type="dxa"/>
            <w:tcMar>
              <w:top w:w="28" w:type="dxa"/>
              <w:left w:w="57" w:type="dxa"/>
              <w:bottom w:w="28" w:type="dxa"/>
              <w:right w:w="57" w:type="dxa"/>
            </w:tcMar>
            <w:vAlign w:val="center"/>
          </w:tcPr>
          <w:p w:rsidR="00E36623" w:rsidRDefault="00E36623" w:rsidP="00E36623">
            <w:pPr>
              <w:spacing w:before="60" w:after="60"/>
              <w:jc w:val="both"/>
              <w:rPr>
                <w:sz w:val="21"/>
                <w:szCs w:val="21"/>
              </w:rPr>
            </w:pPr>
          </w:p>
        </w:tc>
        <w:tc>
          <w:tcPr>
            <w:tcW w:w="1420" w:type="dxa"/>
            <w:tcMar>
              <w:top w:w="28" w:type="dxa"/>
              <w:left w:w="57" w:type="dxa"/>
              <w:bottom w:w="28" w:type="dxa"/>
              <w:right w:w="57" w:type="dxa"/>
            </w:tcMar>
            <w:vAlign w:val="center"/>
          </w:tcPr>
          <w:p w:rsidR="00E36623" w:rsidRDefault="00E36623" w:rsidP="00E36623">
            <w:pPr>
              <w:spacing w:before="60" w:after="60"/>
              <w:jc w:val="both"/>
              <w:rPr>
                <w:sz w:val="21"/>
                <w:szCs w:val="21"/>
              </w:rPr>
            </w:pPr>
          </w:p>
        </w:tc>
        <w:tc>
          <w:tcPr>
            <w:tcW w:w="1800" w:type="dxa"/>
            <w:tcMar>
              <w:top w:w="28" w:type="dxa"/>
              <w:left w:w="57" w:type="dxa"/>
              <w:bottom w:w="28" w:type="dxa"/>
              <w:right w:w="57" w:type="dxa"/>
            </w:tcMar>
            <w:vAlign w:val="center"/>
          </w:tcPr>
          <w:p w:rsidR="00E36623" w:rsidRDefault="00E36623" w:rsidP="00E36623">
            <w:pPr>
              <w:spacing w:before="60" w:after="60"/>
              <w:jc w:val="both"/>
              <w:rPr>
                <w:sz w:val="21"/>
                <w:szCs w:val="21"/>
              </w:rPr>
            </w:pPr>
          </w:p>
        </w:tc>
        <w:tc>
          <w:tcPr>
            <w:tcW w:w="5180" w:type="dxa"/>
            <w:tcMar>
              <w:top w:w="28" w:type="dxa"/>
              <w:left w:w="57" w:type="dxa"/>
              <w:bottom w:w="28" w:type="dxa"/>
              <w:right w:w="57" w:type="dxa"/>
            </w:tcMar>
            <w:vAlign w:val="center"/>
          </w:tcPr>
          <w:p w:rsidR="00E36623" w:rsidRDefault="00E36623" w:rsidP="00E36623">
            <w:pPr>
              <w:spacing w:before="60" w:after="60"/>
              <w:jc w:val="both"/>
              <w:rPr>
                <w:sz w:val="21"/>
                <w:szCs w:val="21"/>
              </w:rPr>
            </w:pPr>
          </w:p>
        </w:tc>
      </w:tr>
      <w:tr w:rsidR="00E36623">
        <w:trPr>
          <w:trHeight w:val="20"/>
          <w:jc w:val="center"/>
        </w:trPr>
        <w:tc>
          <w:tcPr>
            <w:tcW w:w="960" w:type="dxa"/>
            <w:tcMar>
              <w:top w:w="28" w:type="dxa"/>
              <w:left w:w="57" w:type="dxa"/>
              <w:bottom w:w="28" w:type="dxa"/>
              <w:right w:w="57" w:type="dxa"/>
            </w:tcMar>
            <w:vAlign w:val="center"/>
          </w:tcPr>
          <w:p w:rsidR="00E36623" w:rsidRDefault="00E36623" w:rsidP="00E36623">
            <w:pPr>
              <w:spacing w:before="60" w:after="60"/>
              <w:jc w:val="both"/>
              <w:rPr>
                <w:sz w:val="21"/>
                <w:szCs w:val="21"/>
              </w:rPr>
            </w:pPr>
          </w:p>
        </w:tc>
        <w:tc>
          <w:tcPr>
            <w:tcW w:w="1420" w:type="dxa"/>
            <w:tcMar>
              <w:top w:w="28" w:type="dxa"/>
              <w:left w:w="57" w:type="dxa"/>
              <w:bottom w:w="28" w:type="dxa"/>
              <w:right w:w="57" w:type="dxa"/>
            </w:tcMar>
            <w:vAlign w:val="center"/>
          </w:tcPr>
          <w:p w:rsidR="00E36623" w:rsidRDefault="00E36623" w:rsidP="00E36623">
            <w:pPr>
              <w:spacing w:before="60" w:after="60"/>
              <w:jc w:val="both"/>
              <w:rPr>
                <w:sz w:val="21"/>
                <w:szCs w:val="21"/>
              </w:rPr>
            </w:pPr>
          </w:p>
        </w:tc>
        <w:tc>
          <w:tcPr>
            <w:tcW w:w="1800" w:type="dxa"/>
            <w:tcMar>
              <w:top w:w="28" w:type="dxa"/>
              <w:left w:w="57" w:type="dxa"/>
              <w:bottom w:w="28" w:type="dxa"/>
              <w:right w:w="57" w:type="dxa"/>
            </w:tcMar>
            <w:vAlign w:val="center"/>
          </w:tcPr>
          <w:p w:rsidR="00E36623" w:rsidRDefault="00E36623" w:rsidP="00E36623">
            <w:pPr>
              <w:spacing w:before="60" w:after="60"/>
              <w:jc w:val="both"/>
              <w:rPr>
                <w:sz w:val="21"/>
                <w:szCs w:val="21"/>
              </w:rPr>
            </w:pPr>
          </w:p>
        </w:tc>
        <w:tc>
          <w:tcPr>
            <w:tcW w:w="5180" w:type="dxa"/>
            <w:tcMar>
              <w:top w:w="28" w:type="dxa"/>
              <w:left w:w="57" w:type="dxa"/>
              <w:bottom w:w="28" w:type="dxa"/>
              <w:right w:w="57" w:type="dxa"/>
            </w:tcMar>
            <w:vAlign w:val="center"/>
          </w:tcPr>
          <w:p w:rsidR="00E36623" w:rsidRDefault="00E36623" w:rsidP="00E36623">
            <w:pPr>
              <w:numPr>
                <w:ilvl w:val="0"/>
                <w:numId w:val="1"/>
              </w:numPr>
              <w:spacing w:before="60" w:after="60"/>
              <w:jc w:val="both"/>
              <w:rPr>
                <w:sz w:val="21"/>
                <w:szCs w:val="21"/>
              </w:rPr>
            </w:pPr>
          </w:p>
        </w:tc>
      </w:tr>
      <w:tr w:rsidR="00E36623">
        <w:trPr>
          <w:trHeight w:val="20"/>
          <w:jc w:val="center"/>
        </w:trPr>
        <w:tc>
          <w:tcPr>
            <w:tcW w:w="960" w:type="dxa"/>
            <w:tcMar>
              <w:top w:w="28" w:type="dxa"/>
              <w:left w:w="57" w:type="dxa"/>
              <w:bottom w:w="28" w:type="dxa"/>
              <w:right w:w="57" w:type="dxa"/>
            </w:tcMar>
            <w:vAlign w:val="center"/>
          </w:tcPr>
          <w:p w:rsidR="00E36623" w:rsidRDefault="00E36623" w:rsidP="00E36623">
            <w:pPr>
              <w:spacing w:before="60" w:after="60"/>
              <w:jc w:val="both"/>
              <w:rPr>
                <w:sz w:val="21"/>
                <w:szCs w:val="21"/>
              </w:rPr>
            </w:pPr>
          </w:p>
        </w:tc>
        <w:tc>
          <w:tcPr>
            <w:tcW w:w="1420" w:type="dxa"/>
            <w:tcMar>
              <w:top w:w="28" w:type="dxa"/>
              <w:left w:w="57" w:type="dxa"/>
              <w:bottom w:w="28" w:type="dxa"/>
              <w:right w:w="57" w:type="dxa"/>
            </w:tcMar>
            <w:vAlign w:val="center"/>
          </w:tcPr>
          <w:p w:rsidR="00E36623" w:rsidRDefault="00E36623" w:rsidP="00E36623">
            <w:pPr>
              <w:spacing w:before="60" w:after="60"/>
              <w:jc w:val="both"/>
              <w:rPr>
                <w:sz w:val="21"/>
                <w:szCs w:val="21"/>
              </w:rPr>
            </w:pPr>
          </w:p>
        </w:tc>
        <w:tc>
          <w:tcPr>
            <w:tcW w:w="1800" w:type="dxa"/>
            <w:tcMar>
              <w:top w:w="28" w:type="dxa"/>
              <w:left w:w="57" w:type="dxa"/>
              <w:bottom w:w="28" w:type="dxa"/>
              <w:right w:w="57" w:type="dxa"/>
            </w:tcMar>
            <w:vAlign w:val="center"/>
          </w:tcPr>
          <w:p w:rsidR="00E36623" w:rsidRDefault="00E36623" w:rsidP="00E36623">
            <w:pPr>
              <w:spacing w:before="60" w:after="60"/>
              <w:jc w:val="both"/>
              <w:rPr>
                <w:sz w:val="21"/>
                <w:szCs w:val="21"/>
              </w:rPr>
            </w:pPr>
          </w:p>
        </w:tc>
        <w:tc>
          <w:tcPr>
            <w:tcW w:w="5180" w:type="dxa"/>
            <w:tcMar>
              <w:top w:w="28" w:type="dxa"/>
              <w:left w:w="57" w:type="dxa"/>
              <w:bottom w:w="28" w:type="dxa"/>
              <w:right w:w="57" w:type="dxa"/>
            </w:tcMar>
            <w:vAlign w:val="center"/>
          </w:tcPr>
          <w:p w:rsidR="00E36623" w:rsidRDefault="00E36623" w:rsidP="00E36623">
            <w:pPr>
              <w:spacing w:before="60" w:after="60"/>
              <w:jc w:val="both"/>
              <w:rPr>
                <w:sz w:val="21"/>
                <w:szCs w:val="21"/>
              </w:rPr>
            </w:pPr>
          </w:p>
        </w:tc>
      </w:tr>
    </w:tbl>
    <w:p w:rsidR="002062BA" w:rsidRDefault="002062BA">
      <w:pPr>
        <w:spacing w:after="120" w:line="240" w:lineRule="auto"/>
        <w:jc w:val="both"/>
      </w:pPr>
      <w:bookmarkStart w:id="4" w:name="_heading=h.2et92p0" w:colFirst="0" w:colLast="0"/>
      <w:bookmarkEnd w:id="4"/>
    </w:p>
    <w:p w:rsidR="002062BA" w:rsidRDefault="00A47EB2">
      <w:pPr>
        <w:pStyle w:val="Heading2"/>
        <w:rPr>
          <w:b/>
        </w:rPr>
      </w:pPr>
      <w:bookmarkStart w:id="5" w:name="_Toc36070701"/>
      <w:r>
        <w:t>1.2.</w:t>
      </w:r>
      <w:r>
        <w:tab/>
        <w:t>Document Milestones</w:t>
      </w:r>
      <w:bookmarkEnd w:id="5"/>
    </w:p>
    <w:tbl>
      <w:tblPr>
        <w:tblStyle w:val="af4"/>
        <w:tblW w:w="9417"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455"/>
        <w:gridCol w:w="1842"/>
        <w:gridCol w:w="1842"/>
        <w:gridCol w:w="1519"/>
        <w:gridCol w:w="2759"/>
      </w:tblGrid>
      <w:tr w:rsidR="002062BA" w:rsidTr="00C90C85">
        <w:trPr>
          <w:trHeight w:val="20"/>
          <w:jc w:val="center"/>
        </w:trPr>
        <w:tc>
          <w:tcPr>
            <w:tcW w:w="1455"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Doc Version</w:t>
            </w:r>
          </w:p>
        </w:tc>
        <w:tc>
          <w:tcPr>
            <w:tcW w:w="1842" w:type="dxa"/>
            <w:shd w:val="clear" w:color="auto" w:fill="D9D9D9"/>
            <w:tcMar>
              <w:top w:w="28" w:type="dxa"/>
              <w:left w:w="57" w:type="dxa"/>
              <w:bottom w:w="28" w:type="dxa"/>
              <w:right w:w="57" w:type="dxa"/>
            </w:tcMar>
            <w:vAlign w:val="center"/>
          </w:tcPr>
          <w:p w:rsidR="002062BA" w:rsidRDefault="00A47EB2">
            <w:pPr>
              <w:keepNext/>
              <w:spacing w:before="60" w:after="60"/>
              <w:jc w:val="center"/>
              <w:rPr>
                <w:b/>
                <w:sz w:val="23"/>
                <w:szCs w:val="23"/>
              </w:rPr>
            </w:pPr>
            <w:r>
              <w:rPr>
                <w:b/>
                <w:sz w:val="23"/>
                <w:szCs w:val="23"/>
              </w:rPr>
              <w:t>Date</w:t>
            </w:r>
          </w:p>
        </w:tc>
        <w:tc>
          <w:tcPr>
            <w:tcW w:w="1842"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Role/Person</w:t>
            </w:r>
          </w:p>
        </w:tc>
        <w:tc>
          <w:tcPr>
            <w:tcW w:w="1519"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Milestone Type</w:t>
            </w:r>
          </w:p>
        </w:tc>
        <w:tc>
          <w:tcPr>
            <w:tcW w:w="2759" w:type="dxa"/>
            <w:shd w:val="clear" w:color="auto" w:fill="D9D9D9"/>
          </w:tcPr>
          <w:p w:rsidR="002062BA" w:rsidRDefault="00A47EB2">
            <w:pPr>
              <w:keepNext/>
              <w:spacing w:before="60" w:after="60"/>
              <w:jc w:val="center"/>
              <w:rPr>
                <w:sz w:val="21"/>
                <w:szCs w:val="21"/>
              </w:rPr>
            </w:pPr>
            <w:r>
              <w:rPr>
                <w:b/>
                <w:sz w:val="23"/>
                <w:szCs w:val="23"/>
              </w:rPr>
              <w:t>Information</w:t>
            </w:r>
          </w:p>
        </w:tc>
      </w:tr>
      <w:tr w:rsidR="002062BA" w:rsidTr="00C90C85">
        <w:trPr>
          <w:trHeight w:val="680"/>
          <w:jc w:val="center"/>
        </w:trPr>
        <w:tc>
          <w:tcPr>
            <w:tcW w:w="1455" w:type="dxa"/>
            <w:tcMar>
              <w:top w:w="28" w:type="dxa"/>
              <w:left w:w="57" w:type="dxa"/>
              <w:bottom w:w="28" w:type="dxa"/>
              <w:right w:w="57" w:type="dxa"/>
            </w:tcMar>
            <w:vAlign w:val="center"/>
          </w:tcPr>
          <w:p w:rsidR="002062BA" w:rsidRDefault="00E36623">
            <w:pPr>
              <w:spacing w:before="60" w:after="60"/>
              <w:jc w:val="both"/>
              <w:rPr>
                <w:sz w:val="21"/>
                <w:szCs w:val="21"/>
              </w:rPr>
            </w:pPr>
            <w:r>
              <w:rPr>
                <w:sz w:val="21"/>
                <w:szCs w:val="21"/>
              </w:rPr>
              <w:t>1.0</w:t>
            </w:r>
          </w:p>
        </w:tc>
        <w:tc>
          <w:tcPr>
            <w:tcW w:w="1842"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25/03/2020</w:t>
            </w:r>
          </w:p>
        </w:tc>
        <w:tc>
          <w:tcPr>
            <w:tcW w:w="1842"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Rebecca McDonald</w:t>
            </w:r>
          </w:p>
        </w:tc>
        <w:tc>
          <w:tcPr>
            <w:tcW w:w="1519" w:type="dxa"/>
            <w:tcMar>
              <w:top w:w="28" w:type="dxa"/>
              <w:left w:w="57" w:type="dxa"/>
              <w:bottom w:w="28" w:type="dxa"/>
              <w:right w:w="57" w:type="dxa"/>
            </w:tcMar>
            <w:vAlign w:val="center"/>
          </w:tcPr>
          <w:p w:rsidR="002062BA" w:rsidRDefault="00A47EB2">
            <w:pPr>
              <w:spacing w:before="60" w:after="60"/>
              <w:jc w:val="both"/>
              <w:rPr>
                <w:sz w:val="21"/>
                <w:szCs w:val="21"/>
              </w:rPr>
            </w:pPr>
            <w:r>
              <w:rPr>
                <w:sz w:val="21"/>
                <w:szCs w:val="21"/>
              </w:rPr>
              <w:t xml:space="preserve">Distributed for </w:t>
            </w:r>
            <w:r w:rsidR="004B736A">
              <w:rPr>
                <w:sz w:val="21"/>
                <w:szCs w:val="21"/>
              </w:rPr>
              <w:t>assessment</w:t>
            </w:r>
          </w:p>
        </w:tc>
        <w:tc>
          <w:tcPr>
            <w:tcW w:w="2759" w:type="dxa"/>
            <w:vAlign w:val="center"/>
          </w:tcPr>
          <w:p w:rsidR="002062BA" w:rsidRDefault="002062BA">
            <w:pPr>
              <w:spacing w:before="60" w:after="60"/>
              <w:jc w:val="both"/>
              <w:rPr>
                <w:sz w:val="21"/>
                <w:szCs w:val="21"/>
              </w:rPr>
            </w:pPr>
          </w:p>
        </w:tc>
      </w:tr>
      <w:tr w:rsidR="004B736A" w:rsidTr="00C90C85">
        <w:trPr>
          <w:trHeight w:val="680"/>
          <w:jc w:val="center"/>
        </w:trPr>
        <w:tc>
          <w:tcPr>
            <w:tcW w:w="1455" w:type="dxa"/>
            <w:tcMar>
              <w:top w:w="28" w:type="dxa"/>
              <w:left w:w="57" w:type="dxa"/>
              <w:bottom w:w="28" w:type="dxa"/>
              <w:right w:w="57" w:type="dxa"/>
            </w:tcMar>
            <w:vAlign w:val="center"/>
          </w:tcPr>
          <w:p w:rsidR="004B736A" w:rsidRDefault="004B736A" w:rsidP="004B736A">
            <w:pPr>
              <w:spacing w:before="60" w:after="60"/>
              <w:jc w:val="both"/>
              <w:rPr>
                <w:sz w:val="21"/>
                <w:szCs w:val="21"/>
              </w:rPr>
            </w:pPr>
            <w:r>
              <w:rPr>
                <w:sz w:val="21"/>
                <w:szCs w:val="21"/>
              </w:rPr>
              <w:t>1.0</w:t>
            </w:r>
          </w:p>
        </w:tc>
        <w:tc>
          <w:tcPr>
            <w:tcW w:w="1842" w:type="dxa"/>
            <w:tcMar>
              <w:top w:w="28" w:type="dxa"/>
              <w:left w:w="57" w:type="dxa"/>
              <w:bottom w:w="28" w:type="dxa"/>
              <w:right w:w="57" w:type="dxa"/>
            </w:tcMar>
            <w:vAlign w:val="center"/>
          </w:tcPr>
          <w:p w:rsidR="004B736A" w:rsidRDefault="004B736A" w:rsidP="004B736A">
            <w:pPr>
              <w:spacing w:before="60" w:after="60"/>
              <w:jc w:val="both"/>
              <w:rPr>
                <w:sz w:val="21"/>
                <w:szCs w:val="21"/>
              </w:rPr>
            </w:pPr>
            <w:r>
              <w:rPr>
                <w:sz w:val="21"/>
                <w:szCs w:val="21"/>
              </w:rPr>
              <w:t>25/03/2020</w:t>
            </w:r>
          </w:p>
        </w:tc>
        <w:tc>
          <w:tcPr>
            <w:tcW w:w="1842" w:type="dxa"/>
            <w:tcMar>
              <w:top w:w="28" w:type="dxa"/>
              <w:left w:w="57" w:type="dxa"/>
              <w:bottom w:w="28" w:type="dxa"/>
              <w:right w:w="57" w:type="dxa"/>
            </w:tcMar>
            <w:vAlign w:val="center"/>
          </w:tcPr>
          <w:p w:rsidR="004B736A" w:rsidRPr="00AA6551" w:rsidRDefault="004B736A" w:rsidP="00AA6551">
            <w:pPr>
              <w:spacing w:before="60" w:after="60"/>
              <w:jc w:val="both"/>
              <w:rPr>
                <w:sz w:val="21"/>
                <w:szCs w:val="21"/>
              </w:rPr>
            </w:pPr>
            <w:r w:rsidRPr="00AA6551">
              <w:rPr>
                <w:sz w:val="21"/>
                <w:szCs w:val="21"/>
              </w:rPr>
              <w:t xml:space="preserve">Danica </w:t>
            </w:r>
            <w:proofErr w:type="spellStart"/>
            <w:r w:rsidRPr="00AA6551">
              <w:rPr>
                <w:sz w:val="21"/>
                <w:szCs w:val="21"/>
              </w:rPr>
              <w:t>Ahlhaus</w:t>
            </w:r>
            <w:proofErr w:type="spellEnd"/>
          </w:p>
          <w:p w:rsidR="004B736A" w:rsidRDefault="004B736A" w:rsidP="004B736A">
            <w:pPr>
              <w:shd w:val="clear" w:color="auto" w:fill="FFFFFF"/>
              <w:spacing w:line="300" w:lineRule="atLeast"/>
              <w:rPr>
                <w:sz w:val="21"/>
                <w:szCs w:val="21"/>
              </w:rPr>
            </w:pPr>
          </w:p>
        </w:tc>
        <w:tc>
          <w:tcPr>
            <w:tcW w:w="1519" w:type="dxa"/>
            <w:tcMar>
              <w:top w:w="28" w:type="dxa"/>
              <w:left w:w="57" w:type="dxa"/>
              <w:bottom w:w="28" w:type="dxa"/>
              <w:right w:w="57" w:type="dxa"/>
            </w:tcMar>
            <w:vAlign w:val="center"/>
          </w:tcPr>
          <w:p w:rsidR="004B736A" w:rsidRDefault="00AA6551" w:rsidP="004B736A">
            <w:pPr>
              <w:spacing w:before="60" w:after="60"/>
              <w:jc w:val="both"/>
              <w:rPr>
                <w:sz w:val="21"/>
                <w:szCs w:val="21"/>
              </w:rPr>
            </w:pPr>
            <w:r>
              <w:rPr>
                <w:sz w:val="21"/>
                <w:szCs w:val="21"/>
              </w:rPr>
              <w:t>Distributed for assessment</w:t>
            </w:r>
          </w:p>
        </w:tc>
        <w:tc>
          <w:tcPr>
            <w:tcW w:w="2759" w:type="dxa"/>
            <w:vAlign w:val="center"/>
          </w:tcPr>
          <w:p w:rsidR="004B736A" w:rsidRDefault="004B736A" w:rsidP="004B736A">
            <w:pPr>
              <w:spacing w:before="60" w:after="60"/>
              <w:jc w:val="both"/>
              <w:rPr>
                <w:sz w:val="21"/>
                <w:szCs w:val="21"/>
              </w:rPr>
            </w:pPr>
          </w:p>
        </w:tc>
      </w:tr>
    </w:tbl>
    <w:p w:rsidR="002062BA" w:rsidRDefault="002062BA">
      <w:pPr>
        <w:spacing w:after="120" w:line="240" w:lineRule="auto"/>
        <w:jc w:val="both"/>
        <w:rPr>
          <w:sz w:val="21"/>
          <w:szCs w:val="21"/>
        </w:rPr>
      </w:pPr>
    </w:p>
    <w:p w:rsidR="002062BA" w:rsidRDefault="00A47EB2">
      <w:pPr>
        <w:pStyle w:val="Heading2"/>
      </w:pPr>
      <w:bookmarkStart w:id="6" w:name="_Toc36070702"/>
      <w:r>
        <w:t>1.3.</w:t>
      </w:r>
      <w:r>
        <w:tab/>
        <w:t>Reviewers</w:t>
      </w:r>
      <w:bookmarkEnd w:id="6"/>
    </w:p>
    <w:p w:rsidR="002062BA" w:rsidRDefault="00A47EB2">
      <w:pPr>
        <w:spacing w:after="120" w:line="240" w:lineRule="auto"/>
        <w:jc w:val="both"/>
        <w:rPr>
          <w:sz w:val="21"/>
          <w:szCs w:val="21"/>
        </w:rPr>
      </w:pPr>
      <w:r>
        <w:rPr>
          <w:sz w:val="21"/>
          <w:szCs w:val="21"/>
        </w:rPr>
        <w:t>The following people have reviewed the document and signed off on the document.</w:t>
      </w:r>
    </w:p>
    <w:p w:rsidR="002062BA" w:rsidRDefault="002062BA">
      <w:pPr>
        <w:spacing w:after="120" w:line="240" w:lineRule="auto"/>
        <w:jc w:val="both"/>
        <w:rPr>
          <w:sz w:val="21"/>
          <w:szCs w:val="21"/>
        </w:rPr>
      </w:pPr>
    </w:p>
    <w:tbl>
      <w:tblPr>
        <w:tblStyle w:val="af5"/>
        <w:tblW w:w="9360" w:type="dxa"/>
        <w:tblBorders>
          <w:top w:val="nil"/>
          <w:left w:val="nil"/>
          <w:bottom w:val="nil"/>
          <w:right w:val="nil"/>
          <w:insideH w:val="nil"/>
          <w:insideV w:val="nil"/>
        </w:tblBorders>
        <w:tblLayout w:type="fixed"/>
        <w:tblLook w:val="0600" w:firstRow="0" w:lastRow="0" w:firstColumn="0" w:lastColumn="0" w:noHBand="1" w:noVBand="1"/>
      </w:tblPr>
      <w:tblGrid>
        <w:gridCol w:w="1071"/>
        <w:gridCol w:w="964"/>
        <w:gridCol w:w="738"/>
        <w:gridCol w:w="1649"/>
        <w:gridCol w:w="2409"/>
        <w:gridCol w:w="957"/>
        <w:gridCol w:w="770"/>
        <w:gridCol w:w="802"/>
      </w:tblGrid>
      <w:tr w:rsidR="002062BA">
        <w:tc>
          <w:tcPr>
            <w:tcW w:w="1071" w:type="dxa"/>
            <w:tcBorders>
              <w:top w:val="single" w:sz="7" w:space="0" w:color="000000"/>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Name:</w:t>
            </w:r>
          </w:p>
        </w:tc>
        <w:tc>
          <w:tcPr>
            <w:tcW w:w="964"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Title:</w:t>
            </w:r>
          </w:p>
        </w:tc>
        <w:tc>
          <w:tcPr>
            <w:tcW w:w="738"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Org:</w:t>
            </w:r>
          </w:p>
        </w:tc>
        <w:tc>
          <w:tcPr>
            <w:tcW w:w="1649"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Role on Project:</w:t>
            </w:r>
          </w:p>
        </w:tc>
        <w:tc>
          <w:tcPr>
            <w:tcW w:w="2409"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Email Address:</w:t>
            </w:r>
          </w:p>
        </w:tc>
        <w:tc>
          <w:tcPr>
            <w:tcW w:w="957"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Phone</w:t>
            </w:r>
          </w:p>
        </w:tc>
        <w:tc>
          <w:tcPr>
            <w:tcW w:w="770"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Required / Optional:</w:t>
            </w:r>
          </w:p>
        </w:tc>
        <w:tc>
          <w:tcPr>
            <w:tcW w:w="802"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Date Reviewed :</w:t>
            </w:r>
          </w:p>
        </w:tc>
      </w:tr>
      <w:tr w:rsidR="002062BA">
        <w:tc>
          <w:tcPr>
            <w:tcW w:w="1071" w:type="dxa"/>
            <w:tcBorders>
              <w:top w:val="nil"/>
              <w:left w:val="single" w:sz="7" w:space="0" w:color="000000"/>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964"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738"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164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240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95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770"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802"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r>
      <w:tr w:rsidR="002062BA">
        <w:tc>
          <w:tcPr>
            <w:tcW w:w="1071" w:type="dxa"/>
            <w:tcBorders>
              <w:top w:val="nil"/>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964"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738"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164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240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95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770"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802"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r>
    </w:tbl>
    <w:p w:rsidR="002062BA" w:rsidRDefault="002062BA">
      <w:pPr>
        <w:spacing w:after="120" w:line="240" w:lineRule="auto"/>
        <w:jc w:val="both"/>
        <w:rPr>
          <w:sz w:val="21"/>
          <w:szCs w:val="21"/>
        </w:rPr>
      </w:pPr>
    </w:p>
    <w:p w:rsidR="002062BA" w:rsidRDefault="00A47EB2">
      <w:pPr>
        <w:pStyle w:val="Heading2"/>
      </w:pPr>
      <w:bookmarkStart w:id="7" w:name="_Toc36070703"/>
      <w:r>
        <w:lastRenderedPageBreak/>
        <w:t>1.4.</w:t>
      </w:r>
      <w:r>
        <w:tab/>
        <w:t>Approvers</w:t>
      </w:r>
      <w:bookmarkEnd w:id="7"/>
    </w:p>
    <w:p w:rsidR="002062BA" w:rsidRDefault="00A47EB2">
      <w:pPr>
        <w:spacing w:after="120" w:line="240" w:lineRule="auto"/>
        <w:jc w:val="both"/>
        <w:rPr>
          <w:sz w:val="21"/>
          <w:szCs w:val="21"/>
        </w:rPr>
      </w:pPr>
      <w:r>
        <w:rPr>
          <w:sz w:val="21"/>
          <w:szCs w:val="21"/>
        </w:rPr>
        <w:t xml:space="preserve">The following people have approved and </w:t>
      </w:r>
      <w:proofErr w:type="spellStart"/>
      <w:r>
        <w:rPr>
          <w:sz w:val="21"/>
          <w:szCs w:val="21"/>
        </w:rPr>
        <w:t>authorised</w:t>
      </w:r>
      <w:proofErr w:type="spellEnd"/>
      <w:r>
        <w:rPr>
          <w:sz w:val="21"/>
          <w:szCs w:val="21"/>
        </w:rPr>
        <w:t xml:space="preserve"> the document </w:t>
      </w:r>
    </w:p>
    <w:p w:rsidR="002062BA" w:rsidRDefault="002062BA">
      <w:pPr>
        <w:spacing w:after="120" w:line="240" w:lineRule="auto"/>
        <w:jc w:val="both"/>
        <w:rPr>
          <w:sz w:val="21"/>
          <w:szCs w:val="21"/>
        </w:rPr>
      </w:pPr>
    </w:p>
    <w:tbl>
      <w:tblPr>
        <w:tblStyle w:val="af6"/>
        <w:tblW w:w="9359" w:type="dxa"/>
        <w:tblBorders>
          <w:top w:val="nil"/>
          <w:left w:val="nil"/>
          <w:bottom w:val="nil"/>
          <w:right w:val="nil"/>
          <w:insideH w:val="nil"/>
          <w:insideV w:val="nil"/>
        </w:tblBorders>
        <w:tblLayout w:type="fixed"/>
        <w:tblLook w:val="0600" w:firstRow="0" w:lastRow="0" w:firstColumn="0" w:lastColumn="0" w:noHBand="1" w:noVBand="1"/>
      </w:tblPr>
      <w:tblGrid>
        <w:gridCol w:w="1062"/>
        <w:gridCol w:w="1107"/>
        <w:gridCol w:w="854"/>
        <w:gridCol w:w="1916"/>
        <w:gridCol w:w="2643"/>
        <w:gridCol w:w="877"/>
        <w:gridCol w:w="900"/>
      </w:tblGrid>
      <w:tr w:rsidR="002062BA">
        <w:tc>
          <w:tcPr>
            <w:tcW w:w="1062" w:type="dxa"/>
            <w:tcBorders>
              <w:top w:val="single" w:sz="7" w:space="0" w:color="000000"/>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Name:</w:t>
            </w:r>
          </w:p>
        </w:tc>
        <w:tc>
          <w:tcPr>
            <w:tcW w:w="1107"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Title:</w:t>
            </w:r>
          </w:p>
        </w:tc>
        <w:tc>
          <w:tcPr>
            <w:tcW w:w="854"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Org:</w:t>
            </w:r>
          </w:p>
        </w:tc>
        <w:tc>
          <w:tcPr>
            <w:tcW w:w="1916"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Role on Project:</w:t>
            </w:r>
          </w:p>
        </w:tc>
        <w:tc>
          <w:tcPr>
            <w:tcW w:w="2643"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Email Address:</w:t>
            </w:r>
          </w:p>
        </w:tc>
        <w:tc>
          <w:tcPr>
            <w:tcW w:w="877"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Required / Optional:</w:t>
            </w:r>
          </w:p>
        </w:tc>
        <w:tc>
          <w:tcPr>
            <w:tcW w:w="900"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Date Approved:</w:t>
            </w:r>
          </w:p>
        </w:tc>
      </w:tr>
      <w:tr w:rsidR="002062BA">
        <w:tc>
          <w:tcPr>
            <w:tcW w:w="1062" w:type="dxa"/>
            <w:tcBorders>
              <w:top w:val="nil"/>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110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854"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1916"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2643"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87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900"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r>
    </w:tbl>
    <w:p w:rsidR="002062BA" w:rsidRDefault="002062BA">
      <w:pPr>
        <w:spacing w:after="120" w:line="240" w:lineRule="auto"/>
        <w:jc w:val="both"/>
        <w:rPr>
          <w:sz w:val="21"/>
          <w:szCs w:val="21"/>
        </w:rPr>
      </w:pPr>
    </w:p>
    <w:p w:rsidR="002062BA" w:rsidRDefault="002062BA">
      <w:pPr>
        <w:spacing w:after="120" w:line="240" w:lineRule="auto"/>
        <w:jc w:val="both"/>
        <w:rPr>
          <w:sz w:val="21"/>
          <w:szCs w:val="21"/>
        </w:rPr>
      </w:pPr>
    </w:p>
    <w:p w:rsidR="002062BA" w:rsidRDefault="00A47EB2">
      <w:pPr>
        <w:pStyle w:val="Heading2"/>
      </w:pPr>
      <w:bookmarkStart w:id="8" w:name="_Toc36070704"/>
      <w:r>
        <w:t>1.5.</w:t>
      </w:r>
      <w:r>
        <w:tab/>
        <w:t>Distribution List</w:t>
      </w:r>
      <w:bookmarkEnd w:id="8"/>
    </w:p>
    <w:p w:rsidR="002062BA" w:rsidRDefault="00A47EB2">
      <w:pPr>
        <w:spacing w:after="120" w:line="240" w:lineRule="auto"/>
        <w:jc w:val="both"/>
        <w:rPr>
          <w:sz w:val="21"/>
          <w:szCs w:val="21"/>
        </w:rPr>
      </w:pPr>
      <w:r>
        <w:rPr>
          <w:sz w:val="21"/>
          <w:szCs w:val="21"/>
        </w:rPr>
        <w:t>In addition to the Reviewer and approver lists the document is also distributed to the following people i.e. Inform in any RACI matrix</w:t>
      </w:r>
    </w:p>
    <w:tbl>
      <w:tblPr>
        <w:tblStyle w:val="af7"/>
        <w:tblW w:w="9123"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3113"/>
        <w:gridCol w:w="6010"/>
      </w:tblGrid>
      <w:tr w:rsidR="002062BA">
        <w:trPr>
          <w:trHeight w:val="20"/>
          <w:jc w:val="center"/>
        </w:trPr>
        <w:tc>
          <w:tcPr>
            <w:tcW w:w="3113"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Name</w:t>
            </w:r>
          </w:p>
        </w:tc>
        <w:tc>
          <w:tcPr>
            <w:tcW w:w="601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Role</w:t>
            </w: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spacing w:before="60" w:after="6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bl>
    <w:p w:rsidR="002062BA" w:rsidRDefault="002062BA">
      <w:pPr>
        <w:spacing w:after="120" w:line="240" w:lineRule="auto"/>
        <w:jc w:val="both"/>
      </w:pPr>
      <w:bookmarkStart w:id="9" w:name="_heading=h.2s8eyo1" w:colFirst="0" w:colLast="0"/>
      <w:bookmarkEnd w:id="9"/>
    </w:p>
    <w:p w:rsidR="002062BA" w:rsidRDefault="00A47EB2">
      <w:pPr>
        <w:pStyle w:val="Heading2"/>
        <w:jc w:val="both"/>
      </w:pPr>
      <w:bookmarkStart w:id="10" w:name="_Toc36070705"/>
      <w:r>
        <w:t>1.6.</w:t>
      </w:r>
      <w:r>
        <w:tab/>
        <w:t>Related Documents</w:t>
      </w:r>
      <w:bookmarkEnd w:id="10"/>
    </w:p>
    <w:p w:rsidR="002062BA" w:rsidRDefault="002062BA">
      <w:pPr>
        <w:spacing w:after="120" w:line="240" w:lineRule="auto"/>
        <w:jc w:val="both"/>
        <w:rPr>
          <w:sz w:val="21"/>
          <w:szCs w:val="21"/>
        </w:rPr>
      </w:pPr>
    </w:p>
    <w:tbl>
      <w:tblPr>
        <w:tblStyle w:val="af8"/>
        <w:tblW w:w="889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4200"/>
        <w:gridCol w:w="4695"/>
      </w:tblGrid>
      <w:tr w:rsidR="002062BA">
        <w:trPr>
          <w:trHeight w:val="20"/>
          <w:jc w:val="center"/>
        </w:trPr>
        <w:tc>
          <w:tcPr>
            <w:tcW w:w="420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Related Document</w:t>
            </w:r>
          </w:p>
        </w:tc>
        <w:tc>
          <w:tcPr>
            <w:tcW w:w="4695" w:type="dxa"/>
            <w:shd w:val="clear" w:color="auto" w:fill="D9D9D9"/>
            <w:vAlign w:val="center"/>
          </w:tcPr>
          <w:p w:rsidR="002062BA" w:rsidRDefault="00A47EB2">
            <w:pPr>
              <w:keepNext/>
              <w:spacing w:before="60" w:after="60"/>
              <w:jc w:val="center"/>
              <w:rPr>
                <w:sz w:val="21"/>
                <w:szCs w:val="21"/>
              </w:rPr>
            </w:pPr>
            <w:r>
              <w:rPr>
                <w:b/>
                <w:sz w:val="23"/>
                <w:szCs w:val="23"/>
              </w:rPr>
              <w:t>Link</w:t>
            </w:r>
          </w:p>
        </w:tc>
      </w:tr>
      <w:tr w:rsidR="002062BA">
        <w:trPr>
          <w:trHeight w:val="20"/>
          <w:jc w:val="center"/>
        </w:trPr>
        <w:tc>
          <w:tcPr>
            <w:tcW w:w="4200" w:type="dxa"/>
            <w:tcMar>
              <w:top w:w="28" w:type="dxa"/>
              <w:left w:w="57" w:type="dxa"/>
              <w:bottom w:w="28" w:type="dxa"/>
              <w:right w:w="57" w:type="dxa"/>
            </w:tcMar>
            <w:vAlign w:val="center"/>
          </w:tcPr>
          <w:p w:rsidR="002062BA" w:rsidRDefault="000D4B53">
            <w:pPr>
              <w:keepNext/>
              <w:spacing w:before="60" w:after="60"/>
              <w:jc w:val="both"/>
              <w:rPr>
                <w:sz w:val="21"/>
                <w:szCs w:val="21"/>
              </w:rPr>
            </w:pPr>
            <w:r>
              <w:rPr>
                <w:sz w:val="21"/>
                <w:szCs w:val="21"/>
              </w:rPr>
              <w:t>Repositories</w:t>
            </w:r>
          </w:p>
        </w:tc>
        <w:tc>
          <w:tcPr>
            <w:tcW w:w="4695" w:type="dxa"/>
            <w:vAlign w:val="center"/>
          </w:tcPr>
          <w:p w:rsidR="002062BA" w:rsidRDefault="002062BA">
            <w:pPr>
              <w:spacing w:before="60" w:after="60"/>
              <w:ind w:left="113"/>
              <w:jc w:val="both"/>
              <w:rPr>
                <w:sz w:val="21"/>
                <w:szCs w:val="21"/>
              </w:rPr>
            </w:pPr>
          </w:p>
        </w:tc>
      </w:tr>
      <w:tr w:rsidR="002062BA">
        <w:trPr>
          <w:trHeight w:val="20"/>
          <w:jc w:val="center"/>
        </w:trPr>
        <w:tc>
          <w:tcPr>
            <w:tcW w:w="4200" w:type="dxa"/>
            <w:tcMar>
              <w:top w:w="28" w:type="dxa"/>
              <w:left w:w="57" w:type="dxa"/>
              <w:bottom w:w="28" w:type="dxa"/>
              <w:right w:w="57" w:type="dxa"/>
            </w:tcMar>
            <w:vAlign w:val="center"/>
          </w:tcPr>
          <w:p w:rsidR="002062BA" w:rsidRDefault="000D4B53">
            <w:pPr>
              <w:keepNext/>
              <w:spacing w:before="60" w:after="60"/>
              <w:jc w:val="both"/>
              <w:rPr>
                <w:sz w:val="21"/>
                <w:szCs w:val="21"/>
              </w:rPr>
            </w:pPr>
            <w:r>
              <w:rPr>
                <w:sz w:val="21"/>
                <w:szCs w:val="21"/>
              </w:rPr>
              <w:t>Release Notes</w:t>
            </w:r>
          </w:p>
        </w:tc>
        <w:tc>
          <w:tcPr>
            <w:tcW w:w="4695" w:type="dxa"/>
            <w:vAlign w:val="center"/>
          </w:tcPr>
          <w:p w:rsidR="002062BA" w:rsidRDefault="002062BA">
            <w:pPr>
              <w:spacing w:before="60" w:after="60"/>
              <w:ind w:left="113"/>
              <w:jc w:val="both"/>
              <w:rPr>
                <w:sz w:val="21"/>
                <w:szCs w:val="21"/>
              </w:rPr>
            </w:pPr>
          </w:p>
        </w:tc>
      </w:tr>
      <w:tr w:rsidR="002062BA">
        <w:trPr>
          <w:trHeight w:val="20"/>
          <w:jc w:val="center"/>
        </w:trPr>
        <w:tc>
          <w:tcPr>
            <w:tcW w:w="4200" w:type="dxa"/>
            <w:tcMar>
              <w:top w:w="28" w:type="dxa"/>
              <w:left w:w="57" w:type="dxa"/>
              <w:bottom w:w="28" w:type="dxa"/>
              <w:right w:w="57" w:type="dxa"/>
            </w:tcMar>
            <w:vAlign w:val="center"/>
          </w:tcPr>
          <w:p w:rsidR="002062BA" w:rsidRDefault="002062BA">
            <w:pPr>
              <w:keepNext/>
              <w:spacing w:before="60" w:after="60"/>
              <w:jc w:val="both"/>
              <w:rPr>
                <w:sz w:val="21"/>
                <w:szCs w:val="21"/>
              </w:rPr>
            </w:pPr>
          </w:p>
        </w:tc>
        <w:tc>
          <w:tcPr>
            <w:tcW w:w="4695" w:type="dxa"/>
            <w:vAlign w:val="center"/>
          </w:tcPr>
          <w:p w:rsidR="002062BA" w:rsidRDefault="002062BA">
            <w:pPr>
              <w:spacing w:before="60" w:after="60"/>
              <w:ind w:left="113"/>
              <w:jc w:val="both"/>
              <w:rPr>
                <w:sz w:val="21"/>
                <w:szCs w:val="21"/>
              </w:rPr>
            </w:pPr>
          </w:p>
        </w:tc>
      </w:tr>
    </w:tbl>
    <w:p w:rsidR="002062BA" w:rsidRDefault="002062BA"/>
    <w:p w:rsidR="002062BA" w:rsidRDefault="00A47EB2">
      <w:pPr>
        <w:rPr>
          <w:sz w:val="40"/>
          <w:szCs w:val="40"/>
        </w:rPr>
      </w:pPr>
      <w:bookmarkStart w:id="11" w:name="_heading=h.3rdcrjn" w:colFirst="0" w:colLast="0"/>
      <w:bookmarkEnd w:id="11"/>
      <w:r>
        <w:br w:type="page"/>
      </w:r>
    </w:p>
    <w:p w:rsidR="002062BA" w:rsidRDefault="002062BA">
      <w:pPr>
        <w:pStyle w:val="Heading1"/>
      </w:pPr>
    </w:p>
    <w:p w:rsidR="002062BA" w:rsidRDefault="00A47EB2">
      <w:pPr>
        <w:pStyle w:val="Heading1"/>
      </w:pPr>
      <w:bookmarkStart w:id="12" w:name="_Toc36070706"/>
      <w:r>
        <w:t>4.</w:t>
      </w:r>
      <w:r>
        <w:tab/>
        <w:t>Introduction</w:t>
      </w:r>
      <w:bookmarkEnd w:id="12"/>
    </w:p>
    <w:p w:rsidR="002062BA" w:rsidRDefault="00A47EB2">
      <w:pPr>
        <w:jc w:val="both"/>
      </w:pPr>
      <w:r>
        <w:t>The purpose of this document is to track integration design considerations and high level implementation details</w:t>
      </w:r>
      <w:r w:rsidR="000D4B53">
        <w:t xml:space="preserve"> of the </w:t>
      </w:r>
      <w:r w:rsidR="0006750A">
        <w:t>weather</w:t>
      </w:r>
      <w:bookmarkStart w:id="13" w:name="_GoBack"/>
      <w:bookmarkEnd w:id="13"/>
      <w:r w:rsidR="000D4B53">
        <w:t xml:space="preserve"> app</w:t>
      </w:r>
      <w:r>
        <w:t>.</w:t>
      </w:r>
    </w:p>
    <w:p w:rsidR="002062BA" w:rsidRDefault="002062BA">
      <w:pPr>
        <w:jc w:val="both"/>
      </w:pPr>
    </w:p>
    <w:p w:rsidR="002062BA" w:rsidRDefault="00A47EB2">
      <w:pPr>
        <w:pStyle w:val="Heading2"/>
        <w:jc w:val="both"/>
      </w:pPr>
      <w:bookmarkStart w:id="14" w:name="_Toc36070707"/>
      <w:r>
        <w:t>4.1.</w:t>
      </w:r>
      <w:r>
        <w:tab/>
        <w:t>Acronyms and Glossary</w:t>
      </w:r>
      <w:bookmarkEnd w:id="14"/>
    </w:p>
    <w:p w:rsidR="002062BA" w:rsidRDefault="00A47EB2">
      <w:pPr>
        <w:jc w:val="both"/>
      </w:pPr>
      <w:r>
        <w:t>The following table describes some of the acronyms and terms used along the document:</w:t>
      </w:r>
    </w:p>
    <w:p w:rsidR="002062BA" w:rsidRDefault="002062BA">
      <w:pPr>
        <w:jc w:val="both"/>
      </w:pPr>
    </w:p>
    <w:p w:rsidR="002062BA" w:rsidRDefault="002062BA">
      <w:pPr>
        <w:jc w:val="both"/>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2062BA">
        <w:tc>
          <w:tcPr>
            <w:tcW w:w="1425" w:type="dxa"/>
            <w:shd w:val="clear" w:color="auto" w:fill="auto"/>
            <w:tcMar>
              <w:top w:w="100" w:type="dxa"/>
              <w:left w:w="100" w:type="dxa"/>
              <w:bottom w:w="100" w:type="dxa"/>
              <w:right w:w="100" w:type="dxa"/>
            </w:tcMar>
          </w:tcPr>
          <w:p w:rsidR="002062BA" w:rsidRDefault="00A47EB2">
            <w:pPr>
              <w:widowControl w:val="0"/>
            </w:pPr>
            <w:r>
              <w:t>HLD</w:t>
            </w:r>
          </w:p>
        </w:tc>
        <w:tc>
          <w:tcPr>
            <w:tcW w:w="7935" w:type="dxa"/>
            <w:shd w:val="clear" w:color="auto" w:fill="auto"/>
            <w:tcMar>
              <w:top w:w="100" w:type="dxa"/>
              <w:left w:w="100" w:type="dxa"/>
              <w:bottom w:w="100" w:type="dxa"/>
              <w:right w:w="100" w:type="dxa"/>
            </w:tcMar>
          </w:tcPr>
          <w:p w:rsidR="002062BA" w:rsidRDefault="00A47EB2">
            <w:pPr>
              <w:widowControl w:val="0"/>
            </w:pPr>
            <w:r>
              <w:t>High Level Design</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API</w:t>
            </w:r>
          </w:p>
        </w:tc>
        <w:tc>
          <w:tcPr>
            <w:tcW w:w="7935" w:type="dxa"/>
            <w:shd w:val="clear" w:color="auto" w:fill="auto"/>
            <w:tcMar>
              <w:top w:w="100" w:type="dxa"/>
              <w:left w:w="100" w:type="dxa"/>
              <w:bottom w:w="100" w:type="dxa"/>
              <w:right w:w="100" w:type="dxa"/>
            </w:tcMar>
          </w:tcPr>
          <w:p w:rsidR="002062BA" w:rsidRDefault="00A47EB2">
            <w:pPr>
              <w:widowControl w:val="0"/>
            </w:pPr>
            <w:r>
              <w:t>Application Programming Interface</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REST</w:t>
            </w:r>
          </w:p>
        </w:tc>
        <w:tc>
          <w:tcPr>
            <w:tcW w:w="7935" w:type="dxa"/>
            <w:shd w:val="clear" w:color="auto" w:fill="auto"/>
            <w:tcMar>
              <w:top w:w="100" w:type="dxa"/>
              <w:left w:w="100" w:type="dxa"/>
              <w:bottom w:w="100" w:type="dxa"/>
              <w:right w:w="100" w:type="dxa"/>
            </w:tcMar>
          </w:tcPr>
          <w:p w:rsidR="002062BA" w:rsidRDefault="00A47EB2">
            <w:pPr>
              <w:widowControl w:val="0"/>
            </w:pPr>
            <w:r>
              <w:t>Representational state transfer (also known as RESTful)</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HTTP</w:t>
            </w:r>
          </w:p>
        </w:tc>
        <w:tc>
          <w:tcPr>
            <w:tcW w:w="7935" w:type="dxa"/>
            <w:shd w:val="clear" w:color="auto" w:fill="auto"/>
            <w:tcMar>
              <w:top w:w="100" w:type="dxa"/>
              <w:left w:w="100" w:type="dxa"/>
              <w:bottom w:w="100" w:type="dxa"/>
              <w:right w:w="100" w:type="dxa"/>
            </w:tcMar>
          </w:tcPr>
          <w:p w:rsidR="002062BA" w:rsidRDefault="00A47EB2">
            <w:pPr>
              <w:widowControl w:val="0"/>
            </w:pPr>
            <w:r>
              <w:t>Hypertext transfer Protocol</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HTTPS</w:t>
            </w:r>
          </w:p>
        </w:tc>
        <w:tc>
          <w:tcPr>
            <w:tcW w:w="7935" w:type="dxa"/>
            <w:shd w:val="clear" w:color="auto" w:fill="auto"/>
            <w:tcMar>
              <w:top w:w="100" w:type="dxa"/>
              <w:left w:w="100" w:type="dxa"/>
              <w:bottom w:w="100" w:type="dxa"/>
              <w:right w:w="100" w:type="dxa"/>
            </w:tcMar>
          </w:tcPr>
          <w:p w:rsidR="002062BA" w:rsidRDefault="00A47EB2">
            <w:pPr>
              <w:widowControl w:val="0"/>
            </w:pPr>
            <w:r>
              <w:t>Secured Hypertext Transfer Protocol</w:t>
            </w:r>
          </w:p>
        </w:tc>
      </w:tr>
      <w:tr w:rsidR="002062BA">
        <w:tc>
          <w:tcPr>
            <w:tcW w:w="1425" w:type="dxa"/>
            <w:shd w:val="clear" w:color="auto" w:fill="auto"/>
            <w:tcMar>
              <w:top w:w="100" w:type="dxa"/>
              <w:left w:w="100" w:type="dxa"/>
              <w:bottom w:w="100" w:type="dxa"/>
              <w:right w:w="100" w:type="dxa"/>
            </w:tcMar>
          </w:tcPr>
          <w:p w:rsidR="002062BA" w:rsidRDefault="00A47EB2">
            <w:r>
              <w:t>SOAP</w:t>
            </w:r>
          </w:p>
        </w:tc>
        <w:tc>
          <w:tcPr>
            <w:tcW w:w="7935" w:type="dxa"/>
            <w:shd w:val="clear" w:color="auto" w:fill="auto"/>
            <w:tcMar>
              <w:top w:w="100" w:type="dxa"/>
              <w:left w:w="100" w:type="dxa"/>
              <w:bottom w:w="100" w:type="dxa"/>
              <w:right w:w="100" w:type="dxa"/>
            </w:tcMar>
          </w:tcPr>
          <w:p w:rsidR="002062BA" w:rsidRDefault="00A47EB2">
            <w:r>
              <w:t>Simple Object access protocol</w:t>
            </w:r>
          </w:p>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bl>
    <w:p w:rsidR="002062BA" w:rsidRDefault="002062BA">
      <w:pPr>
        <w:jc w:val="both"/>
      </w:pPr>
    </w:p>
    <w:p w:rsidR="002062BA" w:rsidRDefault="002062BA">
      <w:pPr>
        <w:jc w:val="both"/>
      </w:pPr>
    </w:p>
    <w:p w:rsidR="00750C52" w:rsidRDefault="00750C52">
      <w:pPr>
        <w:rPr>
          <w:sz w:val="40"/>
          <w:szCs w:val="40"/>
        </w:rPr>
      </w:pPr>
      <w:bookmarkStart w:id="15" w:name="_heading=h.8iono54dzdyt" w:colFirst="0" w:colLast="0"/>
      <w:bookmarkEnd w:id="15"/>
      <w:r>
        <w:br w:type="page"/>
      </w:r>
    </w:p>
    <w:p w:rsidR="002062BA" w:rsidRDefault="002062BA">
      <w:pPr>
        <w:pStyle w:val="Heading1"/>
        <w:spacing w:line="360" w:lineRule="auto"/>
        <w:jc w:val="both"/>
      </w:pPr>
    </w:p>
    <w:p w:rsidR="002062BA" w:rsidRDefault="002062BA"/>
    <w:p w:rsidR="002062BA" w:rsidRDefault="00A47EB2">
      <w:pPr>
        <w:pStyle w:val="Heading1"/>
        <w:spacing w:line="360" w:lineRule="auto"/>
        <w:jc w:val="both"/>
      </w:pPr>
      <w:bookmarkStart w:id="16" w:name="_heading=h.7o9zr8j02tik" w:colFirst="0" w:colLast="0"/>
      <w:bookmarkStart w:id="17" w:name="_Toc36070708"/>
      <w:bookmarkEnd w:id="16"/>
      <w:r>
        <w:t>5.</w:t>
      </w:r>
      <w:r>
        <w:tab/>
        <w:t>Solution Architecture</w:t>
      </w:r>
      <w:bookmarkEnd w:id="17"/>
    </w:p>
    <w:p w:rsidR="002062BA" w:rsidRDefault="002062BA">
      <w:pPr>
        <w:jc w:val="both"/>
      </w:pPr>
    </w:p>
    <w:p w:rsidR="002062BA" w:rsidRDefault="00A47EB2">
      <w:pPr>
        <w:jc w:val="both"/>
      </w:pPr>
      <w:r>
        <w:t>The high level integration strategy snapshot is captured in the</w:t>
      </w:r>
      <w:r w:rsidR="009A7D2F">
        <w:t xml:space="preserve"> </w:t>
      </w:r>
      <w:proofErr w:type="spellStart"/>
      <w:r w:rsidR="009A7D2F">
        <w:t>self explanatory</w:t>
      </w:r>
      <w:proofErr w:type="spellEnd"/>
      <w:r>
        <w:t xml:space="preserve"> diagram below:</w:t>
      </w:r>
    </w:p>
    <w:p w:rsidR="002062BA" w:rsidRDefault="009A7D2F">
      <w:pPr>
        <w:jc w:val="both"/>
      </w:pPr>
      <w:r>
        <w:rPr>
          <w:noProof/>
        </w:rPr>
        <w:drawing>
          <wp:inline distT="0" distB="0" distL="0" distR="0" wp14:anchorId="44CC3CF6" wp14:editId="2C1A3DF4">
            <wp:extent cx="5943600" cy="4817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17110"/>
                    </a:xfrm>
                    <a:prstGeom prst="rect">
                      <a:avLst/>
                    </a:prstGeom>
                  </pic:spPr>
                </pic:pic>
              </a:graphicData>
            </a:graphic>
          </wp:inline>
        </w:drawing>
      </w:r>
    </w:p>
    <w:p w:rsidR="002062BA" w:rsidRDefault="002062BA">
      <w:pPr>
        <w:jc w:val="center"/>
      </w:pPr>
    </w:p>
    <w:p w:rsidR="002062BA" w:rsidRDefault="002062BA">
      <w:pPr>
        <w:jc w:val="both"/>
      </w:pPr>
    </w:p>
    <w:p w:rsidR="002062BA" w:rsidRDefault="00A47EB2">
      <w:pPr>
        <w:pStyle w:val="Heading1"/>
        <w:jc w:val="both"/>
      </w:pPr>
      <w:bookmarkStart w:id="18" w:name="_Toc36070709"/>
      <w:r>
        <w:lastRenderedPageBreak/>
        <w:t>6.</w:t>
      </w:r>
      <w:r>
        <w:tab/>
        <w:t>Functional Requirements</w:t>
      </w:r>
      <w:bookmarkEnd w:id="18"/>
    </w:p>
    <w:p w:rsidR="002062BA" w:rsidRDefault="00A47EB2">
      <w:pPr>
        <w:pStyle w:val="Heading2"/>
        <w:jc w:val="both"/>
      </w:pPr>
      <w:bookmarkStart w:id="19" w:name="_Toc36070710"/>
      <w:r>
        <w:t>6.1.</w:t>
      </w:r>
      <w:r>
        <w:tab/>
        <w:t>Context.</w:t>
      </w:r>
      <w:bookmarkEnd w:id="19"/>
    </w:p>
    <w:p w:rsidR="000D4B53" w:rsidRDefault="000D4B53" w:rsidP="000D4B53">
      <w:pPr>
        <w:autoSpaceDE w:val="0"/>
        <w:autoSpaceDN w:val="0"/>
        <w:adjustRightInd w:val="0"/>
        <w:spacing w:line="240" w:lineRule="auto"/>
        <w:rPr>
          <w:rFonts w:ascii="Consolas" w:hAnsi="Consolas" w:cs="Consolas"/>
          <w:sz w:val="20"/>
          <w:szCs w:val="20"/>
          <w:lang w:val="en-AU"/>
        </w:rPr>
      </w:pPr>
    </w:p>
    <w:p w:rsidR="000D4B53" w:rsidRPr="00B94C6E" w:rsidRDefault="000D4B53" w:rsidP="000D4B53">
      <w:pPr>
        <w:autoSpaceDE w:val="0"/>
        <w:autoSpaceDN w:val="0"/>
        <w:adjustRightInd w:val="0"/>
        <w:spacing w:line="240" w:lineRule="auto"/>
        <w:rPr>
          <w:lang w:val="en-AU"/>
        </w:rPr>
      </w:pPr>
      <w:r w:rsidRPr="00B94C6E">
        <w:rPr>
          <w:lang w:val="en-AU"/>
        </w:rPr>
        <w:t xml:space="preserve">This code has been developed to complete technical challenge at </w:t>
      </w:r>
      <w:r w:rsidRPr="00B94C6E">
        <w:rPr>
          <w:color w:val="000000"/>
          <w:u w:val="single"/>
          <w:lang w:val="en-AU"/>
        </w:rPr>
        <w:t>Deloitte</w:t>
      </w:r>
      <w:r w:rsidRPr="00B94C6E">
        <w:rPr>
          <w:lang w:val="en-AU"/>
        </w:rPr>
        <w:t>.</w:t>
      </w:r>
    </w:p>
    <w:p w:rsidR="000D4B53" w:rsidRDefault="000D4B53" w:rsidP="000D4B53">
      <w:pPr>
        <w:autoSpaceDE w:val="0"/>
        <w:autoSpaceDN w:val="0"/>
        <w:adjustRightInd w:val="0"/>
        <w:spacing w:line="240" w:lineRule="auto"/>
        <w:rPr>
          <w:rFonts w:ascii="Consolas" w:hAnsi="Consolas" w:cs="Consolas"/>
          <w:sz w:val="20"/>
          <w:szCs w:val="20"/>
          <w:lang w:val="en-AU"/>
        </w:rPr>
      </w:pPr>
    </w:p>
    <w:p w:rsidR="000D4B53" w:rsidRDefault="000D4B53" w:rsidP="000D4B53">
      <w:pPr>
        <w:autoSpaceDE w:val="0"/>
        <w:autoSpaceDN w:val="0"/>
        <w:adjustRightInd w:val="0"/>
        <w:spacing w:line="240" w:lineRule="auto"/>
        <w:rPr>
          <w:rFonts w:ascii="Consolas" w:hAnsi="Consolas" w:cs="Consolas"/>
          <w:sz w:val="20"/>
          <w:szCs w:val="20"/>
          <w:lang w:val="en-AU"/>
        </w:rPr>
      </w:pPr>
    </w:p>
    <w:p w:rsidR="000D4B53" w:rsidRDefault="000D4B53" w:rsidP="000D4B53">
      <w:pPr>
        <w:autoSpaceDE w:val="0"/>
        <w:autoSpaceDN w:val="0"/>
        <w:adjustRightInd w:val="0"/>
        <w:spacing w:line="240" w:lineRule="auto"/>
        <w:rPr>
          <w:rFonts w:ascii="Consolas" w:hAnsi="Consolas" w:cs="Consolas"/>
          <w:sz w:val="20"/>
          <w:szCs w:val="20"/>
          <w:lang w:val="en-AU"/>
        </w:rPr>
      </w:pPr>
    </w:p>
    <w:p w:rsidR="000D4B53" w:rsidRDefault="000D4B53" w:rsidP="000D4B53">
      <w:pPr>
        <w:autoSpaceDE w:val="0"/>
        <w:autoSpaceDN w:val="0"/>
        <w:adjustRightInd w:val="0"/>
        <w:spacing w:line="240" w:lineRule="auto"/>
        <w:rPr>
          <w:rFonts w:ascii="Consolas" w:hAnsi="Consolas" w:cs="Consolas"/>
          <w:sz w:val="20"/>
          <w:szCs w:val="20"/>
          <w:lang w:val="en-AU"/>
        </w:rPr>
      </w:pPr>
    </w:p>
    <w:p w:rsidR="002062BA" w:rsidRDefault="00A47EB2">
      <w:pPr>
        <w:pStyle w:val="Heading2"/>
      </w:pPr>
      <w:bookmarkStart w:id="20" w:name="_Toc36070711"/>
      <w:r>
        <w:t>6.2.</w:t>
      </w:r>
      <w:r>
        <w:tab/>
        <w:t>Actors</w:t>
      </w:r>
      <w:bookmarkEnd w:id="20"/>
    </w:p>
    <w:p w:rsidR="0047223F" w:rsidRDefault="000D4B53" w:rsidP="000D4B53">
      <w:pPr>
        <w:pBdr>
          <w:top w:val="nil"/>
          <w:left w:val="nil"/>
          <w:bottom w:val="nil"/>
          <w:right w:val="nil"/>
          <w:between w:val="nil"/>
        </w:pBdr>
        <w:ind w:firstLine="720"/>
      </w:pPr>
      <w:r>
        <w:t xml:space="preserve">The actors </w:t>
      </w:r>
      <w:r w:rsidR="0047223F">
        <w:t>of this system are the end users that are querying about the weather based on country and city/cities.</w:t>
      </w:r>
    </w:p>
    <w:p w:rsidR="002062BA" w:rsidRDefault="0047223F" w:rsidP="000D4B53">
      <w:pPr>
        <w:pBdr>
          <w:top w:val="nil"/>
          <w:left w:val="nil"/>
          <w:bottom w:val="nil"/>
          <w:right w:val="nil"/>
          <w:between w:val="nil"/>
        </w:pBdr>
        <w:ind w:firstLine="720"/>
      </w:pPr>
      <w:r>
        <w:t xml:space="preserve"> </w:t>
      </w:r>
    </w:p>
    <w:p w:rsidR="002062BA" w:rsidRDefault="00A47EB2">
      <w:pPr>
        <w:pStyle w:val="Heading2"/>
        <w:spacing w:line="360" w:lineRule="auto"/>
        <w:jc w:val="both"/>
      </w:pPr>
      <w:bookmarkStart w:id="21" w:name="_Toc36070712"/>
      <w:r>
        <w:t>6.3.</w:t>
      </w:r>
      <w:r>
        <w:tab/>
      </w:r>
      <w:r w:rsidR="00B94C6E">
        <w:t>Approaches Taken</w:t>
      </w:r>
      <w:bookmarkEnd w:id="21"/>
    </w:p>
    <w:p w:rsidR="0047223F" w:rsidRPr="00B94C6E" w:rsidRDefault="0047223F" w:rsidP="0047223F">
      <w:pPr>
        <w:autoSpaceDE w:val="0"/>
        <w:autoSpaceDN w:val="0"/>
        <w:adjustRightInd w:val="0"/>
        <w:spacing w:line="240" w:lineRule="auto"/>
        <w:rPr>
          <w:sz w:val="20"/>
          <w:szCs w:val="20"/>
          <w:lang w:val="en-AU"/>
        </w:rPr>
      </w:pPr>
    </w:p>
    <w:p w:rsidR="0047223F" w:rsidRPr="00B94C6E" w:rsidRDefault="0047223F" w:rsidP="0047223F">
      <w:pPr>
        <w:autoSpaceDE w:val="0"/>
        <w:autoSpaceDN w:val="0"/>
        <w:adjustRightInd w:val="0"/>
        <w:spacing w:line="240" w:lineRule="auto"/>
        <w:rPr>
          <w:lang w:val="en-AU"/>
        </w:rPr>
      </w:pPr>
      <w:r w:rsidRPr="00B94C6E">
        <w:rPr>
          <w:lang w:val="en-AU"/>
        </w:rPr>
        <w:t xml:space="preserve">Mapped SOAP </w:t>
      </w:r>
      <w:r w:rsidRPr="00B94C6E">
        <w:rPr>
          <w:color w:val="000000"/>
          <w:lang w:val="en-AU"/>
        </w:rPr>
        <w:t>webservices</w:t>
      </w:r>
      <w:r w:rsidRPr="00B94C6E">
        <w:rPr>
          <w:lang w:val="en-AU"/>
        </w:rPr>
        <w:t xml:space="preserve"> with </w:t>
      </w:r>
      <w:r w:rsidR="00B94C6E" w:rsidRPr="00B94C6E">
        <w:rPr>
          <w:color w:val="000000"/>
          <w:lang w:val="en-AU"/>
        </w:rPr>
        <w:t>corresponding</w:t>
      </w:r>
      <w:r w:rsidRPr="00B94C6E">
        <w:rPr>
          <w:lang w:val="en-AU"/>
        </w:rPr>
        <w:t xml:space="preserve"> REST APIs. Used RAML for defining the REST </w:t>
      </w:r>
      <w:r w:rsidRPr="00B94C6E">
        <w:rPr>
          <w:color w:val="000000"/>
          <w:lang w:val="en-AU"/>
        </w:rPr>
        <w:t>spec</w:t>
      </w:r>
      <w:r w:rsidR="00B94C6E" w:rsidRPr="00B94C6E">
        <w:rPr>
          <w:color w:val="000000"/>
          <w:lang w:val="en-AU"/>
        </w:rPr>
        <w:t>ifications</w:t>
      </w:r>
      <w:r w:rsidRPr="00B94C6E">
        <w:rPr>
          <w:lang w:val="en-AU"/>
        </w:rPr>
        <w:t>.</w:t>
      </w:r>
    </w:p>
    <w:p w:rsidR="0047223F" w:rsidRPr="00B94C6E" w:rsidRDefault="0047223F" w:rsidP="0047223F">
      <w:pPr>
        <w:autoSpaceDE w:val="0"/>
        <w:autoSpaceDN w:val="0"/>
        <w:adjustRightInd w:val="0"/>
        <w:spacing w:line="240" w:lineRule="auto"/>
        <w:rPr>
          <w:lang w:val="en-AU"/>
        </w:rPr>
      </w:pPr>
    </w:p>
    <w:p w:rsidR="00B94C6E" w:rsidRPr="00B94C6E" w:rsidRDefault="00B94C6E" w:rsidP="0047223F">
      <w:pPr>
        <w:pStyle w:val="ListParagraph"/>
        <w:numPr>
          <w:ilvl w:val="0"/>
          <w:numId w:val="20"/>
        </w:numPr>
        <w:autoSpaceDE w:val="0"/>
        <w:autoSpaceDN w:val="0"/>
        <w:adjustRightInd w:val="0"/>
        <w:spacing w:line="240" w:lineRule="auto"/>
        <w:rPr>
          <w:lang w:val="en-AU"/>
        </w:rPr>
      </w:pPr>
      <w:r w:rsidRPr="00B94C6E">
        <w:rPr>
          <w:lang w:val="en-AU"/>
        </w:rPr>
        <w:t xml:space="preserve">Rest </w:t>
      </w:r>
      <w:r w:rsidR="0047223F" w:rsidRPr="00B94C6E">
        <w:rPr>
          <w:lang w:val="en-AU"/>
        </w:rPr>
        <w:t>API : /countries</w:t>
      </w:r>
    </w:p>
    <w:p w:rsidR="0047223F" w:rsidRPr="00B94C6E" w:rsidRDefault="0047223F" w:rsidP="00B94C6E">
      <w:pPr>
        <w:autoSpaceDE w:val="0"/>
        <w:autoSpaceDN w:val="0"/>
        <w:adjustRightInd w:val="0"/>
        <w:spacing w:line="240" w:lineRule="auto"/>
        <w:ind w:left="720"/>
        <w:rPr>
          <w:lang w:val="en-AU"/>
        </w:rPr>
      </w:pPr>
      <w:r w:rsidRPr="00B94C6E">
        <w:rPr>
          <w:lang w:val="en-AU"/>
        </w:rPr>
        <w:t xml:space="preserve">Used XSLT transformation to select all distinct Countries from the </w:t>
      </w:r>
      <w:r w:rsidRPr="00B94C6E">
        <w:rPr>
          <w:color w:val="000000"/>
          <w:lang w:val="en-AU"/>
        </w:rPr>
        <w:t>webservice</w:t>
      </w:r>
      <w:r w:rsidRPr="00B94C6E">
        <w:rPr>
          <w:lang w:val="en-AU"/>
        </w:rPr>
        <w:t xml:space="preserve"> response.</w:t>
      </w:r>
    </w:p>
    <w:p w:rsidR="0047223F" w:rsidRPr="00B94C6E" w:rsidRDefault="0047223F" w:rsidP="0047223F">
      <w:pPr>
        <w:autoSpaceDE w:val="0"/>
        <w:autoSpaceDN w:val="0"/>
        <w:adjustRightInd w:val="0"/>
        <w:spacing w:line="240" w:lineRule="auto"/>
        <w:rPr>
          <w:lang w:val="en-AU"/>
        </w:rPr>
      </w:pPr>
    </w:p>
    <w:p w:rsidR="0047223F" w:rsidRPr="00B94C6E" w:rsidRDefault="0047223F" w:rsidP="00B94C6E">
      <w:pPr>
        <w:pStyle w:val="ListParagraph"/>
        <w:numPr>
          <w:ilvl w:val="0"/>
          <w:numId w:val="20"/>
        </w:numPr>
        <w:autoSpaceDE w:val="0"/>
        <w:autoSpaceDN w:val="0"/>
        <w:adjustRightInd w:val="0"/>
        <w:spacing w:line="240" w:lineRule="auto"/>
        <w:rPr>
          <w:lang w:val="en-AU"/>
        </w:rPr>
      </w:pPr>
      <w:r w:rsidRPr="00B94C6E">
        <w:rPr>
          <w:lang w:val="en-AU"/>
        </w:rPr>
        <w:t>R</w:t>
      </w:r>
      <w:r w:rsidR="00B94C6E" w:rsidRPr="00B94C6E">
        <w:rPr>
          <w:lang w:val="en-AU"/>
        </w:rPr>
        <w:t>est</w:t>
      </w:r>
      <w:r w:rsidRPr="00B94C6E">
        <w:rPr>
          <w:lang w:val="en-AU"/>
        </w:rPr>
        <w:t xml:space="preserve"> API : /countries/{country}/cities</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Used </w:t>
      </w:r>
      <w:proofErr w:type="spellStart"/>
      <w:r w:rsidRPr="00B94C6E">
        <w:rPr>
          <w:color w:val="000000"/>
          <w:lang w:val="en-AU"/>
        </w:rPr>
        <w:t>Dataweave</w:t>
      </w:r>
      <w:proofErr w:type="spellEnd"/>
      <w:r w:rsidRPr="00B94C6E">
        <w:rPr>
          <w:lang w:val="en-AU"/>
        </w:rPr>
        <w:t xml:space="preserve"> transformation to select Cities from the </w:t>
      </w:r>
      <w:r w:rsidRPr="00B94C6E">
        <w:rPr>
          <w:color w:val="000000"/>
          <w:lang w:val="en-AU"/>
        </w:rPr>
        <w:t>webservice</w:t>
      </w:r>
      <w:r w:rsidRPr="00B94C6E">
        <w:rPr>
          <w:lang w:val="en-AU"/>
        </w:rPr>
        <w:t xml:space="preserve"> response.</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Used filter to select cities for a particular country.</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Validation added for path </w:t>
      </w:r>
      <w:r w:rsidR="00B94C6E" w:rsidRPr="00B94C6E">
        <w:rPr>
          <w:color w:val="000000"/>
          <w:lang w:val="en-AU"/>
        </w:rPr>
        <w:t>param</w:t>
      </w:r>
      <w:r w:rsidR="00B94C6E" w:rsidRPr="00B94C6E">
        <w:rPr>
          <w:lang w:val="en-AU"/>
        </w:rPr>
        <w:t>:</w:t>
      </w:r>
      <w:r w:rsidRPr="00B94C6E">
        <w:rPr>
          <w:lang w:val="en-AU"/>
        </w:rPr>
        <w:t xml:space="preserve"> country</w:t>
      </w:r>
    </w:p>
    <w:p w:rsidR="0047223F" w:rsidRPr="00B94C6E" w:rsidRDefault="0047223F" w:rsidP="0047223F">
      <w:pPr>
        <w:autoSpaceDE w:val="0"/>
        <w:autoSpaceDN w:val="0"/>
        <w:adjustRightInd w:val="0"/>
        <w:spacing w:line="240" w:lineRule="auto"/>
        <w:rPr>
          <w:lang w:val="en-AU"/>
        </w:rPr>
      </w:pPr>
    </w:p>
    <w:p w:rsidR="0047223F" w:rsidRPr="00B94C6E" w:rsidRDefault="0047223F" w:rsidP="00B94C6E">
      <w:pPr>
        <w:pStyle w:val="ListParagraph"/>
        <w:numPr>
          <w:ilvl w:val="0"/>
          <w:numId w:val="20"/>
        </w:numPr>
        <w:autoSpaceDE w:val="0"/>
        <w:autoSpaceDN w:val="0"/>
        <w:adjustRightInd w:val="0"/>
        <w:spacing w:line="240" w:lineRule="auto"/>
        <w:rPr>
          <w:lang w:val="en-AU"/>
        </w:rPr>
      </w:pPr>
      <w:r w:rsidRPr="00B94C6E">
        <w:rPr>
          <w:lang w:val="en-AU"/>
        </w:rPr>
        <w:t>R</w:t>
      </w:r>
      <w:r w:rsidR="00B94C6E" w:rsidRPr="00B94C6E">
        <w:rPr>
          <w:lang w:val="en-AU"/>
        </w:rPr>
        <w:t>est</w:t>
      </w:r>
      <w:r w:rsidRPr="00B94C6E">
        <w:rPr>
          <w:lang w:val="en-AU"/>
        </w:rPr>
        <w:t xml:space="preserve"> API : /countries/{country}/cities/{city}/weather</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Used </w:t>
      </w:r>
      <w:proofErr w:type="spellStart"/>
      <w:r w:rsidRPr="00B94C6E">
        <w:rPr>
          <w:color w:val="000000"/>
          <w:lang w:val="en-AU"/>
        </w:rPr>
        <w:t>Dataweave</w:t>
      </w:r>
      <w:proofErr w:type="spellEnd"/>
      <w:r w:rsidRPr="00B94C6E">
        <w:rPr>
          <w:lang w:val="en-AU"/>
        </w:rPr>
        <w:t xml:space="preserve"> transformation to select the </w:t>
      </w:r>
      <w:r w:rsidRPr="00B94C6E">
        <w:rPr>
          <w:color w:val="000000"/>
          <w:lang w:val="en-AU"/>
        </w:rPr>
        <w:t>webservice</w:t>
      </w:r>
      <w:r w:rsidRPr="00B94C6E">
        <w:rPr>
          <w:lang w:val="en-AU"/>
        </w:rPr>
        <w:t xml:space="preserve"> weather response to JSON.</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Used filter to select weather for a particular city.</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Validation added for path </w:t>
      </w:r>
      <w:r w:rsidR="00B94C6E" w:rsidRPr="00B94C6E">
        <w:rPr>
          <w:color w:val="000000"/>
          <w:lang w:val="en-AU"/>
        </w:rPr>
        <w:t>param</w:t>
      </w:r>
      <w:r w:rsidR="00B94C6E" w:rsidRPr="00B94C6E">
        <w:rPr>
          <w:lang w:val="en-AU"/>
        </w:rPr>
        <w:t>:</w:t>
      </w:r>
      <w:r w:rsidRPr="00B94C6E">
        <w:rPr>
          <w:lang w:val="en-AU"/>
        </w:rPr>
        <w:t xml:space="preserve"> country, city</w:t>
      </w:r>
    </w:p>
    <w:p w:rsidR="0047223F" w:rsidRPr="0047223F" w:rsidRDefault="0047223F" w:rsidP="0047223F"/>
    <w:p w:rsidR="00B94C6E" w:rsidRDefault="00A47EB2" w:rsidP="00B94C6E">
      <w:pPr>
        <w:pStyle w:val="Heading2"/>
      </w:pPr>
      <w:bookmarkStart w:id="22" w:name="_Toc36070713"/>
      <w:r>
        <w:t>6.4.</w:t>
      </w:r>
      <w:r>
        <w:tab/>
      </w:r>
      <w:r w:rsidR="00B94C6E">
        <w:t>Challenges</w:t>
      </w:r>
      <w:bookmarkEnd w:id="22"/>
    </w:p>
    <w:p w:rsidR="00B94C6E" w:rsidRDefault="00B94C6E" w:rsidP="00B94C6E"/>
    <w:p w:rsidR="00B94C6E" w:rsidRDefault="00B94C6E" w:rsidP="00B94C6E">
      <w:pPr>
        <w:pStyle w:val="Heading3"/>
      </w:pPr>
      <w:bookmarkStart w:id="23" w:name="_Toc36070714"/>
      <w:r>
        <w:t>6.4.1 Setup Challenges</w:t>
      </w:r>
      <w:bookmarkEnd w:id="23"/>
    </w:p>
    <w:p w:rsidR="00B94C6E" w:rsidRPr="00B94C6E" w:rsidRDefault="00B94C6E" w:rsidP="00B94C6E"/>
    <w:p w:rsidR="00B94C6E" w:rsidRPr="00B94C6E" w:rsidRDefault="00B94C6E" w:rsidP="00B94C6E">
      <w:pPr>
        <w:pStyle w:val="ListParagraph"/>
        <w:numPr>
          <w:ilvl w:val="0"/>
          <w:numId w:val="22"/>
        </w:numPr>
        <w:autoSpaceDE w:val="0"/>
        <w:autoSpaceDN w:val="0"/>
        <w:adjustRightInd w:val="0"/>
        <w:spacing w:line="240" w:lineRule="auto"/>
        <w:rPr>
          <w:lang w:val="en-AU"/>
        </w:rPr>
      </w:pPr>
      <w:r w:rsidRPr="00B94C6E">
        <w:rPr>
          <w:color w:val="000000"/>
          <w:lang w:val="en-AU"/>
        </w:rPr>
        <w:t>Admin</w:t>
      </w:r>
      <w:r w:rsidRPr="00B94C6E">
        <w:rPr>
          <w:lang w:val="en-AU"/>
        </w:rPr>
        <w:t xml:space="preserve"> access for </w:t>
      </w:r>
      <w:r w:rsidRPr="00B94C6E">
        <w:rPr>
          <w:color w:val="000000"/>
          <w:lang w:val="en-AU"/>
        </w:rPr>
        <w:t>laptop</w:t>
      </w:r>
      <w:r w:rsidRPr="00B94C6E">
        <w:rPr>
          <w:lang w:val="en-AU"/>
        </w:rPr>
        <w:t>.</w:t>
      </w:r>
    </w:p>
    <w:p w:rsidR="00B94C6E" w:rsidRPr="00B94C6E" w:rsidRDefault="00B94C6E" w:rsidP="00B94C6E">
      <w:pPr>
        <w:pStyle w:val="ListParagraph"/>
        <w:numPr>
          <w:ilvl w:val="0"/>
          <w:numId w:val="22"/>
        </w:numPr>
        <w:autoSpaceDE w:val="0"/>
        <w:autoSpaceDN w:val="0"/>
        <w:adjustRightInd w:val="0"/>
        <w:spacing w:line="240" w:lineRule="auto"/>
        <w:rPr>
          <w:lang w:val="en-AU"/>
        </w:rPr>
      </w:pPr>
      <w:proofErr w:type="spellStart"/>
      <w:r w:rsidRPr="00B94C6E">
        <w:rPr>
          <w:color w:val="000000"/>
          <w:lang w:val="en-AU"/>
        </w:rPr>
        <w:lastRenderedPageBreak/>
        <w:t>Anypoint</w:t>
      </w:r>
      <w:proofErr w:type="spellEnd"/>
      <w:r w:rsidRPr="00B94C6E">
        <w:rPr>
          <w:lang w:val="en-AU"/>
        </w:rPr>
        <w:t xml:space="preserve"> studio version 4.xx is not compatible with </w:t>
      </w:r>
      <w:proofErr w:type="spellStart"/>
      <w:r w:rsidRPr="00B94C6E">
        <w:rPr>
          <w:lang w:val="en-AU"/>
        </w:rPr>
        <w:t>DataWeave</w:t>
      </w:r>
      <w:proofErr w:type="spellEnd"/>
      <w:r w:rsidRPr="00B94C6E">
        <w:rPr>
          <w:lang w:val="en-AU"/>
        </w:rPr>
        <w:t xml:space="preserve"> v1</w:t>
      </w:r>
    </w:p>
    <w:p w:rsidR="00B94C6E" w:rsidRPr="00B94C6E" w:rsidRDefault="00B94C6E" w:rsidP="00B94C6E">
      <w:pPr>
        <w:pStyle w:val="ListParagraph"/>
        <w:numPr>
          <w:ilvl w:val="0"/>
          <w:numId w:val="22"/>
        </w:numPr>
        <w:autoSpaceDE w:val="0"/>
        <w:autoSpaceDN w:val="0"/>
        <w:adjustRightInd w:val="0"/>
        <w:spacing w:line="240" w:lineRule="auto"/>
        <w:rPr>
          <w:lang w:val="en-AU"/>
        </w:rPr>
      </w:pPr>
      <w:r w:rsidRPr="00B94C6E">
        <w:rPr>
          <w:lang w:val="en-AU"/>
        </w:rPr>
        <w:t xml:space="preserve">Could not enable </w:t>
      </w:r>
      <w:r w:rsidRPr="00B94C6E">
        <w:rPr>
          <w:color w:val="000000"/>
          <w:lang w:val="en-AU"/>
        </w:rPr>
        <w:t>Maven</w:t>
      </w:r>
      <w:r w:rsidRPr="00B94C6E">
        <w:rPr>
          <w:lang w:val="en-AU"/>
        </w:rPr>
        <w:t xml:space="preserve"> support as it requires </w:t>
      </w:r>
      <w:proofErr w:type="spellStart"/>
      <w:r w:rsidRPr="00B94C6E">
        <w:rPr>
          <w:color w:val="000000"/>
          <w:lang w:val="en-AU"/>
        </w:rPr>
        <w:t>Mulesoft</w:t>
      </w:r>
      <w:proofErr w:type="spellEnd"/>
      <w:r w:rsidRPr="00B94C6E">
        <w:rPr>
          <w:lang w:val="en-AU"/>
        </w:rPr>
        <w:t xml:space="preserve"> </w:t>
      </w:r>
      <w:r w:rsidRPr="00B94C6E">
        <w:rPr>
          <w:color w:val="000000"/>
          <w:lang w:val="en-AU"/>
        </w:rPr>
        <w:t>Maven</w:t>
      </w:r>
      <w:r w:rsidRPr="00B94C6E">
        <w:rPr>
          <w:lang w:val="en-AU"/>
        </w:rPr>
        <w:t xml:space="preserve"> </w:t>
      </w:r>
      <w:r w:rsidRPr="00B94C6E">
        <w:rPr>
          <w:color w:val="000000"/>
          <w:lang w:val="en-AU"/>
        </w:rPr>
        <w:t>repo</w:t>
      </w:r>
      <w:r w:rsidRPr="00B94C6E">
        <w:rPr>
          <w:lang w:val="en-AU"/>
        </w:rPr>
        <w:t xml:space="preserve"> access.</w:t>
      </w:r>
    </w:p>
    <w:p w:rsidR="00B94C6E" w:rsidRDefault="00B94C6E" w:rsidP="00B94C6E">
      <w:pPr>
        <w:autoSpaceDE w:val="0"/>
        <w:autoSpaceDN w:val="0"/>
        <w:adjustRightInd w:val="0"/>
        <w:spacing w:line="240" w:lineRule="auto"/>
        <w:rPr>
          <w:rFonts w:ascii="Consolas" w:hAnsi="Consolas" w:cs="Consolas"/>
          <w:sz w:val="20"/>
          <w:szCs w:val="20"/>
          <w:lang w:val="en-AU"/>
        </w:rPr>
      </w:pPr>
    </w:p>
    <w:p w:rsidR="00B94C6E" w:rsidRDefault="00B94C6E" w:rsidP="00B94C6E">
      <w:pPr>
        <w:pStyle w:val="Heading3"/>
        <w:rPr>
          <w:lang w:val="en-AU"/>
        </w:rPr>
      </w:pPr>
      <w:bookmarkStart w:id="24" w:name="_Toc36070715"/>
      <w:r>
        <w:rPr>
          <w:lang w:val="en-AU"/>
        </w:rPr>
        <w:t>6.4.2 Webservices challenge</w:t>
      </w:r>
      <w:bookmarkEnd w:id="24"/>
    </w:p>
    <w:p w:rsidR="00B94C6E" w:rsidRDefault="00B94C6E" w:rsidP="00B94C6E">
      <w:pPr>
        <w:autoSpaceDE w:val="0"/>
        <w:autoSpaceDN w:val="0"/>
        <w:adjustRightInd w:val="0"/>
        <w:spacing w:line="240" w:lineRule="auto"/>
        <w:rPr>
          <w:rFonts w:ascii="Consolas" w:hAnsi="Consolas" w:cs="Consolas"/>
          <w:sz w:val="20"/>
          <w:szCs w:val="20"/>
          <w:lang w:val="en-AU"/>
        </w:rPr>
      </w:pPr>
    </w:p>
    <w:p w:rsidR="00B94C6E" w:rsidRPr="00B94C6E" w:rsidRDefault="00B94C6E" w:rsidP="00B94C6E">
      <w:pPr>
        <w:pStyle w:val="ListParagraph"/>
        <w:numPr>
          <w:ilvl w:val="0"/>
          <w:numId w:val="23"/>
        </w:numPr>
        <w:autoSpaceDE w:val="0"/>
        <w:autoSpaceDN w:val="0"/>
        <w:adjustRightInd w:val="0"/>
        <w:spacing w:line="240" w:lineRule="auto"/>
        <w:rPr>
          <w:lang w:val="en-AU"/>
        </w:rPr>
      </w:pPr>
      <w:r w:rsidRPr="00B94C6E">
        <w:rPr>
          <w:lang w:val="en-AU"/>
        </w:rPr>
        <w:t xml:space="preserve">The SOAP </w:t>
      </w:r>
      <w:r w:rsidRPr="00B94C6E">
        <w:rPr>
          <w:color w:val="000000"/>
          <w:lang w:val="en-AU"/>
        </w:rPr>
        <w:t>webservice</w:t>
      </w:r>
      <w:r w:rsidRPr="00B94C6E">
        <w:rPr>
          <w:lang w:val="en-AU"/>
        </w:rPr>
        <w:t xml:space="preserve"> at URL http://www.webservicex.com/globalweather.asmx?WSDL was unavailable. Used Docker image for the service.</w:t>
      </w:r>
    </w:p>
    <w:p w:rsidR="00B94C6E" w:rsidRPr="00B94C6E" w:rsidRDefault="00B94C6E" w:rsidP="00B94C6E">
      <w:pPr>
        <w:pStyle w:val="ListParagraph"/>
        <w:numPr>
          <w:ilvl w:val="0"/>
          <w:numId w:val="23"/>
        </w:numPr>
        <w:autoSpaceDE w:val="0"/>
        <w:autoSpaceDN w:val="0"/>
        <w:adjustRightInd w:val="0"/>
        <w:spacing w:line="240" w:lineRule="auto"/>
        <w:rPr>
          <w:lang w:val="en-AU"/>
        </w:rPr>
      </w:pPr>
      <w:r w:rsidRPr="00B94C6E">
        <w:rPr>
          <w:color w:val="000000"/>
          <w:lang w:val="en-AU"/>
        </w:rPr>
        <w:t>Webservice</w:t>
      </w:r>
      <w:r w:rsidRPr="00B94C6E">
        <w:rPr>
          <w:lang w:val="en-AU"/>
        </w:rPr>
        <w:t xml:space="preserve"> provide with the docker image </w:t>
      </w:r>
      <w:r w:rsidRPr="00B94C6E">
        <w:rPr>
          <w:color w:val="000000"/>
          <w:lang w:val="en-AU"/>
        </w:rPr>
        <w:t>embedded</w:t>
      </w:r>
      <w:r w:rsidRPr="00B94C6E">
        <w:rPr>
          <w:lang w:val="en-AU"/>
        </w:rPr>
        <w:t xml:space="preserve"> the content in two CDATA elements (&lt;![CDATA[ &lt;![CDATA[ ]] ]]) which was wrong. </w:t>
      </w:r>
    </w:p>
    <w:p w:rsidR="00B94C6E" w:rsidRDefault="00B94C6E" w:rsidP="00B94C6E">
      <w:pPr>
        <w:pStyle w:val="ListParagraph"/>
        <w:numPr>
          <w:ilvl w:val="0"/>
          <w:numId w:val="23"/>
        </w:numPr>
        <w:autoSpaceDE w:val="0"/>
        <w:autoSpaceDN w:val="0"/>
        <w:adjustRightInd w:val="0"/>
        <w:spacing w:line="240" w:lineRule="auto"/>
        <w:rPr>
          <w:lang w:val="en-AU"/>
        </w:rPr>
      </w:pPr>
      <w:r w:rsidRPr="00B94C6E">
        <w:rPr>
          <w:lang w:val="en-AU"/>
        </w:rPr>
        <w:t xml:space="preserve">Corrected the docker image. New docker sample is available in </w:t>
      </w:r>
      <w:r w:rsidRPr="00B94C6E">
        <w:rPr>
          <w:color w:val="000000"/>
          <w:lang w:val="en-AU"/>
        </w:rPr>
        <w:t>repo</w:t>
      </w:r>
      <w:r w:rsidRPr="00B94C6E">
        <w:rPr>
          <w:lang w:val="en-AU"/>
        </w:rPr>
        <w:t>.</w:t>
      </w:r>
    </w:p>
    <w:p w:rsidR="00B94C6E" w:rsidRPr="00B94C6E" w:rsidRDefault="00B94C6E" w:rsidP="00B94C6E">
      <w:pPr>
        <w:pStyle w:val="ListParagraph"/>
        <w:numPr>
          <w:ilvl w:val="0"/>
          <w:numId w:val="23"/>
        </w:numPr>
        <w:autoSpaceDE w:val="0"/>
        <w:autoSpaceDN w:val="0"/>
        <w:adjustRightInd w:val="0"/>
        <w:spacing w:line="240" w:lineRule="auto"/>
        <w:rPr>
          <w:lang w:val="en-AU"/>
        </w:rPr>
      </w:pPr>
      <w:r>
        <w:rPr>
          <w:lang w:val="en-AU"/>
        </w:rPr>
        <w:t xml:space="preserve">Changed the </w:t>
      </w:r>
      <w:proofErr w:type="spellStart"/>
      <w:r>
        <w:rPr>
          <w:lang w:val="en-AU"/>
        </w:rPr>
        <w:t>npm</w:t>
      </w:r>
      <w:proofErr w:type="spellEnd"/>
      <w:r>
        <w:rPr>
          <w:lang w:val="en-AU"/>
        </w:rPr>
        <w:t xml:space="preserve"> package manager </w:t>
      </w:r>
      <w:r>
        <w:rPr>
          <w:color w:val="222222"/>
          <w:sz w:val="21"/>
          <w:szCs w:val="21"/>
          <w:shd w:val="clear" w:color="auto" w:fill="FFFFFF"/>
        </w:rPr>
        <w:t xml:space="preserve">for the JavaScript runtime environment Node.js to </w:t>
      </w:r>
      <w:proofErr w:type="spellStart"/>
      <w:r>
        <w:rPr>
          <w:color w:val="222222"/>
          <w:sz w:val="21"/>
          <w:szCs w:val="21"/>
          <w:shd w:val="clear" w:color="auto" w:fill="FFFFFF"/>
        </w:rPr>
        <w:t>openjdk</w:t>
      </w:r>
      <w:proofErr w:type="spellEnd"/>
      <w:r>
        <w:rPr>
          <w:color w:val="222222"/>
          <w:sz w:val="21"/>
          <w:szCs w:val="21"/>
          <w:shd w:val="clear" w:color="auto" w:fill="FFFFFF"/>
        </w:rPr>
        <w:t>.</w:t>
      </w:r>
    </w:p>
    <w:p w:rsidR="00B94C6E" w:rsidRDefault="00B94C6E" w:rsidP="00B94C6E">
      <w:pPr>
        <w:autoSpaceDE w:val="0"/>
        <w:autoSpaceDN w:val="0"/>
        <w:adjustRightInd w:val="0"/>
        <w:spacing w:line="240" w:lineRule="auto"/>
        <w:rPr>
          <w:rFonts w:ascii="Consolas" w:hAnsi="Consolas" w:cs="Consolas"/>
          <w:sz w:val="20"/>
          <w:szCs w:val="20"/>
          <w:lang w:val="en-AU"/>
        </w:rPr>
      </w:pPr>
    </w:p>
    <w:p w:rsidR="00B94C6E" w:rsidRDefault="00B94C6E" w:rsidP="00B94C6E">
      <w:pPr>
        <w:autoSpaceDE w:val="0"/>
        <w:autoSpaceDN w:val="0"/>
        <w:adjustRightInd w:val="0"/>
        <w:spacing w:line="240" w:lineRule="auto"/>
        <w:rPr>
          <w:rFonts w:ascii="Consolas" w:hAnsi="Consolas" w:cs="Consolas"/>
          <w:sz w:val="20"/>
          <w:szCs w:val="20"/>
          <w:lang w:val="en-AU"/>
        </w:rPr>
      </w:pPr>
      <w:r>
        <w:rPr>
          <w:rFonts w:ascii="Consolas" w:hAnsi="Consolas" w:cs="Consolas"/>
          <w:sz w:val="20"/>
          <w:szCs w:val="20"/>
          <w:lang w:val="en-AU"/>
        </w:rPr>
        <w:t xml:space="preserve">   </w:t>
      </w:r>
    </w:p>
    <w:p w:rsidR="00B94C6E" w:rsidRDefault="00B94C6E" w:rsidP="00B94C6E">
      <w:pPr>
        <w:autoSpaceDE w:val="0"/>
        <w:autoSpaceDN w:val="0"/>
        <w:adjustRightInd w:val="0"/>
        <w:spacing w:line="240" w:lineRule="auto"/>
        <w:rPr>
          <w:rFonts w:ascii="Consolas" w:hAnsi="Consolas" w:cs="Consolas"/>
          <w:sz w:val="20"/>
          <w:szCs w:val="20"/>
          <w:lang w:val="en-AU"/>
        </w:rPr>
      </w:pPr>
    </w:p>
    <w:p w:rsidR="00B94C6E" w:rsidRDefault="00B94C6E" w:rsidP="00B94C6E">
      <w:pPr>
        <w:autoSpaceDE w:val="0"/>
        <w:autoSpaceDN w:val="0"/>
        <w:adjustRightInd w:val="0"/>
        <w:spacing w:line="240" w:lineRule="auto"/>
        <w:rPr>
          <w:rFonts w:ascii="Consolas" w:hAnsi="Consolas" w:cs="Consolas"/>
          <w:sz w:val="20"/>
          <w:szCs w:val="20"/>
          <w:lang w:val="en-AU"/>
        </w:rPr>
      </w:pPr>
    </w:p>
    <w:p w:rsidR="002062BA" w:rsidRDefault="00A47EB2">
      <w:pPr>
        <w:pStyle w:val="Heading1"/>
        <w:spacing w:before="360" w:line="360" w:lineRule="auto"/>
        <w:jc w:val="both"/>
      </w:pPr>
      <w:bookmarkStart w:id="25" w:name="_Toc36070716"/>
      <w:r>
        <w:t>7.</w:t>
      </w:r>
      <w:r>
        <w:tab/>
        <w:t>Design Decisions</w:t>
      </w:r>
      <w:bookmarkEnd w:id="25"/>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 xml:space="preserve">Some </w:t>
      </w:r>
      <w:r w:rsidRPr="00086E7E">
        <w:rPr>
          <w:color w:val="000000"/>
          <w:u w:val="single"/>
          <w:lang w:val="en-AU"/>
        </w:rPr>
        <w:t>endpoints</w:t>
      </w:r>
      <w:r w:rsidRPr="00086E7E">
        <w:rPr>
          <w:lang w:val="en-AU"/>
        </w:rPr>
        <w:t xml:space="preserve"> like /countries/{country}, /countries/{country}/cities/{city} are left out as there was nothing unique to demonstrate here.</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Security aspects are not included or demonstrated.</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MIME type application/</w:t>
      </w:r>
      <w:r w:rsidRPr="00086E7E">
        <w:rPr>
          <w:color w:val="000000"/>
          <w:u w:val="single"/>
          <w:lang w:val="en-AU"/>
        </w:rPr>
        <w:t>json</w:t>
      </w:r>
      <w:r w:rsidRPr="00086E7E">
        <w:rPr>
          <w:lang w:val="en-AU"/>
        </w:rPr>
        <w:t xml:space="preserve"> is used to return the output.</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Comprehensive use of HTTP status codes and headers is not demonstrated but left out for discussion.</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Unit tests are added only for happy path scenarios.</w:t>
      </w:r>
    </w:p>
    <w:p w:rsidR="002062BA" w:rsidRDefault="002062BA">
      <w:pPr>
        <w:jc w:val="both"/>
      </w:pPr>
      <w:bookmarkStart w:id="26" w:name="_heading=h.o3bb9e4rjpua" w:colFirst="0" w:colLast="0"/>
      <w:bookmarkEnd w:id="26"/>
    </w:p>
    <w:p w:rsidR="002062BA" w:rsidRDefault="002062BA">
      <w:pPr>
        <w:jc w:val="both"/>
      </w:pPr>
    </w:p>
    <w:p w:rsidR="002062BA" w:rsidRDefault="00A47EB2">
      <w:pPr>
        <w:pStyle w:val="Heading1"/>
        <w:jc w:val="both"/>
      </w:pPr>
      <w:bookmarkStart w:id="27" w:name="_Toc36070717"/>
      <w:r>
        <w:t>9.</w:t>
      </w:r>
      <w:r>
        <w:tab/>
        <w:t>Solution Design</w:t>
      </w:r>
      <w:bookmarkEnd w:id="27"/>
    </w:p>
    <w:p w:rsidR="002062BA" w:rsidRDefault="002062BA"/>
    <w:p w:rsidR="002062BA" w:rsidRDefault="00D52FD8">
      <w:pPr>
        <w:jc w:val="both"/>
      </w:pPr>
      <w:r>
        <w:rPr>
          <w:noProof/>
        </w:rPr>
        <w:lastRenderedPageBreak/>
        <w:drawing>
          <wp:inline distT="0" distB="0" distL="0" distR="0" wp14:anchorId="248FC589" wp14:editId="3A99E74C">
            <wp:extent cx="3168650" cy="3994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8650" cy="3994150"/>
                    </a:xfrm>
                    <a:prstGeom prst="rect">
                      <a:avLst/>
                    </a:prstGeom>
                    <a:noFill/>
                    <a:ln>
                      <a:noFill/>
                    </a:ln>
                  </pic:spPr>
                </pic:pic>
              </a:graphicData>
            </a:graphic>
          </wp:inline>
        </w:drawing>
      </w:r>
    </w:p>
    <w:p w:rsidR="002062BA" w:rsidRDefault="00A47EB2">
      <w:pPr>
        <w:pStyle w:val="Heading3"/>
        <w:rPr>
          <w:color w:val="000000"/>
        </w:rPr>
      </w:pPr>
      <w:bookmarkStart w:id="28" w:name="_Toc36070718"/>
      <w:r>
        <w:rPr>
          <w:color w:val="000000"/>
        </w:rPr>
        <w:t>9.2.3.</w:t>
      </w:r>
      <w:r>
        <w:rPr>
          <w:color w:val="000000"/>
        </w:rPr>
        <w:tab/>
        <w:t>Use Case Traceability Matrix</w:t>
      </w:r>
      <w:bookmarkEnd w:id="28"/>
    </w:p>
    <w:p w:rsidR="002062BA" w:rsidRDefault="002062BA"/>
    <w:p w:rsidR="002062BA" w:rsidRDefault="00A47EB2">
      <w:r>
        <w:t>The following table provides the mapping of the end-user use cases with the APIs identified as part of this solution:</w:t>
      </w:r>
    </w:p>
    <w:p w:rsidR="002062BA" w:rsidRDefault="002062BA"/>
    <w:p w:rsidR="002062BA" w:rsidRDefault="002062BA">
      <w:pPr>
        <w:jc w:val="both"/>
      </w:pPr>
    </w:p>
    <w:tbl>
      <w:tblPr>
        <w:tblStyle w:val="afff7"/>
        <w:tblW w:w="8610"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915"/>
        <w:gridCol w:w="705"/>
        <w:gridCol w:w="690"/>
        <w:gridCol w:w="1905"/>
        <w:gridCol w:w="2055"/>
        <w:gridCol w:w="2340"/>
      </w:tblGrid>
      <w:tr w:rsidR="00086E7E" w:rsidTr="00086E7E">
        <w:trPr>
          <w:trHeight w:val="1760"/>
        </w:trPr>
        <w:tc>
          <w:tcPr>
            <w:tcW w:w="91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D52FD8">
            <w:pPr>
              <w:widowControl w:val="0"/>
              <w:pBdr>
                <w:top w:val="nil"/>
                <w:left w:val="nil"/>
                <w:bottom w:val="nil"/>
                <w:right w:val="nil"/>
                <w:between w:val="nil"/>
              </w:pBdr>
              <w:rPr>
                <w:color w:val="FFFFFF" w:themeColor="background1"/>
              </w:rPr>
            </w:pPr>
            <w:r>
              <w:rPr>
                <w:b/>
                <w:color w:val="FFFFFF" w:themeColor="background1"/>
              </w:rPr>
              <w:t>API type</w:t>
            </w:r>
          </w:p>
        </w:tc>
        <w:tc>
          <w:tcPr>
            <w:tcW w:w="70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Private (8091)</w:t>
            </w:r>
          </w:p>
        </w:tc>
        <w:tc>
          <w:tcPr>
            <w:tcW w:w="690"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 xml:space="preserve">Accessed from </w:t>
            </w:r>
            <w:proofErr w:type="spellStart"/>
            <w:r w:rsidRPr="002027C6">
              <w:rPr>
                <w:b/>
                <w:color w:val="FFFFFF" w:themeColor="background1"/>
              </w:rPr>
              <w:t>CLoud</w:t>
            </w:r>
            <w:proofErr w:type="spellEnd"/>
          </w:p>
        </w:tc>
        <w:tc>
          <w:tcPr>
            <w:tcW w:w="190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Deployment name</w:t>
            </w:r>
          </w:p>
        </w:tc>
        <w:tc>
          <w:tcPr>
            <w:tcW w:w="205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new API Name</w:t>
            </w:r>
          </w:p>
        </w:tc>
        <w:tc>
          <w:tcPr>
            <w:tcW w:w="2340"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SIT API</w:t>
            </w:r>
          </w:p>
        </w:tc>
      </w:tr>
      <w:tr w:rsidR="00086E7E" w:rsidTr="00086E7E">
        <w:trPr>
          <w:trHeight w:val="2520"/>
        </w:trPr>
        <w:tc>
          <w:tcPr>
            <w:tcW w:w="91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D52FD8">
            <w:pPr>
              <w:widowControl w:val="0"/>
              <w:pBdr>
                <w:top w:val="nil"/>
                <w:left w:val="nil"/>
                <w:bottom w:val="nil"/>
                <w:right w:val="nil"/>
                <w:between w:val="nil"/>
              </w:pBdr>
            </w:pPr>
            <w:r>
              <w:lastRenderedPageBreak/>
              <w:t>System API</w:t>
            </w:r>
          </w:p>
        </w:tc>
        <w:tc>
          <w:tcPr>
            <w:tcW w:w="70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Yes</w:t>
            </w:r>
          </w:p>
        </w:tc>
        <w:tc>
          <w:tcPr>
            <w:tcW w:w="690"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 xml:space="preserve"> </w:t>
            </w:r>
          </w:p>
        </w:tc>
        <w:tc>
          <w:tcPr>
            <w:tcW w:w="190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sys-</w:t>
            </w:r>
            <w:r w:rsidR="00D52FD8">
              <w:t>weather</w:t>
            </w:r>
            <w:r>
              <w:t>-</w:t>
            </w:r>
            <w:r w:rsidR="00D52FD8">
              <w:t>app</w:t>
            </w:r>
            <w:r>
              <w:t>&lt;env name&gt;</w:t>
            </w:r>
          </w:p>
        </w:tc>
        <w:tc>
          <w:tcPr>
            <w:tcW w:w="205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&lt;deployment name&gt;/</w:t>
            </w:r>
            <w:r w:rsidR="00B0278C" w:rsidRPr="00D52FD8">
              <w:t>countries</w:t>
            </w:r>
          </w:p>
        </w:tc>
        <w:tc>
          <w:tcPr>
            <w:tcW w:w="2340"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121206">
            <w:pPr>
              <w:widowControl w:val="0"/>
              <w:pBdr>
                <w:top w:val="nil"/>
                <w:left w:val="nil"/>
                <w:bottom w:val="nil"/>
                <w:right w:val="nil"/>
                <w:between w:val="nil"/>
              </w:pBdr>
            </w:pPr>
            <w:hyperlink w:history="1">
              <w:r w:rsidR="00D52FD8" w:rsidRPr="00DF4CC6">
                <w:rPr>
                  <w:rStyle w:val="Hyperlink"/>
                </w:rPr>
                <w:t>http://mule-worker-internal- sys-weather-app-api-deloitte-sit.au-s1.cloudhub.io:8091/api/countries</w:t>
              </w:r>
            </w:hyperlink>
          </w:p>
        </w:tc>
      </w:tr>
      <w:tr w:rsidR="00086E7E" w:rsidTr="00086E7E">
        <w:trPr>
          <w:trHeight w:val="291"/>
        </w:trPr>
        <w:tc>
          <w:tcPr>
            <w:tcW w:w="91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70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690"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190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20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2340"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r>
      <w:tr w:rsidR="00086E7E" w:rsidTr="00086E7E">
        <w:trPr>
          <w:trHeight w:val="1640"/>
        </w:trPr>
        <w:tc>
          <w:tcPr>
            <w:tcW w:w="9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System API</w:t>
            </w:r>
          </w:p>
        </w:tc>
        <w:tc>
          <w:tcPr>
            <w:tcW w:w="7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yes</w:t>
            </w:r>
          </w:p>
        </w:tc>
        <w:tc>
          <w:tcPr>
            <w:tcW w:w="69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 xml:space="preserve"> </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 xml:space="preserve">sys-weather-app </w:t>
            </w:r>
            <w:r w:rsidR="00086E7E">
              <w:t>&lt;env name&gt;</w:t>
            </w:r>
          </w:p>
        </w:tc>
        <w:tc>
          <w:tcPr>
            <w:tcW w:w="205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&lt;deployment name</w:t>
            </w:r>
            <w:r w:rsidR="00D52FD8" w:rsidRPr="00D52FD8">
              <w:t>/countries/{country}/cities</w:t>
            </w:r>
          </w:p>
        </w:tc>
        <w:tc>
          <w:tcPr>
            <w:tcW w:w="234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121206">
            <w:pPr>
              <w:widowControl w:val="0"/>
              <w:pBdr>
                <w:top w:val="nil"/>
                <w:left w:val="nil"/>
                <w:bottom w:val="nil"/>
                <w:right w:val="nil"/>
                <w:between w:val="nil"/>
              </w:pBdr>
            </w:pPr>
            <w:hyperlink r:id="rId8" w:history="1">
              <w:r w:rsidR="00D52FD8" w:rsidRPr="00DF4CC6">
                <w:rPr>
                  <w:rStyle w:val="Hyperlink"/>
                </w:rPr>
                <w:t>http://mule-worker-internal-sys-weather-app-api-deloitte-sit.au-s1.cloudhub.io:8091/api//countries/{country}/cities</w:t>
              </w:r>
            </w:hyperlink>
          </w:p>
        </w:tc>
      </w:tr>
      <w:tr w:rsidR="00086E7E" w:rsidTr="00086E7E">
        <w:trPr>
          <w:trHeight w:val="1940"/>
        </w:trPr>
        <w:tc>
          <w:tcPr>
            <w:tcW w:w="9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System API</w:t>
            </w:r>
          </w:p>
        </w:tc>
        <w:tc>
          <w:tcPr>
            <w:tcW w:w="7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yes</w:t>
            </w:r>
          </w:p>
        </w:tc>
        <w:tc>
          <w:tcPr>
            <w:tcW w:w="69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 xml:space="preserve"> </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 xml:space="preserve">sys-weather-app </w:t>
            </w:r>
            <w:r w:rsidR="00086E7E">
              <w:t>&lt;env name&gt;</w:t>
            </w:r>
          </w:p>
        </w:tc>
        <w:tc>
          <w:tcPr>
            <w:tcW w:w="205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&lt;deployment name&gt;/</w:t>
            </w:r>
            <w:r w:rsidR="00D52FD8" w:rsidRPr="00D52FD8">
              <w:t>countries/{country}/cities/{city}/weather</w:t>
            </w:r>
          </w:p>
        </w:tc>
        <w:tc>
          <w:tcPr>
            <w:tcW w:w="234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52FD8" w:rsidRDefault="00086E7E">
            <w:pPr>
              <w:widowControl w:val="0"/>
              <w:pBdr>
                <w:top w:val="nil"/>
                <w:left w:val="nil"/>
                <w:bottom w:val="nil"/>
                <w:right w:val="nil"/>
                <w:between w:val="nil"/>
              </w:pBdr>
            </w:pPr>
            <w:r>
              <w:t>http://mule-worker-internal-</w:t>
            </w:r>
            <w:r w:rsidR="00D52FD8">
              <w:t xml:space="preserve"> sys-weather-app-api-deloitte</w:t>
            </w:r>
            <w:r>
              <w:t>-sit.au-s1.cloudhub.io:8091/api/user-management/</w:t>
            </w:r>
            <w:r w:rsidR="00D52FD8" w:rsidRPr="00D52FD8">
              <w:t>/countries/{country}/cities/{city}/weathe</w:t>
            </w:r>
            <w:r w:rsidR="00D52FD8">
              <w:t>r</w:t>
            </w:r>
          </w:p>
        </w:tc>
      </w:tr>
    </w:tbl>
    <w:p w:rsidR="002062BA" w:rsidRDefault="002062BA">
      <w:pPr>
        <w:jc w:val="both"/>
      </w:pPr>
    </w:p>
    <w:p w:rsidR="002062BA" w:rsidRDefault="002062BA">
      <w:pPr>
        <w:jc w:val="both"/>
        <w:rPr>
          <w:sz w:val="21"/>
          <w:szCs w:val="21"/>
        </w:rPr>
      </w:pPr>
    </w:p>
    <w:p w:rsidR="002062BA" w:rsidRDefault="002062BA">
      <w:pPr>
        <w:jc w:val="both"/>
      </w:pPr>
    </w:p>
    <w:p w:rsidR="002027C6" w:rsidRDefault="002027C6">
      <w:pPr>
        <w:jc w:val="both"/>
      </w:pPr>
    </w:p>
    <w:p w:rsidR="002027C6" w:rsidRDefault="002027C6">
      <w:pPr>
        <w:jc w:val="both"/>
      </w:pPr>
    </w:p>
    <w:p w:rsidR="002027C6" w:rsidRDefault="002027C6">
      <w:pPr>
        <w:jc w:val="both"/>
      </w:pPr>
    </w:p>
    <w:p w:rsidR="002027C6" w:rsidRDefault="002027C6">
      <w:pPr>
        <w:jc w:val="both"/>
      </w:pPr>
    </w:p>
    <w:p w:rsidR="002027C6" w:rsidRDefault="002027C6">
      <w:pPr>
        <w:jc w:val="both"/>
      </w:pPr>
    </w:p>
    <w:p w:rsidR="002027C6" w:rsidRDefault="002027C6">
      <w:pPr>
        <w:jc w:val="both"/>
      </w:pPr>
    </w:p>
    <w:p w:rsidR="002062BA" w:rsidRDefault="002062BA">
      <w:pPr>
        <w:jc w:val="both"/>
      </w:pPr>
    </w:p>
    <w:p w:rsidR="002062BA" w:rsidRDefault="00A47EB2">
      <w:pPr>
        <w:pStyle w:val="Heading2"/>
      </w:pPr>
      <w:bookmarkStart w:id="29" w:name="_Toc36070719"/>
      <w:r>
        <w:t>9.5.</w:t>
      </w:r>
      <w:r>
        <w:tab/>
        <w:t>Data Architecture</w:t>
      </w:r>
      <w:bookmarkEnd w:id="29"/>
    </w:p>
    <w:p w:rsidR="002062BA" w:rsidRDefault="002062BA"/>
    <w:p w:rsidR="002062BA" w:rsidRDefault="00A47EB2">
      <w:r>
        <w:t>ERD to establish relationships between various standard and custom Salesforce entities are:</w:t>
      </w:r>
    </w:p>
    <w:p w:rsidR="002062BA" w:rsidRDefault="002062BA"/>
    <w:p w:rsidR="002062BA" w:rsidRDefault="002062BA"/>
    <w:p w:rsidR="002062BA" w:rsidRDefault="002062BA"/>
    <w:p w:rsidR="002062BA" w:rsidRDefault="002062BA"/>
    <w:p w:rsidR="002062BA" w:rsidRDefault="002062BA"/>
    <w:p w:rsidR="002062BA" w:rsidRDefault="00A47EB2">
      <w:pPr>
        <w:pStyle w:val="Heading2"/>
      </w:pPr>
      <w:bookmarkStart w:id="30" w:name="_Toc36070720"/>
      <w:r>
        <w:t>9.6.</w:t>
      </w:r>
      <w:r>
        <w:tab/>
        <w:t>Technology Architecture</w:t>
      </w:r>
      <w:bookmarkEnd w:id="30"/>
    </w:p>
    <w:p w:rsidR="002062BA" w:rsidRDefault="00A47EB2">
      <w:r>
        <w:t>The following section describes the physical aspects of the solution, in particular, the engines (mule workers) that are going to execute the applications, where are they located, the networking design, ports, protocols, etc.</w:t>
      </w:r>
    </w:p>
    <w:p w:rsidR="002062BA" w:rsidRDefault="002062BA"/>
    <w:p w:rsidR="002062BA" w:rsidRDefault="00A47EB2">
      <w:r>
        <w:t xml:space="preserve">Mule workers are deployed on </w:t>
      </w:r>
      <w:proofErr w:type="spellStart"/>
      <w:r>
        <w:t>cloudhub</w:t>
      </w:r>
      <w:proofErr w:type="spellEnd"/>
      <w:r>
        <w:t xml:space="preserve"> at port 8091</w:t>
      </w:r>
    </w:p>
    <w:p w:rsidR="002062BA" w:rsidRDefault="002062BA"/>
    <w:p w:rsidR="002062BA" w:rsidRDefault="00A47EB2">
      <w:pPr>
        <w:pStyle w:val="Heading3"/>
        <w:rPr>
          <w:color w:val="000000"/>
        </w:rPr>
      </w:pPr>
      <w:bookmarkStart w:id="31" w:name="_Toc36070721"/>
      <w:r>
        <w:rPr>
          <w:color w:val="000000"/>
        </w:rPr>
        <w:t>9.6.1.</w:t>
      </w:r>
      <w:r>
        <w:rPr>
          <w:color w:val="000000"/>
        </w:rPr>
        <w:tab/>
        <w:t>Network Configuration</w:t>
      </w:r>
      <w:bookmarkEnd w:id="31"/>
    </w:p>
    <w:p w:rsidR="002062BA" w:rsidRDefault="002062BA"/>
    <w:p w:rsidR="002062BA" w:rsidRPr="002027C6" w:rsidRDefault="00A47EB2">
      <w:pPr>
        <w:jc w:val="both"/>
        <w:rPr>
          <w:b/>
          <w:bCs/>
        </w:rPr>
      </w:pPr>
      <w:r w:rsidRPr="002027C6">
        <w:rPr>
          <w:b/>
          <w:bCs/>
        </w:rPr>
        <w:t>VPN</w:t>
      </w:r>
    </w:p>
    <w:p w:rsidR="002062BA" w:rsidRDefault="002062BA">
      <w:pPr>
        <w:jc w:val="both"/>
      </w:pPr>
    </w:p>
    <w:p w:rsidR="002062BA" w:rsidRDefault="00A47EB2">
      <w:pPr>
        <w:jc w:val="both"/>
        <w:rPr>
          <w:sz w:val="24"/>
          <w:szCs w:val="24"/>
          <w:shd w:val="clear" w:color="auto" w:fill="FEFEFE"/>
        </w:rPr>
      </w:pPr>
      <w:r>
        <w:rPr>
          <w:sz w:val="24"/>
          <w:szCs w:val="24"/>
          <w:shd w:val="clear" w:color="auto" w:fill="FEFEFE"/>
        </w:rPr>
        <w:t xml:space="preserve">Use </w:t>
      </w:r>
      <w:proofErr w:type="spellStart"/>
      <w:r>
        <w:rPr>
          <w:sz w:val="24"/>
          <w:szCs w:val="24"/>
          <w:shd w:val="clear" w:color="auto" w:fill="FEFEFE"/>
        </w:rPr>
        <w:t>Anypoint</w:t>
      </w:r>
      <w:proofErr w:type="spellEnd"/>
      <w:r>
        <w:rPr>
          <w:sz w:val="24"/>
          <w:szCs w:val="24"/>
          <w:shd w:val="clear" w:color="auto" w:fill="FEFEFE"/>
        </w:rPr>
        <w:t xml:space="preserve"> VPN to create a secure connection between your MuleSoft Virtual Private Cloud (VPC) and your on-premises network. You can create multiple site-to-site VPNs if required.</w:t>
      </w:r>
    </w:p>
    <w:p w:rsidR="002062BA" w:rsidRDefault="002062BA">
      <w:pPr>
        <w:jc w:val="both"/>
        <w:rPr>
          <w:sz w:val="24"/>
          <w:szCs w:val="24"/>
          <w:shd w:val="clear" w:color="auto" w:fill="FEFEFE"/>
        </w:rPr>
      </w:pPr>
    </w:p>
    <w:p w:rsidR="002027C6" w:rsidRDefault="002027C6">
      <w:pPr>
        <w:jc w:val="both"/>
      </w:pPr>
    </w:p>
    <w:p w:rsidR="002062BA" w:rsidRPr="002027C6" w:rsidRDefault="00A47EB2">
      <w:pPr>
        <w:jc w:val="both"/>
        <w:rPr>
          <w:b/>
          <w:bCs/>
        </w:rPr>
      </w:pPr>
      <w:r w:rsidRPr="002027C6">
        <w:rPr>
          <w:b/>
          <w:bCs/>
        </w:rPr>
        <w:t>VPC</w:t>
      </w:r>
    </w:p>
    <w:p w:rsidR="002062BA" w:rsidRDefault="002062BA">
      <w:pPr>
        <w:jc w:val="both"/>
      </w:pPr>
    </w:p>
    <w:p w:rsidR="002062BA" w:rsidRDefault="00A47EB2">
      <w:pPr>
        <w:shd w:val="clear" w:color="auto" w:fill="FEFEFE"/>
        <w:spacing w:before="160" w:after="160"/>
        <w:jc w:val="both"/>
        <w:rPr>
          <w:sz w:val="24"/>
          <w:szCs w:val="24"/>
        </w:rPr>
      </w:pPr>
      <w:r>
        <w:rPr>
          <w:sz w:val="24"/>
          <w:szCs w:val="24"/>
        </w:rPr>
        <w:t xml:space="preserve">The </w:t>
      </w:r>
      <w:proofErr w:type="spellStart"/>
      <w:r>
        <w:rPr>
          <w:sz w:val="24"/>
          <w:szCs w:val="24"/>
        </w:rPr>
        <w:t>Anypoint</w:t>
      </w:r>
      <w:proofErr w:type="spellEnd"/>
      <w:r>
        <w:rPr>
          <w:sz w:val="24"/>
          <w:szCs w:val="24"/>
        </w:rPr>
        <w:t xml:space="preserve"> Virtual Private Cloud (VPC) offering allows you to create a virtual, private, and isolated network segment in the cloud to host your </w:t>
      </w:r>
      <w:proofErr w:type="spellStart"/>
      <w:r>
        <w:rPr>
          <w:sz w:val="24"/>
          <w:szCs w:val="24"/>
        </w:rPr>
        <w:t>CloudHub</w:t>
      </w:r>
      <w:proofErr w:type="spellEnd"/>
      <w:r>
        <w:rPr>
          <w:sz w:val="24"/>
          <w:szCs w:val="24"/>
        </w:rPr>
        <w:t xml:space="preserve"> workers.</w:t>
      </w:r>
    </w:p>
    <w:p w:rsidR="002062BA" w:rsidRDefault="00A47EB2">
      <w:pPr>
        <w:shd w:val="clear" w:color="auto" w:fill="FEFEFE"/>
        <w:spacing w:before="160" w:after="160"/>
        <w:jc w:val="both"/>
        <w:rPr>
          <w:sz w:val="24"/>
          <w:szCs w:val="24"/>
        </w:rPr>
      </w:pPr>
      <w:r>
        <w:rPr>
          <w:sz w:val="24"/>
          <w:szCs w:val="24"/>
        </w:rPr>
        <w:t xml:space="preserve">Connecting to your </w:t>
      </w:r>
      <w:proofErr w:type="spellStart"/>
      <w:r>
        <w:rPr>
          <w:sz w:val="24"/>
          <w:szCs w:val="24"/>
        </w:rPr>
        <w:t>Anypoint</w:t>
      </w:r>
      <w:proofErr w:type="spellEnd"/>
      <w:r>
        <w:rPr>
          <w:sz w:val="24"/>
          <w:szCs w:val="24"/>
        </w:rPr>
        <w:t xml:space="preserve"> VPC extends your corporate network and allows </w:t>
      </w:r>
      <w:proofErr w:type="spellStart"/>
      <w:r>
        <w:rPr>
          <w:sz w:val="24"/>
          <w:szCs w:val="24"/>
        </w:rPr>
        <w:t>CloudHub</w:t>
      </w:r>
      <w:proofErr w:type="spellEnd"/>
      <w:r>
        <w:rPr>
          <w:sz w:val="24"/>
          <w:szCs w:val="24"/>
        </w:rPr>
        <w:t xml:space="preserve"> workers to access resources behind your corporate firewall. You can connect on-premises data centers through a secured VPN tunnel, or a private AWS VPC through VPC peering, or by using AWS Direct Connect.</w:t>
      </w:r>
    </w:p>
    <w:p w:rsidR="002062BA" w:rsidRDefault="002062BA">
      <w:pPr>
        <w:jc w:val="both"/>
      </w:pPr>
    </w:p>
    <w:p w:rsidR="002062BA" w:rsidRDefault="00A47EB2">
      <w:pPr>
        <w:pStyle w:val="Heading3"/>
        <w:rPr>
          <w:color w:val="000000"/>
        </w:rPr>
      </w:pPr>
      <w:bookmarkStart w:id="32" w:name="_Toc36070722"/>
      <w:r>
        <w:rPr>
          <w:color w:val="000000"/>
        </w:rPr>
        <w:t>9.6.4.</w:t>
      </w:r>
      <w:r>
        <w:rPr>
          <w:color w:val="000000"/>
        </w:rPr>
        <w:tab/>
        <w:t>Environment Mapping</w:t>
      </w:r>
      <w:bookmarkEnd w:id="32"/>
    </w:p>
    <w:p w:rsidR="002062BA" w:rsidRDefault="002062BA">
      <w:pPr>
        <w:jc w:val="both"/>
      </w:pPr>
    </w:p>
    <w:p w:rsidR="00463C6E" w:rsidRPr="00463C6E" w:rsidRDefault="00463C6E">
      <w:pPr>
        <w:jc w:val="both"/>
        <w:rPr>
          <w:smallCaps/>
        </w:rPr>
      </w:pPr>
    </w:p>
    <w:p w:rsidR="00463C6E" w:rsidRDefault="00463C6E">
      <w:pPr>
        <w:jc w:val="both"/>
      </w:pPr>
      <w:r>
        <w:t xml:space="preserve">This table is meant to capture the systems in the columns and in rows the environment mapping from one system to other </w:t>
      </w:r>
      <w:proofErr w:type="spellStart"/>
      <w:r>
        <w:t>fro</w:t>
      </w:r>
      <w:proofErr w:type="spellEnd"/>
      <w:r>
        <w:t xml:space="preserve"> dev, test, SIT, UAT and </w:t>
      </w:r>
      <w:proofErr w:type="spellStart"/>
      <w:r>
        <w:t>Produdtion</w:t>
      </w:r>
      <w:proofErr w:type="spellEnd"/>
      <w:r>
        <w:t>.</w:t>
      </w:r>
    </w:p>
    <w:p w:rsidR="00463C6E" w:rsidRDefault="00463C6E">
      <w:pPr>
        <w:jc w:val="both"/>
      </w:pPr>
    </w:p>
    <w:p w:rsidR="002062BA" w:rsidRDefault="002062BA">
      <w:pPr>
        <w:jc w:val="both"/>
      </w:pP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062BA" w:rsidTr="002027C6">
        <w:tc>
          <w:tcPr>
            <w:tcW w:w="1872" w:type="dxa"/>
            <w:shd w:val="clear" w:color="auto" w:fill="4472C4" w:themeFill="accent1"/>
            <w:tcMar>
              <w:top w:w="100" w:type="dxa"/>
              <w:left w:w="100" w:type="dxa"/>
              <w:bottom w:w="100" w:type="dxa"/>
              <w:right w:w="100" w:type="dxa"/>
            </w:tcMar>
          </w:tcPr>
          <w:p w:rsidR="002062BA" w:rsidRPr="002027C6" w:rsidRDefault="00A47EB2">
            <w:pPr>
              <w:widowControl w:val="0"/>
              <w:jc w:val="center"/>
              <w:rPr>
                <w:b/>
                <w:bCs/>
                <w:color w:val="FFFFFF" w:themeColor="background1"/>
              </w:rPr>
            </w:pPr>
            <w:r w:rsidRPr="002027C6">
              <w:rPr>
                <w:b/>
                <w:bCs/>
                <w:color w:val="FFFFFF" w:themeColor="background1"/>
              </w:rPr>
              <w:lastRenderedPageBreak/>
              <w:t>CLOUDHUB ENV</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Environment</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System 1</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System2</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System 3</w:t>
            </w:r>
          </w:p>
        </w:tc>
      </w:tr>
      <w:tr w:rsidR="00463C6E">
        <w:tc>
          <w:tcPr>
            <w:tcW w:w="1872" w:type="dxa"/>
            <w:shd w:val="clear" w:color="auto" w:fill="auto"/>
            <w:tcMar>
              <w:top w:w="100" w:type="dxa"/>
              <w:left w:w="100" w:type="dxa"/>
              <w:bottom w:w="100" w:type="dxa"/>
              <w:right w:w="100" w:type="dxa"/>
            </w:tcMar>
          </w:tcPr>
          <w:p w:rsidR="00463C6E" w:rsidRDefault="00463C6E" w:rsidP="00463C6E">
            <w:pPr>
              <w:widowControl w:val="0"/>
            </w:pPr>
            <w:r>
              <w:t>QA</w:t>
            </w:r>
          </w:p>
        </w:tc>
        <w:tc>
          <w:tcPr>
            <w:tcW w:w="1872" w:type="dxa"/>
            <w:shd w:val="clear" w:color="auto" w:fill="auto"/>
            <w:tcMar>
              <w:top w:w="100" w:type="dxa"/>
              <w:left w:w="100" w:type="dxa"/>
              <w:bottom w:w="100" w:type="dxa"/>
              <w:right w:w="100" w:type="dxa"/>
            </w:tcMar>
          </w:tcPr>
          <w:p w:rsidR="00463C6E" w:rsidRDefault="00463C6E" w:rsidP="00463C6E">
            <w:pPr>
              <w:widowControl w:val="0"/>
            </w:pPr>
            <w:r>
              <w:t>SIT</w:t>
            </w:r>
          </w:p>
        </w:tc>
        <w:tc>
          <w:tcPr>
            <w:tcW w:w="1872" w:type="dxa"/>
            <w:shd w:val="clear" w:color="auto" w:fill="auto"/>
            <w:tcMar>
              <w:top w:w="100" w:type="dxa"/>
              <w:left w:w="100" w:type="dxa"/>
              <w:bottom w:w="100" w:type="dxa"/>
              <w:right w:w="100" w:type="dxa"/>
            </w:tcMar>
          </w:tcPr>
          <w:p w:rsidR="00463C6E" w:rsidRDefault="00463C6E" w:rsidP="00463C6E">
            <w:pPr>
              <w:widowControl w:val="0"/>
            </w:pPr>
            <w:r>
              <w:rPr>
                <w:highlight w:val="yellow"/>
              </w:rPr>
              <w:t>To be provided by Customer</w:t>
            </w:r>
          </w:p>
        </w:tc>
        <w:tc>
          <w:tcPr>
            <w:tcW w:w="1872" w:type="dxa"/>
            <w:shd w:val="clear" w:color="auto" w:fill="auto"/>
            <w:tcMar>
              <w:top w:w="100" w:type="dxa"/>
              <w:left w:w="100" w:type="dxa"/>
              <w:bottom w:w="100" w:type="dxa"/>
              <w:right w:w="100" w:type="dxa"/>
            </w:tcMar>
          </w:tcPr>
          <w:p w:rsidR="00463C6E" w:rsidRDefault="00463C6E" w:rsidP="00463C6E">
            <w:r w:rsidRPr="00DC5144">
              <w:rPr>
                <w:highlight w:val="yellow"/>
              </w:rPr>
              <w:t>To be provided by Customer</w:t>
            </w:r>
          </w:p>
        </w:tc>
        <w:tc>
          <w:tcPr>
            <w:tcW w:w="1872" w:type="dxa"/>
            <w:shd w:val="clear" w:color="auto" w:fill="auto"/>
            <w:tcMar>
              <w:top w:w="100" w:type="dxa"/>
              <w:left w:w="100" w:type="dxa"/>
              <w:bottom w:w="100" w:type="dxa"/>
              <w:right w:w="100" w:type="dxa"/>
            </w:tcMar>
          </w:tcPr>
          <w:p w:rsidR="00463C6E" w:rsidRDefault="00463C6E" w:rsidP="00463C6E">
            <w:r w:rsidRPr="00DC5144">
              <w:rPr>
                <w:highlight w:val="yellow"/>
              </w:rPr>
              <w:t>To be provided by Customer</w:t>
            </w:r>
          </w:p>
        </w:tc>
      </w:tr>
      <w:tr w:rsidR="002062BA">
        <w:tc>
          <w:tcPr>
            <w:tcW w:w="1872" w:type="dxa"/>
            <w:shd w:val="clear" w:color="auto" w:fill="auto"/>
            <w:tcMar>
              <w:top w:w="100" w:type="dxa"/>
              <w:left w:w="100" w:type="dxa"/>
              <w:bottom w:w="100" w:type="dxa"/>
              <w:right w:w="100" w:type="dxa"/>
            </w:tcMar>
          </w:tcPr>
          <w:p w:rsidR="002062BA" w:rsidRDefault="00A47EB2">
            <w:pPr>
              <w:widowControl w:val="0"/>
            </w:pPr>
            <w:r>
              <w:t>UAT</w:t>
            </w:r>
          </w:p>
        </w:tc>
        <w:tc>
          <w:tcPr>
            <w:tcW w:w="1872" w:type="dxa"/>
            <w:shd w:val="clear" w:color="auto" w:fill="auto"/>
            <w:tcMar>
              <w:top w:w="100" w:type="dxa"/>
              <w:left w:w="100" w:type="dxa"/>
              <w:bottom w:w="100" w:type="dxa"/>
              <w:right w:w="100" w:type="dxa"/>
            </w:tcMar>
          </w:tcPr>
          <w:p w:rsidR="002062BA" w:rsidRDefault="00A47EB2">
            <w:pPr>
              <w:widowControl w:val="0"/>
            </w:pPr>
            <w:r>
              <w:t>UAT</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r>
      <w:tr w:rsidR="002062BA">
        <w:tc>
          <w:tcPr>
            <w:tcW w:w="1872" w:type="dxa"/>
            <w:shd w:val="clear" w:color="auto" w:fill="auto"/>
            <w:tcMar>
              <w:top w:w="100" w:type="dxa"/>
              <w:left w:w="100" w:type="dxa"/>
              <w:bottom w:w="100" w:type="dxa"/>
              <w:right w:w="100" w:type="dxa"/>
            </w:tcMar>
          </w:tcPr>
          <w:p w:rsidR="002062BA" w:rsidRDefault="00A47EB2">
            <w:pPr>
              <w:widowControl w:val="0"/>
            </w:pPr>
            <w:r>
              <w:t>Production</w:t>
            </w:r>
          </w:p>
        </w:tc>
        <w:tc>
          <w:tcPr>
            <w:tcW w:w="1872" w:type="dxa"/>
            <w:shd w:val="clear" w:color="auto" w:fill="auto"/>
            <w:tcMar>
              <w:top w:w="100" w:type="dxa"/>
              <w:left w:w="100" w:type="dxa"/>
              <w:bottom w:w="100" w:type="dxa"/>
              <w:right w:w="100" w:type="dxa"/>
            </w:tcMar>
          </w:tcPr>
          <w:p w:rsidR="002062BA" w:rsidRDefault="00A47EB2">
            <w:pPr>
              <w:widowControl w:val="0"/>
            </w:pPr>
            <w:r>
              <w:t>Production</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r>
    </w:tbl>
    <w:p w:rsidR="002062BA" w:rsidRDefault="002062BA"/>
    <w:p w:rsidR="002062BA" w:rsidRDefault="00A47EB2">
      <w:pPr>
        <w:pStyle w:val="Heading2"/>
        <w:jc w:val="both"/>
      </w:pPr>
      <w:bookmarkStart w:id="33" w:name="_Toc36070723"/>
      <w:r>
        <w:t>9.7.</w:t>
      </w:r>
      <w:r>
        <w:tab/>
        <w:t>Security Architecture</w:t>
      </w:r>
      <w:bookmarkEnd w:id="33"/>
    </w:p>
    <w:p w:rsidR="002062BA" w:rsidRDefault="002062BA"/>
    <w:p w:rsidR="002062BA" w:rsidRDefault="00A47EB2">
      <w:pPr>
        <w:shd w:val="clear" w:color="auto" w:fill="FEFEFE"/>
        <w:spacing w:before="160" w:after="160"/>
        <w:jc w:val="both"/>
      </w:pPr>
      <w:r>
        <w:t xml:space="preserve">To understand </w:t>
      </w:r>
      <w:proofErr w:type="spellStart"/>
      <w:r>
        <w:t>CloudHub’s</w:t>
      </w:r>
      <w:proofErr w:type="spellEnd"/>
      <w:r>
        <w:t xml:space="preserve"> approach to security and availability, it’s important to understand the architecture behind </w:t>
      </w:r>
      <w:proofErr w:type="spellStart"/>
      <w:r>
        <w:t>CloudHub</w:t>
      </w:r>
      <w:proofErr w:type="spellEnd"/>
      <w:r>
        <w:t>. It includes two major components—​</w:t>
      </w:r>
      <w:proofErr w:type="spellStart"/>
      <w:r>
        <w:t>Anypoint</w:t>
      </w:r>
      <w:proofErr w:type="spellEnd"/>
      <w:r>
        <w:t xml:space="preserve"> platform services, and the worker cloud. These two components and the Runtime Manager console through which you access them work together to run your integration applications.</w:t>
      </w:r>
    </w:p>
    <w:p w:rsidR="002062BA" w:rsidRDefault="00A47EB2">
      <w:pPr>
        <w:shd w:val="clear" w:color="auto" w:fill="FEFEFE"/>
        <w:jc w:val="both"/>
      </w:pPr>
      <w:r>
        <w:rPr>
          <w:noProof/>
        </w:rPr>
        <w:drawing>
          <wp:inline distT="114300" distB="114300" distL="114300" distR="114300">
            <wp:extent cx="5943600" cy="1981200"/>
            <wp:effectExtent l="0" t="0" r="0" b="0"/>
            <wp:docPr id="11" name="image2.png" descr="architecture diagram"/>
            <wp:cNvGraphicFramePr/>
            <a:graphic xmlns:a="http://schemas.openxmlformats.org/drawingml/2006/main">
              <a:graphicData uri="http://schemas.openxmlformats.org/drawingml/2006/picture">
                <pic:pic xmlns:pic="http://schemas.openxmlformats.org/drawingml/2006/picture">
                  <pic:nvPicPr>
                    <pic:cNvPr id="0" name="image2.png" descr="architecture diagram"/>
                    <pic:cNvPicPr preferRelativeResize="0"/>
                  </pic:nvPicPr>
                  <pic:blipFill>
                    <a:blip r:embed="rId9"/>
                    <a:srcRect/>
                    <a:stretch>
                      <a:fillRect/>
                    </a:stretch>
                  </pic:blipFill>
                  <pic:spPr>
                    <a:xfrm>
                      <a:off x="0" y="0"/>
                      <a:ext cx="5943600" cy="1981200"/>
                    </a:xfrm>
                    <a:prstGeom prst="rect">
                      <a:avLst/>
                    </a:prstGeom>
                    <a:ln/>
                  </pic:spPr>
                </pic:pic>
              </a:graphicData>
            </a:graphic>
          </wp:inline>
        </w:drawing>
      </w:r>
    </w:p>
    <w:p w:rsidR="002062BA" w:rsidRDefault="002062BA">
      <w:pPr>
        <w:shd w:val="clear" w:color="auto" w:fill="FEFEFE"/>
        <w:jc w:val="both"/>
      </w:pPr>
    </w:p>
    <w:tbl>
      <w:tblPr>
        <w:tblStyle w:val="afff9"/>
        <w:tblW w:w="9360" w:type="dxa"/>
        <w:tblLayout w:type="fixed"/>
        <w:tblLook w:val="0600" w:firstRow="0" w:lastRow="0" w:firstColumn="0" w:lastColumn="0" w:noHBand="1" w:noVBand="1"/>
      </w:tblPr>
      <w:tblGrid>
        <w:gridCol w:w="579"/>
        <w:gridCol w:w="1849"/>
        <w:gridCol w:w="6932"/>
      </w:tblGrid>
      <w:tr w:rsidR="002062BA">
        <w:trPr>
          <w:trHeight w:val="64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121206">
            <w:pPr>
              <w:spacing w:before="220" w:after="220"/>
              <w:jc w:val="both"/>
              <w:rPr>
                <w:u w:val="single"/>
              </w:rPr>
            </w:pPr>
            <w:hyperlink r:id="rId10" w:anchor="integration-applications">
              <w:r w:rsidR="00A47EB2">
                <w:rPr>
                  <w:u w:val="single"/>
                </w:rPr>
                <w:t>Integration Applications</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 xml:space="preserve">These are applications that you create and deploy to </w:t>
            </w:r>
            <w:proofErr w:type="spellStart"/>
            <w:r>
              <w:t>CloudHub</w:t>
            </w:r>
            <w:proofErr w:type="spellEnd"/>
            <w:r>
              <w:t xml:space="preserve"> to perform integration logic for your business.</w:t>
            </w:r>
          </w:p>
        </w:tc>
      </w:tr>
      <w:tr w:rsidR="002062BA">
        <w:trPr>
          <w:trHeight w:val="88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121206">
            <w:pPr>
              <w:spacing w:before="220" w:after="220"/>
              <w:jc w:val="both"/>
              <w:rPr>
                <w:u w:val="single"/>
              </w:rPr>
            </w:pPr>
            <w:hyperlink r:id="rId11" w:anchor="runtime-management-console">
              <w:r w:rsidR="00A47EB2">
                <w:rPr>
                  <w:u w:val="single"/>
                </w:rPr>
                <w:t>Runtime Management Console</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 xml:space="preserve">The Runtime Manager console is the face of </w:t>
            </w:r>
            <w:proofErr w:type="spellStart"/>
            <w:r>
              <w:t>CloudHub</w:t>
            </w:r>
            <w:proofErr w:type="spellEnd"/>
            <w:r>
              <w:t>, allowing you to deploy and monitor integrations, and configure your account, among other things.</w:t>
            </w:r>
          </w:p>
        </w:tc>
      </w:tr>
      <w:tr w:rsidR="002062BA">
        <w:trPr>
          <w:trHeight w:val="88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121206">
            <w:pPr>
              <w:spacing w:before="220" w:after="220"/>
              <w:jc w:val="both"/>
              <w:rPr>
                <w:u w:val="single"/>
              </w:rPr>
            </w:pPr>
            <w:hyperlink r:id="rId12" w:anchor="platform-services">
              <w:r w:rsidR="00A47EB2">
                <w:rPr>
                  <w:u w:val="single"/>
                </w:rPr>
                <w:t>Platform Services</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 xml:space="preserve">This set of shared </w:t>
            </w:r>
            <w:proofErr w:type="spellStart"/>
            <w:r>
              <w:t>CloudHub</w:t>
            </w:r>
            <w:proofErr w:type="spellEnd"/>
            <w:r>
              <w:t xml:space="preserve"> platform services and APIs includes </w:t>
            </w:r>
            <w:proofErr w:type="spellStart"/>
            <w:r>
              <w:t>CloudHub</w:t>
            </w:r>
            <w:proofErr w:type="spellEnd"/>
            <w:r>
              <w:t xml:space="preserve"> Insight, alerting, logging, account management, virtual private cloud/secure data gateway, load balancing, and others.</w:t>
            </w:r>
          </w:p>
        </w:tc>
      </w:tr>
      <w:tr w:rsidR="002062BA">
        <w:trPr>
          <w:trHeight w:val="64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121206">
            <w:pPr>
              <w:spacing w:before="220" w:after="220"/>
              <w:jc w:val="both"/>
              <w:rPr>
                <w:u w:val="single"/>
              </w:rPr>
            </w:pPr>
            <w:hyperlink r:id="rId13" w:anchor="global-worker-clouds">
              <w:r w:rsidR="00A47EB2">
                <w:rPr>
                  <w:u w:val="single"/>
                </w:rPr>
                <w:t>Global Worker Clouds</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This is an elastic cloud of Mule instances that run integration applications.</w:t>
            </w:r>
          </w:p>
        </w:tc>
      </w:tr>
    </w:tbl>
    <w:p w:rsidR="002062BA" w:rsidRDefault="002062BA">
      <w:pPr>
        <w:jc w:val="both"/>
      </w:pPr>
    </w:p>
    <w:p w:rsidR="002062BA" w:rsidRDefault="00A47EB2">
      <w:pPr>
        <w:jc w:val="both"/>
      </w:pPr>
      <w:r>
        <w:t xml:space="preserve">We have ensured the security of the APIs by deploying it on Mule private port unless required to be public. </w:t>
      </w:r>
    </w:p>
    <w:p w:rsidR="002062BA" w:rsidRDefault="002062BA">
      <w:pPr>
        <w:jc w:val="both"/>
      </w:pPr>
    </w:p>
    <w:p w:rsidR="002062BA" w:rsidRDefault="00A47EB2">
      <w:pPr>
        <w:jc w:val="both"/>
        <w:rPr>
          <w:sz w:val="23"/>
          <w:szCs w:val="23"/>
          <w:highlight w:val="white"/>
        </w:rPr>
      </w:pPr>
      <w:r>
        <w:rPr>
          <w:sz w:val="23"/>
          <w:szCs w:val="23"/>
          <w:highlight w:val="white"/>
        </w:rPr>
        <w:t>When you configure your HTTP Listeners for your application on ${</w:t>
      </w:r>
      <w:proofErr w:type="spellStart"/>
      <w:r>
        <w:rPr>
          <w:sz w:val="23"/>
          <w:szCs w:val="23"/>
          <w:highlight w:val="white"/>
        </w:rPr>
        <w:t>http.private.port</w:t>
      </w:r>
      <w:proofErr w:type="spellEnd"/>
      <w:r>
        <w:rPr>
          <w:sz w:val="23"/>
          <w:szCs w:val="23"/>
          <w:highlight w:val="white"/>
        </w:rPr>
        <w:t>} instead of using ${</w:t>
      </w:r>
      <w:proofErr w:type="spellStart"/>
      <w:r>
        <w:rPr>
          <w:sz w:val="23"/>
          <w:szCs w:val="23"/>
          <w:highlight w:val="white"/>
        </w:rPr>
        <w:t>http.port</w:t>
      </w:r>
      <w:proofErr w:type="spellEnd"/>
      <w:r>
        <w:rPr>
          <w:sz w:val="23"/>
          <w:szCs w:val="23"/>
          <w:highlight w:val="white"/>
        </w:rPr>
        <w:t>} or ${</w:t>
      </w:r>
      <w:proofErr w:type="spellStart"/>
      <w:r>
        <w:rPr>
          <w:sz w:val="23"/>
          <w:szCs w:val="23"/>
          <w:highlight w:val="white"/>
        </w:rPr>
        <w:t>https.port</w:t>
      </w:r>
      <w:proofErr w:type="spellEnd"/>
      <w:r>
        <w:rPr>
          <w:sz w:val="23"/>
          <w:szCs w:val="23"/>
          <w:highlight w:val="white"/>
        </w:rPr>
        <w:t xml:space="preserve">} for the port attribute, we use ports 8091 or 8092. </w:t>
      </w:r>
    </w:p>
    <w:p w:rsidR="002062BA" w:rsidRDefault="002062BA">
      <w:pPr>
        <w:jc w:val="both"/>
      </w:pPr>
    </w:p>
    <w:p w:rsidR="002062BA" w:rsidRDefault="00A47EB2">
      <w:pPr>
        <w:jc w:val="both"/>
        <w:rPr>
          <w:sz w:val="23"/>
          <w:szCs w:val="23"/>
          <w:highlight w:val="white"/>
        </w:rPr>
      </w:pPr>
      <w:r>
        <w:rPr>
          <w:sz w:val="23"/>
          <w:szCs w:val="23"/>
          <w:highlight w:val="white"/>
        </w:rPr>
        <w:t xml:space="preserve">Then from inside your secure network, you can call your application with a DNS/URL similar to: </w:t>
      </w:r>
    </w:p>
    <w:p w:rsidR="002062BA" w:rsidRDefault="00121206">
      <w:pPr>
        <w:numPr>
          <w:ilvl w:val="0"/>
          <w:numId w:val="8"/>
        </w:numPr>
        <w:shd w:val="clear" w:color="auto" w:fill="FFFFFF"/>
        <w:spacing w:after="180"/>
        <w:rPr>
          <w:color w:val="000000"/>
        </w:rPr>
      </w:pPr>
      <w:hyperlink r:id="rId14">
        <w:r w:rsidR="00A47EB2">
          <w:rPr>
            <w:sz w:val="23"/>
            <w:szCs w:val="23"/>
          </w:rPr>
          <w:t>http://mule-worker-internal-{</w:t>
        </w:r>
      </w:hyperlink>
      <w:r w:rsidR="00A47EB2">
        <w:rPr>
          <w:sz w:val="23"/>
          <w:szCs w:val="23"/>
        </w:rPr>
        <w:t>appname}.</w:t>
      </w:r>
      <w:hyperlink r:id="rId15">
        <w:r w:rsidR="00A47EB2">
          <w:rPr>
            <w:sz w:val="23"/>
            <w:szCs w:val="23"/>
          </w:rPr>
          <w:t>cloudhub.io</w:t>
        </w:r>
      </w:hyperlink>
      <w:r w:rsidR="00A47EB2">
        <w:rPr>
          <w:sz w:val="23"/>
          <w:szCs w:val="23"/>
        </w:rPr>
        <w:t xml:space="preserve">:8091/path </w:t>
      </w:r>
      <w:proofErr w:type="spellStart"/>
      <w:r w:rsidR="00A47EB2">
        <w:rPr>
          <w:sz w:val="23"/>
          <w:szCs w:val="23"/>
        </w:rPr>
        <w:t>etc</w:t>
      </w:r>
      <w:proofErr w:type="spellEnd"/>
      <w:r w:rsidR="00A47EB2">
        <w:rPr>
          <w:sz w:val="23"/>
          <w:szCs w:val="23"/>
        </w:rPr>
        <w:t xml:space="preserve"> </w:t>
      </w:r>
    </w:p>
    <w:p w:rsidR="002062BA" w:rsidRDefault="00A47EB2">
      <w:pPr>
        <w:shd w:val="clear" w:color="auto" w:fill="FFFFFF"/>
        <w:spacing w:after="180"/>
        <w:rPr>
          <w:sz w:val="23"/>
          <w:szCs w:val="23"/>
          <w:highlight w:val="white"/>
        </w:rPr>
      </w:pPr>
      <w:r>
        <w:rPr>
          <w:sz w:val="23"/>
          <w:szCs w:val="23"/>
          <w:highlight w:val="white"/>
        </w:rPr>
        <w:t xml:space="preserve">Ports 8091 and 8092 are special in </w:t>
      </w:r>
      <w:proofErr w:type="spellStart"/>
      <w:r>
        <w:rPr>
          <w:sz w:val="23"/>
          <w:szCs w:val="23"/>
          <w:highlight w:val="white"/>
        </w:rPr>
        <w:t>cloudhub</w:t>
      </w:r>
      <w:proofErr w:type="spellEnd"/>
      <w:r>
        <w:rPr>
          <w:sz w:val="23"/>
          <w:szCs w:val="23"/>
          <w:highlight w:val="white"/>
        </w:rPr>
        <w:t xml:space="preserve"> and only accept incoming requests on the private network. You cannot call them from public internet. You must use the 'internal' DNS addressing as described above.</w:t>
      </w:r>
    </w:p>
    <w:p w:rsidR="002062BA" w:rsidRDefault="00A47EB2">
      <w:pPr>
        <w:jc w:val="both"/>
      </w:pPr>
      <w:r>
        <w:rPr>
          <w:sz w:val="23"/>
          <w:szCs w:val="23"/>
          <w:highlight w:val="white"/>
        </w:rPr>
        <w:t>This procedure applies at the per application level. This means you are able to define one application to have public listeners (i.e. 8081 or 8082) and another application in the same environment to be entirely private only (i.e. use only 8091 or 8092).</w:t>
      </w:r>
    </w:p>
    <w:p w:rsidR="002062BA" w:rsidRDefault="00A47EB2">
      <w:pPr>
        <w:pStyle w:val="Heading3"/>
        <w:jc w:val="both"/>
        <w:rPr>
          <w:color w:val="000000"/>
        </w:rPr>
      </w:pPr>
      <w:bookmarkStart w:id="34" w:name="_Toc36070724"/>
      <w:r>
        <w:rPr>
          <w:color w:val="000000"/>
        </w:rPr>
        <w:t>9.7.1.</w:t>
      </w:r>
      <w:r>
        <w:rPr>
          <w:color w:val="000000"/>
        </w:rPr>
        <w:tab/>
        <w:t>Authentication and Authorization</w:t>
      </w:r>
      <w:bookmarkEnd w:id="34"/>
    </w:p>
    <w:p w:rsidR="002062BA" w:rsidRDefault="002062BA">
      <w:pPr>
        <w:jc w:val="both"/>
      </w:pPr>
    </w:p>
    <w:p w:rsidR="002062BA" w:rsidRDefault="00D52FD8">
      <w:r>
        <w:t xml:space="preserve">For this </w:t>
      </w:r>
      <w:r w:rsidR="004079C1">
        <w:t>challenge we have not used authentication and authentication however</w:t>
      </w:r>
      <w:r w:rsidR="00A47EB2">
        <w:t xml:space="preserve"> basic -simple authentication policy</w:t>
      </w:r>
      <w:r w:rsidR="004079C1">
        <w:t xml:space="preserve"> can be used to </w:t>
      </w:r>
      <w:r w:rsidR="00A47EB2">
        <w:t>protect the API by requiring a username and password when calling apps make a request. This policy is available only to an API you are managing in Mule 4 or later.</w:t>
      </w:r>
    </w:p>
    <w:p w:rsidR="002062BA" w:rsidRDefault="00A47EB2">
      <w:r>
        <w:t>You can follow the general instructions for applying a policy, and enter the username and password to configure the credentials.</w:t>
      </w:r>
    </w:p>
    <w:p w:rsidR="002062BA" w:rsidRDefault="00A47EB2">
      <w:pPr>
        <w:shd w:val="clear" w:color="auto" w:fill="FEFEFE"/>
        <w:jc w:val="both"/>
        <w:rPr>
          <w:sz w:val="24"/>
          <w:szCs w:val="24"/>
        </w:rPr>
      </w:pPr>
      <w:r>
        <w:rPr>
          <w:noProof/>
          <w:sz w:val="24"/>
          <w:szCs w:val="24"/>
        </w:rPr>
        <w:lastRenderedPageBreak/>
        <w:drawing>
          <wp:inline distT="114300" distB="114300" distL="114300" distR="114300">
            <wp:extent cx="2314575" cy="1666875"/>
            <wp:effectExtent l="0" t="0" r="0" b="0"/>
            <wp:docPr id="8" name="image14.png" descr="name password"/>
            <wp:cNvGraphicFramePr/>
            <a:graphic xmlns:a="http://schemas.openxmlformats.org/drawingml/2006/main">
              <a:graphicData uri="http://schemas.openxmlformats.org/drawingml/2006/picture">
                <pic:pic xmlns:pic="http://schemas.openxmlformats.org/drawingml/2006/picture">
                  <pic:nvPicPr>
                    <pic:cNvPr id="0" name="image14.png" descr="name password"/>
                    <pic:cNvPicPr preferRelativeResize="0"/>
                  </pic:nvPicPr>
                  <pic:blipFill>
                    <a:blip r:embed="rId16"/>
                    <a:srcRect/>
                    <a:stretch>
                      <a:fillRect/>
                    </a:stretch>
                  </pic:blipFill>
                  <pic:spPr>
                    <a:xfrm>
                      <a:off x="0" y="0"/>
                      <a:ext cx="2314575" cy="1666875"/>
                    </a:xfrm>
                    <a:prstGeom prst="rect">
                      <a:avLst/>
                    </a:prstGeom>
                    <a:ln/>
                  </pic:spPr>
                </pic:pic>
              </a:graphicData>
            </a:graphic>
          </wp:inline>
        </w:drawing>
      </w:r>
    </w:p>
    <w:p w:rsidR="002062BA" w:rsidRDefault="00A47EB2">
      <w:r>
        <w:t>You can also configure resource-level policies and methods.</w:t>
      </w:r>
    </w:p>
    <w:p w:rsidR="002062BA" w:rsidRDefault="00A47EB2">
      <w:r>
        <w:t>After applying this policy to the API, a request to that API must contain the following header:</w:t>
      </w:r>
    </w:p>
    <w:p w:rsidR="002062BA" w:rsidRDefault="00A47EB2">
      <w:pPr>
        <w:shd w:val="clear" w:color="auto" w:fill="FEFEFE"/>
        <w:jc w:val="both"/>
        <w:rPr>
          <w:sz w:val="20"/>
          <w:szCs w:val="20"/>
          <w:shd w:val="clear" w:color="auto" w:fill="F9FAFB"/>
        </w:rPr>
      </w:pPr>
      <w:r>
        <w:rPr>
          <w:sz w:val="20"/>
          <w:szCs w:val="20"/>
          <w:shd w:val="clear" w:color="auto" w:fill="F9FAFB"/>
        </w:rPr>
        <w:t>Authorization: Basic &lt;</w:t>
      </w:r>
      <w:proofErr w:type="spellStart"/>
      <w:r>
        <w:rPr>
          <w:sz w:val="20"/>
          <w:szCs w:val="20"/>
          <w:shd w:val="clear" w:color="auto" w:fill="F9FAFB"/>
        </w:rPr>
        <w:t>username:password</w:t>
      </w:r>
      <w:proofErr w:type="spellEnd"/>
      <w:r>
        <w:rPr>
          <w:sz w:val="20"/>
          <w:szCs w:val="20"/>
          <w:shd w:val="clear" w:color="auto" w:fill="F9FAFB"/>
        </w:rPr>
        <w:t>&gt;</w:t>
      </w:r>
    </w:p>
    <w:sdt>
      <w:sdtPr>
        <w:tag w:val="goog_rdk_0"/>
        <w:id w:val="-1830979670"/>
      </w:sdtPr>
      <w:sdtEndPr/>
      <w:sdtContent>
        <w:p w:rsidR="002062BA" w:rsidRDefault="00A47EB2">
          <w:r>
            <w:t xml:space="preserve">where </w:t>
          </w:r>
          <w:proofErr w:type="spellStart"/>
          <w:r>
            <w:t>username:password</w:t>
          </w:r>
          <w:proofErr w:type="spellEnd"/>
          <w:r>
            <w:t xml:space="preserve"> is a base64-encoded string. In Mac OS X or Linux, for example:</w:t>
          </w:r>
        </w:p>
      </w:sdtContent>
    </w:sdt>
    <w:p w:rsidR="002062BA" w:rsidRDefault="00A47EB2">
      <w:pPr>
        <w:shd w:val="clear" w:color="auto" w:fill="FEFEFE"/>
        <w:spacing w:before="160" w:after="160"/>
        <w:jc w:val="both"/>
        <w:rPr>
          <w:sz w:val="20"/>
          <w:szCs w:val="20"/>
          <w:shd w:val="clear" w:color="auto" w:fill="F9FAFB"/>
        </w:rPr>
      </w:pPr>
      <w:r>
        <w:rPr>
          <w:sz w:val="20"/>
          <w:szCs w:val="20"/>
          <w:shd w:val="clear" w:color="auto" w:fill="F9FAFB"/>
        </w:rPr>
        <w:t>echo '&lt;Client Id&gt;:&lt;Client Secret&gt;' | base64</w:t>
      </w:r>
    </w:p>
    <w:p w:rsidR="002062BA" w:rsidRDefault="002062BA">
      <w:pPr>
        <w:jc w:val="both"/>
      </w:pPr>
    </w:p>
    <w:p w:rsidR="002062BA" w:rsidRDefault="002062BA">
      <w:pPr>
        <w:jc w:val="both"/>
      </w:pPr>
    </w:p>
    <w:p w:rsidR="002062BA" w:rsidRDefault="00A47EB2">
      <w:pPr>
        <w:jc w:val="both"/>
      </w:pPr>
      <w:r>
        <w:t xml:space="preserve"> </w:t>
      </w:r>
    </w:p>
    <w:p w:rsidR="002062BA" w:rsidRDefault="00A47EB2">
      <w:pPr>
        <w:pStyle w:val="Heading2"/>
        <w:jc w:val="both"/>
      </w:pPr>
      <w:bookmarkStart w:id="35" w:name="_Toc36070725"/>
      <w:r>
        <w:t>9.8.</w:t>
      </w:r>
      <w:r>
        <w:tab/>
        <w:t>Operations and Support</w:t>
      </w:r>
      <w:bookmarkEnd w:id="35"/>
    </w:p>
    <w:p w:rsidR="002062BA" w:rsidRDefault="00A47EB2">
      <w:pPr>
        <w:pStyle w:val="Heading3"/>
        <w:jc w:val="both"/>
        <w:rPr>
          <w:color w:val="000000"/>
        </w:rPr>
      </w:pPr>
      <w:bookmarkStart w:id="36" w:name="_Toc36070726"/>
      <w:r>
        <w:rPr>
          <w:color w:val="000000"/>
        </w:rPr>
        <w:t>9.8.1.</w:t>
      </w:r>
      <w:r>
        <w:rPr>
          <w:color w:val="000000"/>
        </w:rPr>
        <w:tab/>
        <w:t>Alerts</w:t>
      </w:r>
      <w:bookmarkEnd w:id="36"/>
    </w:p>
    <w:p w:rsidR="002062BA" w:rsidRDefault="002062BA"/>
    <w:p w:rsidR="002062BA" w:rsidRDefault="00A47EB2" w:rsidP="004079C1">
      <w:pPr>
        <w:jc w:val="both"/>
      </w:pPr>
      <w:r>
        <w:t>Alerts were not scoped in the solution</w:t>
      </w:r>
      <w:r w:rsidR="004079C1">
        <w:t xml:space="preserve"> however it c</w:t>
      </w:r>
      <w:r>
        <w:t>ould be done.</w:t>
      </w:r>
      <w:r w:rsidR="004079C1">
        <w:t xml:space="preserve"> </w:t>
      </w:r>
      <w:r>
        <w:t>An API alert is an alarm that flags one of the following problems:</w:t>
      </w:r>
    </w:p>
    <w:p w:rsidR="002062BA" w:rsidRDefault="00A47EB2">
      <w:pPr>
        <w:numPr>
          <w:ilvl w:val="0"/>
          <w:numId w:val="17"/>
        </w:numPr>
        <w:spacing w:before="440"/>
        <w:rPr>
          <w:color w:val="000000"/>
        </w:rPr>
      </w:pPr>
      <w:r>
        <w:t>The API request violates a policy.</w:t>
      </w:r>
    </w:p>
    <w:p w:rsidR="002062BA" w:rsidRDefault="00A47EB2">
      <w:pPr>
        <w:numPr>
          <w:ilvl w:val="0"/>
          <w:numId w:val="17"/>
        </w:numPr>
        <w:rPr>
          <w:color w:val="000000"/>
        </w:rPr>
      </w:pPr>
      <w:r>
        <w:t>Requests received by the API exceed a given number within a period of time.</w:t>
      </w:r>
    </w:p>
    <w:p w:rsidR="002062BA" w:rsidRDefault="00A47EB2">
      <w:pPr>
        <w:numPr>
          <w:ilvl w:val="0"/>
          <w:numId w:val="17"/>
        </w:numPr>
        <w:rPr>
          <w:color w:val="000000"/>
        </w:rPr>
      </w:pPr>
      <w:r>
        <w:t>The API returns a specified HTTP error code.</w:t>
      </w:r>
    </w:p>
    <w:p w:rsidR="002062BA" w:rsidRDefault="00A47EB2">
      <w:pPr>
        <w:numPr>
          <w:ilvl w:val="0"/>
          <w:numId w:val="17"/>
        </w:numPr>
        <w:spacing w:after="440"/>
        <w:rPr>
          <w:color w:val="000000"/>
        </w:rPr>
      </w:pPr>
      <w:r>
        <w:t>The API response time exceeds a certain amount.</w:t>
      </w:r>
    </w:p>
    <w:p w:rsidR="002062BA" w:rsidRDefault="00A47EB2">
      <w:pPr>
        <w:shd w:val="clear" w:color="auto" w:fill="FEFEFE"/>
        <w:spacing w:before="160" w:after="160"/>
        <w:jc w:val="both"/>
      </w:pPr>
      <w:r>
        <w:t>Runtime Manager alerts differ in nature from API alerts. Runtime Manager flags CPU usage, secure data gateway up/down, and deployment success/failure, to name a few. API alerts, on the other hand, relate to an API request or response.</w:t>
      </w:r>
    </w:p>
    <w:p w:rsidR="002062BA" w:rsidRDefault="00A47EB2">
      <w:pPr>
        <w:shd w:val="clear" w:color="auto" w:fill="FEFEFE"/>
        <w:spacing w:before="160" w:after="160"/>
        <w:jc w:val="both"/>
      </w:pPr>
      <w:r>
        <w:t>You can add one of the following types of alerts to an API:</w:t>
      </w:r>
    </w:p>
    <w:p w:rsidR="002062BA" w:rsidRDefault="00A47EB2">
      <w:pPr>
        <w:numPr>
          <w:ilvl w:val="0"/>
          <w:numId w:val="11"/>
        </w:numPr>
        <w:spacing w:before="440"/>
        <w:rPr>
          <w:color w:val="000000"/>
        </w:rPr>
      </w:pPr>
      <w:r>
        <w:t>Policy violation</w:t>
      </w:r>
      <w:r>
        <w:br/>
        <w:t>An infraction of one or more policies that govern the API occurs.</w:t>
      </w:r>
    </w:p>
    <w:p w:rsidR="002062BA" w:rsidRDefault="00A47EB2">
      <w:pPr>
        <w:numPr>
          <w:ilvl w:val="0"/>
          <w:numId w:val="11"/>
        </w:numPr>
        <w:rPr>
          <w:color w:val="000000"/>
        </w:rPr>
      </w:pPr>
      <w:r>
        <w:t>Request Count</w:t>
      </w:r>
      <w:r>
        <w:br/>
        <w:t>Users request access to the API more times than allowed in a specified period of time.</w:t>
      </w:r>
    </w:p>
    <w:p w:rsidR="002062BA" w:rsidRDefault="00A47EB2">
      <w:pPr>
        <w:numPr>
          <w:ilvl w:val="0"/>
          <w:numId w:val="11"/>
        </w:numPr>
        <w:rPr>
          <w:color w:val="000000"/>
        </w:rPr>
      </w:pPr>
      <w:r>
        <w:lastRenderedPageBreak/>
        <w:t>Response Code</w:t>
      </w:r>
      <w:r>
        <w:br/>
        <w:t>The API returns one of these HTTP codes upon receiving a request: 400, 401, 403, 404, 408, 500, 502, or 503</w:t>
      </w:r>
    </w:p>
    <w:p w:rsidR="002062BA" w:rsidRDefault="00A47EB2">
      <w:pPr>
        <w:numPr>
          <w:ilvl w:val="0"/>
          <w:numId w:val="11"/>
        </w:numPr>
        <w:spacing w:after="440"/>
        <w:rPr>
          <w:color w:val="000000"/>
        </w:rPr>
      </w:pPr>
      <w:r>
        <w:t>Response Time</w:t>
      </w:r>
      <w:r>
        <w:br/>
        <w:t>The response time of the API exceeds a specified period.</w:t>
      </w:r>
    </w:p>
    <w:p w:rsidR="002062BA" w:rsidRDefault="002062BA">
      <w:pPr>
        <w:jc w:val="both"/>
      </w:pPr>
    </w:p>
    <w:p w:rsidR="002062BA" w:rsidRDefault="00A47EB2">
      <w:pPr>
        <w:pStyle w:val="Heading3"/>
        <w:jc w:val="both"/>
        <w:rPr>
          <w:color w:val="000000"/>
        </w:rPr>
      </w:pPr>
      <w:bookmarkStart w:id="37" w:name="_Toc36070727"/>
      <w:r>
        <w:rPr>
          <w:color w:val="000000"/>
        </w:rPr>
        <w:t>9.8.2.</w:t>
      </w:r>
      <w:r>
        <w:rPr>
          <w:color w:val="000000"/>
        </w:rPr>
        <w:tab/>
        <w:t>Logs</w:t>
      </w:r>
      <w:bookmarkEnd w:id="37"/>
    </w:p>
    <w:p w:rsidR="002062BA" w:rsidRDefault="00A47EB2">
      <w:pPr>
        <w:shd w:val="clear" w:color="auto" w:fill="FEFEFE"/>
        <w:spacing w:before="160" w:after="160"/>
        <w:jc w:val="both"/>
      </w:pPr>
      <w:r>
        <w:t xml:space="preserve">View logs for applications deployed to </w:t>
      </w:r>
      <w:proofErr w:type="spellStart"/>
      <w:r>
        <w:t>CloudHub</w:t>
      </w:r>
      <w:proofErr w:type="spellEnd"/>
      <w:r>
        <w:t>.</w:t>
      </w:r>
    </w:p>
    <w:p w:rsidR="002062BA" w:rsidRDefault="00A47EB2">
      <w:pPr>
        <w:numPr>
          <w:ilvl w:val="0"/>
          <w:numId w:val="7"/>
        </w:numPr>
        <w:spacing w:before="440"/>
        <w:rPr>
          <w:color w:val="000000"/>
        </w:rPr>
      </w:pPr>
      <w:r>
        <w:t xml:space="preserve">In Runtime Manager, click </w:t>
      </w:r>
      <w:r>
        <w:rPr>
          <w:b/>
        </w:rPr>
        <w:t>Applications</w:t>
      </w:r>
      <w:r>
        <w:t xml:space="preserve"> in the left menu, and then click the application that is deployed to </w:t>
      </w:r>
      <w:proofErr w:type="spellStart"/>
      <w:r>
        <w:t>CloudHub</w:t>
      </w:r>
      <w:proofErr w:type="spellEnd"/>
      <w:r>
        <w:t xml:space="preserve"> to open the management panel on the right.</w:t>
      </w:r>
    </w:p>
    <w:p w:rsidR="002062BA" w:rsidRDefault="00A47EB2">
      <w:pPr>
        <w:numPr>
          <w:ilvl w:val="0"/>
          <w:numId w:val="7"/>
        </w:numPr>
        <w:rPr>
          <w:color w:val="000000"/>
        </w:rPr>
      </w:pPr>
      <w:r>
        <w:t xml:space="preserve">Click </w:t>
      </w:r>
      <w:r>
        <w:rPr>
          <w:b/>
        </w:rPr>
        <w:t>Logs</w:t>
      </w:r>
      <w:r>
        <w:t>.</w:t>
      </w:r>
      <w:r>
        <w:br/>
        <w:t>The application logs are displayed.</w:t>
      </w:r>
    </w:p>
    <w:p w:rsidR="002062BA" w:rsidRDefault="00A47EB2">
      <w:pPr>
        <w:numPr>
          <w:ilvl w:val="0"/>
          <w:numId w:val="7"/>
        </w:numPr>
        <w:spacing w:after="440"/>
        <w:rPr>
          <w:color w:val="000000"/>
        </w:rPr>
      </w:pPr>
      <w:r>
        <w:t xml:space="preserve">The </w:t>
      </w:r>
      <w:r>
        <w:rPr>
          <w:b/>
        </w:rPr>
        <w:t>Deployments</w:t>
      </w:r>
      <w:r>
        <w:t xml:space="preserve"> section on the right of the logging screen lets you selectively view the output by day, deployment, system log, and workers. You can </w:t>
      </w:r>
      <w:proofErr w:type="spellStart"/>
      <w:r>
        <w:t>unapply</w:t>
      </w:r>
      <w:proofErr w:type="spellEnd"/>
      <w:r>
        <w:t xml:space="preserve"> a filter by unticking the checkbox next to a date.</w:t>
      </w:r>
      <w:r>
        <w:br/>
      </w:r>
      <w:r>
        <w:rPr>
          <w:noProof/>
        </w:rPr>
        <w:drawing>
          <wp:inline distT="114300" distB="114300" distL="114300" distR="114300">
            <wp:extent cx="2571750" cy="2200275"/>
            <wp:effectExtent l="0" t="0" r="0" b="0"/>
            <wp:docPr id="21" name="image9.png" descr="ELMfilters"/>
            <wp:cNvGraphicFramePr/>
            <a:graphic xmlns:a="http://schemas.openxmlformats.org/drawingml/2006/main">
              <a:graphicData uri="http://schemas.openxmlformats.org/drawingml/2006/picture">
                <pic:pic xmlns:pic="http://schemas.openxmlformats.org/drawingml/2006/picture">
                  <pic:nvPicPr>
                    <pic:cNvPr id="0" name="image9.png" descr="ELMfilters"/>
                    <pic:cNvPicPr preferRelativeResize="0"/>
                  </pic:nvPicPr>
                  <pic:blipFill>
                    <a:blip r:embed="rId17"/>
                    <a:srcRect/>
                    <a:stretch>
                      <a:fillRect/>
                    </a:stretch>
                  </pic:blipFill>
                  <pic:spPr>
                    <a:xfrm>
                      <a:off x="0" y="0"/>
                      <a:ext cx="2571750" cy="2200275"/>
                    </a:xfrm>
                    <a:prstGeom prst="rect">
                      <a:avLst/>
                    </a:prstGeom>
                    <a:ln/>
                  </pic:spPr>
                </pic:pic>
              </a:graphicData>
            </a:graphic>
          </wp:inline>
        </w:drawing>
      </w:r>
    </w:p>
    <w:p w:rsidR="002062BA" w:rsidRDefault="00A47EB2">
      <w:pPr>
        <w:pBdr>
          <w:top w:val="none" w:sz="0" w:space="30" w:color="auto"/>
          <w:bottom w:val="none" w:sz="0" w:space="11" w:color="auto"/>
        </w:pBdr>
        <w:shd w:val="clear" w:color="auto" w:fill="FEFEFE"/>
        <w:spacing w:before="160" w:line="288" w:lineRule="auto"/>
        <w:ind w:left="-380"/>
        <w:jc w:val="both"/>
        <w:rPr>
          <w:b/>
        </w:rPr>
      </w:pPr>
      <w:r>
        <w:rPr>
          <w:b/>
        </w:rPr>
        <w:t>Download Logs</w:t>
      </w:r>
    </w:p>
    <w:p w:rsidR="002062BA" w:rsidRDefault="00A47EB2">
      <w:pPr>
        <w:shd w:val="clear" w:color="auto" w:fill="FEFEFE"/>
        <w:spacing w:before="160" w:after="160"/>
        <w:jc w:val="both"/>
      </w:pPr>
      <w:r>
        <w:t xml:space="preserve">Each worker in each </w:t>
      </w:r>
      <w:proofErr w:type="spellStart"/>
      <w:r>
        <w:t>CloudHub</w:t>
      </w:r>
      <w:proofErr w:type="spellEnd"/>
      <w:r>
        <w:t xml:space="preserve"> deployment has separate logs you can download.</w:t>
      </w:r>
    </w:p>
    <w:p w:rsidR="002062BA" w:rsidRDefault="00A47EB2">
      <w:pPr>
        <w:numPr>
          <w:ilvl w:val="0"/>
          <w:numId w:val="18"/>
        </w:numPr>
        <w:spacing w:before="440"/>
        <w:rPr>
          <w:color w:val="000000"/>
        </w:rPr>
      </w:pPr>
      <w:r>
        <w:t xml:space="preserve">In the </w:t>
      </w:r>
      <w:r>
        <w:rPr>
          <w:b/>
        </w:rPr>
        <w:t>Deployment</w:t>
      </w:r>
      <w:r>
        <w:t xml:space="preserve"> filters section on the right, find the date and worker you want to view.</w:t>
      </w:r>
    </w:p>
    <w:p w:rsidR="002062BA" w:rsidRDefault="00A47EB2">
      <w:pPr>
        <w:numPr>
          <w:ilvl w:val="0"/>
          <w:numId w:val="18"/>
        </w:numPr>
        <w:spacing w:after="440"/>
        <w:rPr>
          <w:color w:val="000000"/>
        </w:rPr>
      </w:pPr>
      <w:r>
        <w:t xml:space="preserve">Click the download icon next to the worker, and select </w:t>
      </w:r>
      <w:r>
        <w:rPr>
          <w:b/>
        </w:rPr>
        <w:t>Logs</w:t>
      </w:r>
      <w:r>
        <w:t>.</w:t>
      </w:r>
    </w:p>
    <w:p w:rsidR="002062BA" w:rsidRDefault="00A47EB2">
      <w:pPr>
        <w:shd w:val="clear" w:color="auto" w:fill="FEFEFE"/>
        <w:jc w:val="both"/>
        <w:rPr>
          <w:sz w:val="24"/>
          <w:szCs w:val="24"/>
        </w:rPr>
      </w:pPr>
      <w:r>
        <w:rPr>
          <w:noProof/>
          <w:sz w:val="24"/>
          <w:szCs w:val="24"/>
        </w:rPr>
        <w:lastRenderedPageBreak/>
        <w:drawing>
          <wp:inline distT="114300" distB="114300" distL="114300" distR="114300">
            <wp:extent cx="1714500" cy="1828800"/>
            <wp:effectExtent l="0" t="0" r="0" b="0"/>
            <wp:docPr id="4" name="image1.png" descr="DownloadLogs"/>
            <wp:cNvGraphicFramePr/>
            <a:graphic xmlns:a="http://schemas.openxmlformats.org/drawingml/2006/main">
              <a:graphicData uri="http://schemas.openxmlformats.org/drawingml/2006/picture">
                <pic:pic xmlns:pic="http://schemas.openxmlformats.org/drawingml/2006/picture">
                  <pic:nvPicPr>
                    <pic:cNvPr id="0" name="image1.png" descr="DownloadLogs"/>
                    <pic:cNvPicPr preferRelativeResize="0"/>
                  </pic:nvPicPr>
                  <pic:blipFill>
                    <a:blip r:embed="rId18"/>
                    <a:srcRect/>
                    <a:stretch>
                      <a:fillRect/>
                    </a:stretch>
                  </pic:blipFill>
                  <pic:spPr>
                    <a:xfrm>
                      <a:off x="0" y="0"/>
                      <a:ext cx="1714500" cy="1828800"/>
                    </a:xfrm>
                    <a:prstGeom prst="rect">
                      <a:avLst/>
                    </a:prstGeom>
                    <a:ln/>
                  </pic:spPr>
                </pic:pic>
              </a:graphicData>
            </a:graphic>
          </wp:inline>
        </w:drawing>
      </w:r>
    </w:p>
    <w:p w:rsidR="002062BA" w:rsidRDefault="002062BA">
      <w:pPr>
        <w:jc w:val="both"/>
      </w:pPr>
    </w:p>
    <w:p w:rsidR="002062BA" w:rsidRDefault="00A47EB2">
      <w:pPr>
        <w:pStyle w:val="Heading3"/>
        <w:jc w:val="both"/>
        <w:rPr>
          <w:color w:val="000000"/>
        </w:rPr>
      </w:pPr>
      <w:bookmarkStart w:id="38" w:name="_Toc36070728"/>
      <w:r>
        <w:rPr>
          <w:color w:val="000000"/>
        </w:rPr>
        <w:t>9.8.3.</w:t>
      </w:r>
      <w:r>
        <w:rPr>
          <w:color w:val="000000"/>
        </w:rPr>
        <w:tab/>
        <w:t>Monitoring and Dashboards</w:t>
      </w:r>
      <w:bookmarkEnd w:id="38"/>
    </w:p>
    <w:p w:rsidR="002062BA" w:rsidRDefault="002062BA"/>
    <w:p w:rsidR="002062BA" w:rsidRDefault="00A47EB2">
      <w:pPr>
        <w:shd w:val="clear" w:color="auto" w:fill="FEFEFE"/>
        <w:spacing w:before="160" w:after="160"/>
      </w:pPr>
      <w:r>
        <w:t xml:space="preserve">Configuring dashboard is not within the scope of this project. </w:t>
      </w:r>
      <w:r w:rsidR="00D9787F">
        <w:t>Customer</w:t>
      </w:r>
      <w:r>
        <w:t xml:space="preserve"> could use the out of box dashboards. Here is some information from </w:t>
      </w:r>
      <w:proofErr w:type="spellStart"/>
      <w:r>
        <w:t>Mulesoft</w:t>
      </w:r>
      <w:proofErr w:type="spellEnd"/>
      <w:r>
        <w:t xml:space="preserve"> documentation about using the </w:t>
      </w:r>
      <w:proofErr w:type="spellStart"/>
      <w:r>
        <w:t>dashboard.To</w:t>
      </w:r>
      <w:proofErr w:type="spellEnd"/>
      <w:r>
        <w:t xml:space="preserve"> view dashboards, you must have either the Runtime Manager Read Applications permission or the Runtime Manager Read Servers permission for the resource.</w:t>
      </w:r>
    </w:p>
    <w:p w:rsidR="002062BA" w:rsidRDefault="00A47EB2">
      <w:pPr>
        <w:shd w:val="clear" w:color="auto" w:fill="FEFEFE"/>
        <w:spacing w:before="160" w:after="160"/>
      </w:pPr>
      <w:proofErr w:type="spellStart"/>
      <w:r>
        <w:t>Anypoint</w:t>
      </w:r>
      <w:proofErr w:type="spellEnd"/>
      <w:r>
        <w:t xml:space="preserve"> Runtime Manager provides these dashboards:</w:t>
      </w:r>
    </w:p>
    <w:p w:rsidR="002062BA" w:rsidRDefault="00121206">
      <w:pPr>
        <w:numPr>
          <w:ilvl w:val="0"/>
          <w:numId w:val="19"/>
        </w:numPr>
        <w:spacing w:before="440"/>
        <w:rPr>
          <w:color w:val="000000"/>
        </w:rPr>
      </w:pPr>
      <w:hyperlink r:id="rId19" w:anchor="application-monitoring-dashboards">
        <w:r w:rsidR="00A47EB2">
          <w:rPr>
            <w:u w:val="single"/>
          </w:rPr>
          <w:t>Application monitoring dashboards</w:t>
        </w:r>
      </w:hyperlink>
      <w:hyperlink r:id="rId20" w:anchor="application-monitoring-dashboards">
        <w:r w:rsidR="00A47EB2">
          <w:rPr>
            <w:u w:val="single"/>
          </w:rPr>
          <w:br/>
        </w:r>
      </w:hyperlink>
      <w:r w:rsidR="00A47EB2">
        <w:t>Displays information about applications, including deployment target and status.</w:t>
      </w:r>
      <w:r w:rsidR="00A47EB2">
        <w:br/>
        <w:t>Runtime Manager provides two application dashboard interfaces: built-in and classic. The dashboard you see depends on the version, type, and deployment method of the selected application.</w:t>
      </w:r>
    </w:p>
    <w:p w:rsidR="002062BA" w:rsidRDefault="00121206">
      <w:pPr>
        <w:numPr>
          <w:ilvl w:val="0"/>
          <w:numId w:val="19"/>
        </w:numPr>
        <w:rPr>
          <w:color w:val="000000"/>
        </w:rPr>
      </w:pPr>
      <w:hyperlink r:id="rId21" w:anchor="server-monitoring-dashboard">
        <w:r w:rsidR="00A47EB2">
          <w:rPr>
            <w:u w:val="single"/>
          </w:rPr>
          <w:t>Server monitoring dashboard</w:t>
        </w:r>
      </w:hyperlink>
      <w:hyperlink r:id="rId22" w:anchor="server-monitoring-dashboard">
        <w:r w:rsidR="00A47EB2">
          <w:rPr>
            <w:u w:val="single"/>
          </w:rPr>
          <w:br/>
        </w:r>
      </w:hyperlink>
      <w:r w:rsidR="00A47EB2">
        <w:t>Provides high-level information about the servers, including heap memory and CPU percentage, as well as detailed memory usage metrics.</w:t>
      </w:r>
    </w:p>
    <w:p w:rsidR="002062BA" w:rsidRDefault="00121206">
      <w:pPr>
        <w:numPr>
          <w:ilvl w:val="0"/>
          <w:numId w:val="19"/>
        </w:numPr>
        <w:spacing w:after="440"/>
        <w:rPr>
          <w:color w:val="000000"/>
        </w:rPr>
      </w:pPr>
      <w:hyperlink r:id="rId23" w:anchor="server-group-or-cluster-monitoring-dashboard">
        <w:r w:rsidR="00A47EB2">
          <w:rPr>
            <w:u w:val="single"/>
          </w:rPr>
          <w:t>Server group or cluster monitoring dashboards</w:t>
        </w:r>
      </w:hyperlink>
      <w:hyperlink r:id="rId24" w:anchor="server-group-or-cluster-monitoring-dashboard">
        <w:r w:rsidR="00A47EB2">
          <w:rPr>
            <w:u w:val="single"/>
          </w:rPr>
          <w:br/>
        </w:r>
      </w:hyperlink>
      <w:r w:rsidR="00A47EB2">
        <w:t>Displays aggregated metrics for selected servers in a group or cluster.</w:t>
      </w:r>
    </w:p>
    <w:p w:rsidR="002062BA" w:rsidRDefault="00A47EB2">
      <w:pPr>
        <w:shd w:val="clear" w:color="auto" w:fill="FEFEFE"/>
        <w:spacing w:before="160" w:after="160"/>
      </w:pPr>
      <w:r>
        <w:t>Using the information gathered from these dashboards, you can:</w:t>
      </w:r>
    </w:p>
    <w:p w:rsidR="002062BA" w:rsidRDefault="00A47EB2">
      <w:pPr>
        <w:numPr>
          <w:ilvl w:val="0"/>
          <w:numId w:val="13"/>
        </w:numPr>
        <w:spacing w:before="440"/>
        <w:rPr>
          <w:color w:val="000000"/>
        </w:rPr>
      </w:pPr>
      <w:r>
        <w:t>Set up alerts for applications and servers to notify you automatically when any of these metrics reaches a critical value for a sustained period.</w:t>
      </w:r>
    </w:p>
    <w:p w:rsidR="002062BA" w:rsidRDefault="00A47EB2">
      <w:pPr>
        <w:numPr>
          <w:ilvl w:val="0"/>
          <w:numId w:val="13"/>
        </w:numPr>
        <w:spacing w:after="440"/>
        <w:rPr>
          <w:color w:val="000000"/>
        </w:rPr>
      </w:pPr>
      <w:r>
        <w:t>Use Insight to help analyze the root cause of failures, isolate performance bottlenecks, and test for compliance with company procedures.</w:t>
      </w:r>
    </w:p>
    <w:p w:rsidR="002062BA" w:rsidRDefault="002062BA"/>
    <w:p w:rsidR="002062BA" w:rsidRDefault="00A47EB2">
      <w:pPr>
        <w:pStyle w:val="Heading3"/>
        <w:jc w:val="both"/>
        <w:rPr>
          <w:color w:val="000000"/>
        </w:rPr>
      </w:pPr>
      <w:bookmarkStart w:id="39" w:name="_Toc36070729"/>
      <w:r>
        <w:rPr>
          <w:color w:val="000000"/>
        </w:rPr>
        <w:lastRenderedPageBreak/>
        <w:t>9.8.4.</w:t>
      </w:r>
      <w:r>
        <w:rPr>
          <w:color w:val="000000"/>
        </w:rPr>
        <w:tab/>
        <w:t>API Analytics</w:t>
      </w:r>
      <w:bookmarkEnd w:id="39"/>
    </w:p>
    <w:p w:rsidR="002062BA" w:rsidRDefault="002062BA"/>
    <w:p w:rsidR="002062BA" w:rsidRDefault="00A47EB2">
      <w:pPr>
        <w:pBdr>
          <w:top w:val="nil"/>
          <w:left w:val="nil"/>
          <w:bottom w:val="nil"/>
          <w:right w:val="nil"/>
          <w:between w:val="nil"/>
        </w:pBdr>
      </w:pPr>
      <w:r>
        <w:t>API Analytics was not within the scope of this engagement. However API Analytics can provide insight into how your APIs are being used and how they are performing. From API Manager, you can access the Analytics dashboard, create a custom dashboard, create and manage charts, and create reports. From API Manager, you can get following types of analytics:</w:t>
      </w:r>
    </w:p>
    <w:p w:rsidR="002062BA" w:rsidRDefault="00A47EB2">
      <w:pPr>
        <w:numPr>
          <w:ilvl w:val="0"/>
          <w:numId w:val="10"/>
        </w:numPr>
        <w:pBdr>
          <w:top w:val="nil"/>
          <w:left w:val="nil"/>
          <w:bottom w:val="nil"/>
          <w:right w:val="nil"/>
          <w:between w:val="nil"/>
        </w:pBdr>
      </w:pPr>
      <w:r>
        <w:t>API viewing analytics</w:t>
      </w:r>
    </w:p>
    <w:p w:rsidR="002062BA" w:rsidRDefault="00A47EB2">
      <w:pPr>
        <w:numPr>
          <w:ilvl w:val="0"/>
          <w:numId w:val="10"/>
        </w:numPr>
        <w:pBdr>
          <w:top w:val="nil"/>
          <w:left w:val="nil"/>
          <w:bottom w:val="nil"/>
          <w:right w:val="nil"/>
          <w:between w:val="nil"/>
        </w:pBdr>
      </w:pPr>
      <w:r>
        <w:t>API events analytics</w:t>
      </w:r>
    </w:p>
    <w:p w:rsidR="002062BA" w:rsidRDefault="00A47EB2">
      <w:pPr>
        <w:numPr>
          <w:ilvl w:val="0"/>
          <w:numId w:val="10"/>
        </w:numPr>
        <w:pBdr>
          <w:top w:val="nil"/>
          <w:left w:val="nil"/>
          <w:bottom w:val="nil"/>
          <w:right w:val="nil"/>
          <w:between w:val="nil"/>
        </w:pBdr>
      </w:pPr>
      <w:r>
        <w:t>Charted metrics in API Manager</w:t>
      </w:r>
    </w:p>
    <w:p w:rsidR="002062BA" w:rsidRDefault="00A47EB2">
      <w:pPr>
        <w:pBdr>
          <w:top w:val="nil"/>
          <w:left w:val="nil"/>
          <w:bottom w:val="nil"/>
          <w:right w:val="nil"/>
          <w:between w:val="nil"/>
        </w:pBdr>
      </w:pPr>
      <w:r>
        <w:t>You can view data from a policy perspective in the Analytics dashboard, Analytics chart, or API Manager by including policy violations. This action tracks traffic rejected, or not rejected, by a policy.</w:t>
      </w:r>
    </w:p>
    <w:p w:rsidR="002062BA" w:rsidRDefault="002062BA">
      <w:pPr>
        <w:pBdr>
          <w:top w:val="nil"/>
          <w:left w:val="nil"/>
          <w:bottom w:val="nil"/>
          <w:right w:val="nil"/>
          <w:between w:val="nil"/>
        </w:pBdr>
      </w:pPr>
    </w:p>
    <w:p w:rsidR="002062BA" w:rsidRDefault="00A47EB2">
      <w:pPr>
        <w:pStyle w:val="Heading1"/>
        <w:jc w:val="both"/>
      </w:pPr>
      <w:bookmarkStart w:id="40" w:name="_heading=h.48nn7jbmn63r" w:colFirst="0" w:colLast="0"/>
      <w:bookmarkStart w:id="41" w:name="_Toc36070730"/>
      <w:bookmarkEnd w:id="40"/>
      <w:r>
        <w:t>10.</w:t>
      </w:r>
      <w:r>
        <w:tab/>
        <w:t>Appendix</w:t>
      </w:r>
      <w:bookmarkEnd w:id="41"/>
    </w:p>
    <w:p w:rsidR="002062BA" w:rsidRDefault="00A47EB2">
      <w:pPr>
        <w:pStyle w:val="Heading2"/>
      </w:pPr>
      <w:bookmarkStart w:id="42" w:name="_heading=h.6e9y8is4zyb5" w:colFirst="0" w:colLast="0"/>
      <w:bookmarkStart w:id="43" w:name="_Toc36070731"/>
      <w:bookmarkEnd w:id="42"/>
      <w:r>
        <w:t xml:space="preserve">10.1 </w:t>
      </w:r>
      <w:r w:rsidR="004079C1">
        <w:t>Release note</w:t>
      </w:r>
      <w:bookmarkEnd w:id="43"/>
    </w:p>
    <w:p w:rsidR="004079C1" w:rsidRPr="00C06774" w:rsidRDefault="004079C1" w:rsidP="004079C1">
      <w:pPr>
        <w:autoSpaceDE w:val="0"/>
        <w:autoSpaceDN w:val="0"/>
        <w:adjustRightInd w:val="0"/>
        <w:spacing w:line="240" w:lineRule="auto"/>
        <w:rPr>
          <w:lang w:val="en-AU"/>
        </w:rPr>
      </w:pPr>
      <w:r w:rsidRPr="00C06774">
        <w:rPr>
          <w:lang w:val="en-AU"/>
        </w:rPr>
        <w:t xml:space="preserve"># </w:t>
      </w:r>
      <w:r w:rsidRPr="00C06774">
        <w:rPr>
          <w:color w:val="000000"/>
          <w:lang w:val="en-AU"/>
        </w:rPr>
        <w:t>sys</w:t>
      </w:r>
      <w:r w:rsidRPr="00C06774">
        <w:rPr>
          <w:lang w:val="en-AU"/>
        </w:rPr>
        <w:t>-weather-</w:t>
      </w:r>
      <w:r w:rsidRPr="00C06774">
        <w:rPr>
          <w:color w:val="000000"/>
          <w:lang w:val="en-AU"/>
        </w:rPr>
        <w:t>app</w:t>
      </w:r>
    </w:p>
    <w:p w:rsidR="004079C1" w:rsidRPr="00C06774" w:rsidRDefault="004079C1" w:rsidP="004079C1">
      <w:pPr>
        <w:autoSpaceDE w:val="0"/>
        <w:autoSpaceDN w:val="0"/>
        <w:adjustRightInd w:val="0"/>
        <w:spacing w:line="240" w:lineRule="auto"/>
        <w:rPr>
          <w:lang w:val="en-AU"/>
        </w:rPr>
      </w:pPr>
      <w:r w:rsidRPr="00C06774">
        <w:rPr>
          <w:lang w:val="en-AU"/>
        </w:rPr>
        <w:t xml:space="preserve">A rest API built using </w:t>
      </w:r>
      <w:proofErr w:type="spellStart"/>
      <w:r w:rsidRPr="00C06774">
        <w:rPr>
          <w:color w:val="000000"/>
          <w:lang w:val="en-AU"/>
        </w:rPr>
        <w:t>Mulesoft</w:t>
      </w:r>
      <w:proofErr w:type="spellEnd"/>
      <w:r w:rsidRPr="00C06774">
        <w:rPr>
          <w:lang w:val="en-AU"/>
        </w:rPr>
        <w:t xml:space="preserve"> </w:t>
      </w:r>
      <w:proofErr w:type="spellStart"/>
      <w:r w:rsidRPr="00C06774">
        <w:rPr>
          <w:color w:val="000000"/>
          <w:lang w:val="en-AU"/>
        </w:rPr>
        <w:t>Anypoint</w:t>
      </w:r>
      <w:proofErr w:type="spellEnd"/>
      <w:r w:rsidRPr="00C06774">
        <w:rPr>
          <w:lang w:val="en-AU"/>
        </w:rPr>
        <w:t xml:space="preserve"> platform that exposes a SOAP based service as REST APIs.</w:t>
      </w:r>
    </w:p>
    <w:p w:rsidR="004079C1" w:rsidRPr="00C06774" w:rsidRDefault="004079C1" w:rsidP="004079C1">
      <w:pPr>
        <w:autoSpaceDE w:val="0"/>
        <w:autoSpaceDN w:val="0"/>
        <w:adjustRightInd w:val="0"/>
        <w:spacing w:line="240" w:lineRule="auto"/>
        <w:rPr>
          <w:lang w:val="en-AU"/>
        </w:rPr>
      </w:pPr>
    </w:p>
    <w:p w:rsidR="004079C1" w:rsidRPr="00C06774" w:rsidRDefault="004079C1" w:rsidP="004079C1">
      <w:pPr>
        <w:autoSpaceDE w:val="0"/>
        <w:autoSpaceDN w:val="0"/>
        <w:adjustRightInd w:val="0"/>
        <w:spacing w:line="240" w:lineRule="auto"/>
        <w:rPr>
          <w:lang w:val="en-AU"/>
        </w:rPr>
      </w:pPr>
      <w:r w:rsidRPr="00C06774">
        <w:rPr>
          <w:lang w:val="en-AU"/>
        </w:rPr>
        <w:t>## Import</w:t>
      </w:r>
    </w:p>
    <w:p w:rsidR="004079C1" w:rsidRPr="00C06774" w:rsidRDefault="004079C1" w:rsidP="004079C1">
      <w:pPr>
        <w:autoSpaceDE w:val="0"/>
        <w:autoSpaceDN w:val="0"/>
        <w:adjustRightInd w:val="0"/>
        <w:spacing w:line="240" w:lineRule="auto"/>
        <w:rPr>
          <w:lang w:val="en-AU"/>
        </w:rPr>
      </w:pPr>
      <w:r w:rsidRPr="00C06774">
        <w:rPr>
          <w:lang w:val="en-AU"/>
        </w:rPr>
        <w:t xml:space="preserve">Import the project as a </w:t>
      </w:r>
      <w:proofErr w:type="spellStart"/>
      <w:r w:rsidRPr="00C06774">
        <w:rPr>
          <w:color w:val="000000"/>
          <w:lang w:val="en-AU"/>
        </w:rPr>
        <w:t>Mulesoft</w:t>
      </w:r>
      <w:proofErr w:type="spellEnd"/>
      <w:r w:rsidRPr="00C06774">
        <w:rPr>
          <w:lang w:val="en-AU"/>
        </w:rPr>
        <w:t xml:space="preserve"> </w:t>
      </w:r>
      <w:proofErr w:type="spellStart"/>
      <w:r w:rsidRPr="00C06774">
        <w:rPr>
          <w:color w:val="000000"/>
          <w:lang w:val="en-AU"/>
        </w:rPr>
        <w:t>Anypoint</w:t>
      </w:r>
      <w:proofErr w:type="spellEnd"/>
      <w:r w:rsidRPr="00C06774">
        <w:rPr>
          <w:lang w:val="en-AU"/>
        </w:rPr>
        <w:t xml:space="preserve"> studio project in the </w:t>
      </w:r>
      <w:proofErr w:type="spellStart"/>
      <w:r w:rsidRPr="00C06774">
        <w:rPr>
          <w:color w:val="000000"/>
          <w:lang w:val="en-AU"/>
        </w:rPr>
        <w:t>Anypoint</w:t>
      </w:r>
      <w:proofErr w:type="spellEnd"/>
      <w:r w:rsidRPr="00C06774">
        <w:rPr>
          <w:lang w:val="en-AU"/>
        </w:rPr>
        <w:t xml:space="preserve"> studio version </w:t>
      </w:r>
      <w:proofErr w:type="spellStart"/>
      <w:r w:rsidRPr="00C06774">
        <w:rPr>
          <w:lang w:val="en-AU"/>
        </w:rPr>
        <w:t>Version</w:t>
      </w:r>
      <w:proofErr w:type="spellEnd"/>
      <w:r w:rsidRPr="00C06774">
        <w:rPr>
          <w:lang w:val="en-AU"/>
        </w:rPr>
        <w:t>: 6.5.0</w:t>
      </w:r>
    </w:p>
    <w:p w:rsidR="004079C1" w:rsidRPr="00C06774" w:rsidRDefault="004079C1" w:rsidP="004079C1">
      <w:pPr>
        <w:autoSpaceDE w:val="0"/>
        <w:autoSpaceDN w:val="0"/>
        <w:adjustRightInd w:val="0"/>
        <w:spacing w:line="240" w:lineRule="auto"/>
        <w:rPr>
          <w:lang w:val="en-AU"/>
        </w:rPr>
      </w:pPr>
    </w:p>
    <w:p w:rsidR="004079C1" w:rsidRPr="00C06774" w:rsidRDefault="004079C1" w:rsidP="004079C1">
      <w:pPr>
        <w:autoSpaceDE w:val="0"/>
        <w:autoSpaceDN w:val="0"/>
        <w:adjustRightInd w:val="0"/>
        <w:spacing w:line="240" w:lineRule="auto"/>
        <w:rPr>
          <w:lang w:val="en-AU"/>
        </w:rPr>
      </w:pPr>
      <w:r w:rsidRPr="00C06774">
        <w:rPr>
          <w:lang w:val="en-AU"/>
        </w:rPr>
        <w:t>## Run</w:t>
      </w:r>
    </w:p>
    <w:p w:rsidR="004079C1" w:rsidRPr="00C06774" w:rsidRDefault="004079C1" w:rsidP="004079C1">
      <w:pPr>
        <w:autoSpaceDE w:val="0"/>
        <w:autoSpaceDN w:val="0"/>
        <w:adjustRightInd w:val="0"/>
        <w:spacing w:line="240" w:lineRule="auto"/>
        <w:rPr>
          <w:lang w:val="en-AU"/>
        </w:rPr>
      </w:pPr>
      <w:r w:rsidRPr="00C06774">
        <w:rPr>
          <w:lang w:val="en-AU"/>
        </w:rPr>
        <w:t xml:space="preserve">Run the </w:t>
      </w:r>
      <w:proofErr w:type="spellStart"/>
      <w:r w:rsidRPr="00C06774">
        <w:rPr>
          <w:color w:val="000000"/>
          <w:lang w:val="en-AU"/>
        </w:rPr>
        <w:t>src</w:t>
      </w:r>
      <w:proofErr w:type="spellEnd"/>
      <w:r w:rsidRPr="00C06774">
        <w:rPr>
          <w:lang w:val="en-AU"/>
        </w:rPr>
        <w:t>\main\</w:t>
      </w:r>
      <w:r w:rsidRPr="00C06774">
        <w:rPr>
          <w:color w:val="000000"/>
          <w:lang w:val="en-AU"/>
        </w:rPr>
        <w:t>app</w:t>
      </w:r>
      <w:r w:rsidRPr="00C06774">
        <w:rPr>
          <w:lang w:val="en-AU"/>
        </w:rPr>
        <w:t>\weather.xml by right clicking and selecting option "Run as" -&gt; Mule Application</w:t>
      </w:r>
    </w:p>
    <w:p w:rsidR="004079C1" w:rsidRPr="00C06774" w:rsidRDefault="004079C1" w:rsidP="004079C1">
      <w:pPr>
        <w:autoSpaceDE w:val="0"/>
        <w:autoSpaceDN w:val="0"/>
        <w:adjustRightInd w:val="0"/>
        <w:spacing w:line="240" w:lineRule="auto"/>
        <w:rPr>
          <w:lang w:val="en-AU"/>
        </w:rPr>
      </w:pPr>
    </w:p>
    <w:p w:rsidR="004079C1" w:rsidRPr="00C06774" w:rsidRDefault="004079C1" w:rsidP="004079C1">
      <w:pPr>
        <w:autoSpaceDE w:val="0"/>
        <w:autoSpaceDN w:val="0"/>
        <w:adjustRightInd w:val="0"/>
        <w:spacing w:line="240" w:lineRule="auto"/>
        <w:rPr>
          <w:lang w:val="en-AU"/>
        </w:rPr>
      </w:pPr>
      <w:r w:rsidRPr="00C06774">
        <w:rPr>
          <w:lang w:val="en-AU"/>
        </w:rPr>
        <w:t>## APIs</w:t>
      </w:r>
    </w:p>
    <w:p w:rsidR="004079C1" w:rsidRPr="00C06774" w:rsidRDefault="004079C1" w:rsidP="004079C1">
      <w:pPr>
        <w:autoSpaceDE w:val="0"/>
        <w:autoSpaceDN w:val="0"/>
        <w:adjustRightInd w:val="0"/>
        <w:spacing w:line="240" w:lineRule="auto"/>
        <w:rPr>
          <w:lang w:val="en-AU"/>
        </w:rPr>
      </w:pPr>
      <w:r w:rsidRPr="00C06774">
        <w:rPr>
          <w:lang w:val="en-AU"/>
        </w:rPr>
        <w:t>Following APIs are implemented:</w:t>
      </w:r>
    </w:p>
    <w:p w:rsidR="004079C1" w:rsidRPr="00C06774" w:rsidRDefault="004079C1" w:rsidP="004079C1">
      <w:pPr>
        <w:autoSpaceDE w:val="0"/>
        <w:autoSpaceDN w:val="0"/>
        <w:adjustRightInd w:val="0"/>
        <w:spacing w:line="240" w:lineRule="auto"/>
        <w:rPr>
          <w:lang w:val="en-AU"/>
        </w:rPr>
      </w:pPr>
      <w:r w:rsidRPr="00C06774">
        <w:rPr>
          <w:lang w:val="en-AU"/>
        </w:rPr>
        <w:t xml:space="preserve">- /countries </w:t>
      </w:r>
      <w:r w:rsidRPr="00C06774">
        <w:rPr>
          <w:color w:val="000000"/>
          <w:lang w:val="en-AU"/>
        </w:rPr>
        <w:t>ex</w:t>
      </w:r>
      <w:r w:rsidRPr="00C06774">
        <w:rPr>
          <w:lang w:val="en-AU"/>
        </w:rPr>
        <w:t>. http://localhost:8081/weathermonitor/api/v1/countries/</w:t>
      </w:r>
    </w:p>
    <w:p w:rsidR="004079C1" w:rsidRPr="00C06774" w:rsidRDefault="004079C1" w:rsidP="004079C1">
      <w:pPr>
        <w:autoSpaceDE w:val="0"/>
        <w:autoSpaceDN w:val="0"/>
        <w:adjustRightInd w:val="0"/>
        <w:spacing w:line="240" w:lineRule="auto"/>
        <w:rPr>
          <w:lang w:val="en-AU"/>
        </w:rPr>
      </w:pPr>
      <w:r w:rsidRPr="00C06774">
        <w:rPr>
          <w:lang w:val="en-AU"/>
        </w:rPr>
        <w:t xml:space="preserve">- /countries/{country}/cities </w:t>
      </w:r>
      <w:r w:rsidRPr="00C06774">
        <w:rPr>
          <w:color w:val="000000"/>
          <w:u w:val="single"/>
          <w:lang w:val="en-AU"/>
        </w:rPr>
        <w:t>ex</w:t>
      </w:r>
      <w:r w:rsidRPr="00C06774">
        <w:rPr>
          <w:lang w:val="en-AU"/>
        </w:rPr>
        <w:t>. http://localhost:8081/weathermonitor/api/v1/countries/Australia/cities</w:t>
      </w:r>
    </w:p>
    <w:p w:rsidR="004079C1" w:rsidRPr="00C06774" w:rsidRDefault="004079C1" w:rsidP="004079C1">
      <w:pPr>
        <w:autoSpaceDE w:val="0"/>
        <w:autoSpaceDN w:val="0"/>
        <w:adjustRightInd w:val="0"/>
        <w:spacing w:line="240" w:lineRule="auto"/>
        <w:rPr>
          <w:lang w:val="en-AU"/>
        </w:rPr>
      </w:pPr>
      <w:r w:rsidRPr="00C06774">
        <w:rPr>
          <w:lang w:val="en-AU"/>
        </w:rPr>
        <w:t xml:space="preserve">- /countries/{country}/cities/{city}/weather </w:t>
      </w:r>
      <w:r w:rsidRPr="00C06774">
        <w:rPr>
          <w:color w:val="000000"/>
          <w:u w:val="single"/>
          <w:lang w:val="en-AU"/>
        </w:rPr>
        <w:t>ex</w:t>
      </w:r>
      <w:r w:rsidRPr="00C06774">
        <w:rPr>
          <w:lang w:val="en-AU"/>
        </w:rPr>
        <w:t>. http://localhost:8081/weathermonitor/api/v1/countries/Australia/cities/Melbourne/weather</w:t>
      </w:r>
    </w:p>
    <w:p w:rsidR="004079C1" w:rsidRPr="00C06774" w:rsidRDefault="004079C1" w:rsidP="004079C1">
      <w:pPr>
        <w:autoSpaceDE w:val="0"/>
        <w:autoSpaceDN w:val="0"/>
        <w:adjustRightInd w:val="0"/>
        <w:spacing w:line="240" w:lineRule="auto"/>
        <w:rPr>
          <w:lang w:val="en-AU"/>
        </w:rPr>
      </w:pPr>
    </w:p>
    <w:p w:rsidR="002062BA" w:rsidRPr="00C06774" w:rsidRDefault="002062BA"/>
    <w:sectPr w:rsidR="002062BA" w:rsidRPr="00C067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6187"/>
    <w:multiLevelType w:val="multilevel"/>
    <w:tmpl w:val="737A8442"/>
    <w:lvl w:ilvl="0">
      <w:start w:val="1"/>
      <w:numFmt w:val="decimal"/>
      <w:lvlText w:val="%1."/>
      <w:lvlJc w:val="left"/>
      <w:pPr>
        <w:ind w:left="720" w:hanging="360"/>
      </w:pPr>
      <w:rPr>
        <w:rFonts w:ascii="Arial" w:eastAsia="Arial" w:hAnsi="Arial" w:cs="Arial"/>
        <w:b w:val="0"/>
        <w:i w:val="0"/>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2E1DCA"/>
    <w:multiLevelType w:val="multilevel"/>
    <w:tmpl w:val="EB084E8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59012DF"/>
    <w:multiLevelType w:val="multilevel"/>
    <w:tmpl w:val="359290E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5C32E25"/>
    <w:multiLevelType w:val="multilevel"/>
    <w:tmpl w:val="0AE42E8C"/>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F46F74"/>
    <w:multiLevelType w:val="multilevel"/>
    <w:tmpl w:val="EBE8DC4A"/>
    <w:lvl w:ilvl="0">
      <w:start w:val="1"/>
      <w:numFmt w:val="decimal"/>
      <w:lvlText w:val="%1."/>
      <w:lvlJc w:val="left"/>
      <w:pPr>
        <w:ind w:left="720" w:hanging="360"/>
      </w:pPr>
      <w:rPr>
        <w:rFonts w:ascii="Arial" w:eastAsia="Arial" w:hAnsi="Arial" w:cs="Arial"/>
        <w:b w:val="0"/>
        <w:i w:val="0"/>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B5622E5"/>
    <w:multiLevelType w:val="multilevel"/>
    <w:tmpl w:val="E382A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070755"/>
    <w:multiLevelType w:val="hybridMultilevel"/>
    <w:tmpl w:val="DA9670C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7734405"/>
    <w:multiLevelType w:val="multilevel"/>
    <w:tmpl w:val="8D6CFF6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096CED"/>
    <w:multiLevelType w:val="multilevel"/>
    <w:tmpl w:val="3FDEB930"/>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112B08"/>
    <w:multiLevelType w:val="multilevel"/>
    <w:tmpl w:val="FFCC0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282F98"/>
    <w:multiLevelType w:val="multilevel"/>
    <w:tmpl w:val="1070E5FE"/>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14E39BF"/>
    <w:multiLevelType w:val="multilevel"/>
    <w:tmpl w:val="028C1F8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221634A"/>
    <w:multiLevelType w:val="multilevel"/>
    <w:tmpl w:val="C468799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2DC7037"/>
    <w:multiLevelType w:val="multilevel"/>
    <w:tmpl w:val="65D4E56A"/>
    <w:lvl w:ilvl="0">
      <w:start w:val="1"/>
      <w:numFmt w:val="bullet"/>
      <w:lvlText w:val="●"/>
      <w:lvlJc w:val="left"/>
      <w:pPr>
        <w:ind w:left="720" w:hanging="360"/>
      </w:pPr>
      <w:rPr>
        <w:b w:val="0"/>
        <w:i w:val="0"/>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256542"/>
    <w:multiLevelType w:val="multilevel"/>
    <w:tmpl w:val="E888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2B30F2"/>
    <w:multiLevelType w:val="multilevel"/>
    <w:tmpl w:val="D0525E62"/>
    <w:lvl w:ilvl="0">
      <w:start w:val="1"/>
      <w:numFmt w:val="lowerRoman"/>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6" w15:restartNumberingAfterBreak="0">
    <w:nsid w:val="3F666A7B"/>
    <w:multiLevelType w:val="multilevel"/>
    <w:tmpl w:val="5F803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F22704"/>
    <w:multiLevelType w:val="multilevel"/>
    <w:tmpl w:val="FFC83A68"/>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5620D0"/>
    <w:multiLevelType w:val="multilevel"/>
    <w:tmpl w:val="FF34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4A3AA3"/>
    <w:multiLevelType w:val="hybridMultilevel"/>
    <w:tmpl w:val="6EE014D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16A0A57"/>
    <w:multiLevelType w:val="multilevel"/>
    <w:tmpl w:val="BA501D96"/>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711185"/>
    <w:multiLevelType w:val="hybridMultilevel"/>
    <w:tmpl w:val="90C2F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9E2E4F"/>
    <w:multiLevelType w:val="hybridMultilevel"/>
    <w:tmpl w:val="B5A2B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71793E"/>
    <w:multiLevelType w:val="hybridMultilevel"/>
    <w:tmpl w:val="1BE8F4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7"/>
  </w:num>
  <w:num w:numId="3">
    <w:abstractNumId w:val="5"/>
  </w:num>
  <w:num w:numId="4">
    <w:abstractNumId w:val="2"/>
  </w:num>
  <w:num w:numId="5">
    <w:abstractNumId w:val="11"/>
  </w:num>
  <w:num w:numId="6">
    <w:abstractNumId w:val="10"/>
  </w:num>
  <w:num w:numId="7">
    <w:abstractNumId w:val="0"/>
  </w:num>
  <w:num w:numId="8">
    <w:abstractNumId w:val="13"/>
  </w:num>
  <w:num w:numId="9">
    <w:abstractNumId w:val="18"/>
  </w:num>
  <w:num w:numId="10">
    <w:abstractNumId w:val="16"/>
  </w:num>
  <w:num w:numId="11">
    <w:abstractNumId w:val="20"/>
  </w:num>
  <w:num w:numId="12">
    <w:abstractNumId w:val="15"/>
  </w:num>
  <w:num w:numId="13">
    <w:abstractNumId w:val="8"/>
  </w:num>
  <w:num w:numId="14">
    <w:abstractNumId w:val="1"/>
  </w:num>
  <w:num w:numId="15">
    <w:abstractNumId w:val="12"/>
  </w:num>
  <w:num w:numId="16">
    <w:abstractNumId w:val="9"/>
  </w:num>
  <w:num w:numId="17">
    <w:abstractNumId w:val="3"/>
  </w:num>
  <w:num w:numId="18">
    <w:abstractNumId w:val="4"/>
  </w:num>
  <w:num w:numId="19">
    <w:abstractNumId w:val="17"/>
  </w:num>
  <w:num w:numId="20">
    <w:abstractNumId w:val="23"/>
  </w:num>
  <w:num w:numId="21">
    <w:abstractNumId w:val="6"/>
  </w:num>
  <w:num w:numId="22">
    <w:abstractNumId w:val="19"/>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2BA"/>
    <w:rsid w:val="0006750A"/>
    <w:rsid w:val="00086E7E"/>
    <w:rsid w:val="000D4B53"/>
    <w:rsid w:val="00121206"/>
    <w:rsid w:val="002027C6"/>
    <w:rsid w:val="002062BA"/>
    <w:rsid w:val="002D5B75"/>
    <w:rsid w:val="004018A6"/>
    <w:rsid w:val="004079C1"/>
    <w:rsid w:val="00463C6E"/>
    <w:rsid w:val="0047223F"/>
    <w:rsid w:val="004B736A"/>
    <w:rsid w:val="005B46C8"/>
    <w:rsid w:val="00750C52"/>
    <w:rsid w:val="009A6D4E"/>
    <w:rsid w:val="009A7D2F"/>
    <w:rsid w:val="00A47EB2"/>
    <w:rsid w:val="00AA6551"/>
    <w:rsid w:val="00B0205E"/>
    <w:rsid w:val="00B0278C"/>
    <w:rsid w:val="00B94C6E"/>
    <w:rsid w:val="00C06774"/>
    <w:rsid w:val="00C90C85"/>
    <w:rsid w:val="00D52FD8"/>
    <w:rsid w:val="00D9787F"/>
    <w:rsid w:val="00E36623"/>
    <w:rsid w:val="00FE1C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EE2274-035F-4931-BCC1-1F2F5BF9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5382A"/>
    <w:pPr>
      <w:spacing w:after="100"/>
    </w:pPr>
  </w:style>
  <w:style w:type="paragraph" w:styleId="TOC2">
    <w:name w:val="toc 2"/>
    <w:basedOn w:val="Normal"/>
    <w:next w:val="Normal"/>
    <w:autoRedefine/>
    <w:uiPriority w:val="39"/>
    <w:unhideWhenUsed/>
    <w:rsid w:val="00F5382A"/>
    <w:pPr>
      <w:spacing w:after="100"/>
      <w:ind w:left="220"/>
    </w:pPr>
  </w:style>
  <w:style w:type="paragraph" w:styleId="TOC3">
    <w:name w:val="toc 3"/>
    <w:basedOn w:val="Normal"/>
    <w:next w:val="Normal"/>
    <w:autoRedefine/>
    <w:uiPriority w:val="39"/>
    <w:unhideWhenUsed/>
    <w:rsid w:val="00F5382A"/>
    <w:pPr>
      <w:spacing w:after="100"/>
      <w:ind w:left="440"/>
    </w:pPr>
  </w:style>
  <w:style w:type="paragraph" w:styleId="TOC4">
    <w:name w:val="toc 4"/>
    <w:basedOn w:val="Normal"/>
    <w:next w:val="Normal"/>
    <w:autoRedefine/>
    <w:uiPriority w:val="39"/>
    <w:unhideWhenUsed/>
    <w:rsid w:val="00F5382A"/>
    <w:pPr>
      <w:spacing w:after="100"/>
      <w:ind w:left="660"/>
    </w:pPr>
  </w:style>
  <w:style w:type="paragraph" w:styleId="TOC5">
    <w:name w:val="toc 5"/>
    <w:basedOn w:val="Normal"/>
    <w:next w:val="Normal"/>
    <w:autoRedefine/>
    <w:uiPriority w:val="39"/>
    <w:unhideWhenUsed/>
    <w:rsid w:val="00F5382A"/>
    <w:pPr>
      <w:spacing w:after="100"/>
      <w:ind w:left="880"/>
    </w:pPr>
  </w:style>
  <w:style w:type="character" w:styleId="Hyperlink">
    <w:name w:val="Hyperlink"/>
    <w:basedOn w:val="DefaultParagraphFont"/>
    <w:uiPriority w:val="99"/>
    <w:unhideWhenUsed/>
    <w:rsid w:val="00F5382A"/>
    <w:rPr>
      <w:color w:val="0563C1" w:themeColor="hyperlink"/>
      <w:u w:val="single"/>
    </w:rPr>
  </w:style>
  <w:style w:type="paragraph" w:styleId="NoSpacing">
    <w:name w:val="No Spacing"/>
    <w:uiPriority w:val="1"/>
    <w:qFormat/>
    <w:rsid w:val="00057A75"/>
    <w:pPr>
      <w:spacing w:line="240" w:lineRule="auto"/>
    </w:pPr>
  </w:style>
  <w:style w:type="paragraph" w:styleId="BalloonText">
    <w:name w:val="Balloon Text"/>
    <w:basedOn w:val="Normal"/>
    <w:link w:val="BalloonTextChar"/>
    <w:uiPriority w:val="99"/>
    <w:semiHidden/>
    <w:unhideWhenUsed/>
    <w:rsid w:val="00860D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D4A"/>
    <w:rPr>
      <w:rFonts w:ascii="Segoe UI" w:hAnsi="Segoe UI" w:cs="Segoe UI"/>
      <w:sz w:val="18"/>
      <w:szCs w:val="18"/>
    </w:rPr>
  </w:style>
  <w:style w:type="paragraph" w:styleId="ListParagraph">
    <w:name w:val="List Paragraph"/>
    <w:basedOn w:val="Normal"/>
    <w:uiPriority w:val="34"/>
    <w:qFormat/>
    <w:rsid w:val="00C17AD7"/>
    <w:pPr>
      <w:ind w:left="720"/>
      <w:contextualSpacing/>
    </w:pPr>
  </w:style>
  <w:style w:type="table" w:styleId="GridTable4-Accent5">
    <w:name w:val="Grid Table 4 Accent 5"/>
    <w:basedOn w:val="TableNormal"/>
    <w:uiPriority w:val="49"/>
    <w:rsid w:val="00C17AD7"/>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90D05"/>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tcPr>
      <w:shd w:val="clear" w:color="auto" w:fill="FEFEFE"/>
    </w:tcPr>
  </w:style>
  <w:style w:type="character" w:styleId="UnresolvedMention">
    <w:name w:val="Unresolved Mention"/>
    <w:basedOn w:val="DefaultParagraphFont"/>
    <w:uiPriority w:val="99"/>
    <w:semiHidden/>
    <w:unhideWhenUsed/>
    <w:rsid w:val="00D52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92779">
      <w:bodyDiv w:val="1"/>
      <w:marLeft w:val="0"/>
      <w:marRight w:val="0"/>
      <w:marTop w:val="0"/>
      <w:marBottom w:val="0"/>
      <w:divBdr>
        <w:top w:val="none" w:sz="0" w:space="0" w:color="auto"/>
        <w:left w:val="none" w:sz="0" w:space="0" w:color="auto"/>
        <w:bottom w:val="none" w:sz="0" w:space="0" w:color="auto"/>
        <w:right w:val="none" w:sz="0" w:space="0" w:color="auto"/>
      </w:divBdr>
      <w:divsChild>
        <w:div w:id="570584548">
          <w:marLeft w:val="0"/>
          <w:marRight w:val="0"/>
          <w:marTop w:val="0"/>
          <w:marBottom w:val="0"/>
          <w:divBdr>
            <w:top w:val="none" w:sz="0" w:space="0" w:color="auto"/>
            <w:left w:val="none" w:sz="0" w:space="0" w:color="auto"/>
            <w:bottom w:val="none" w:sz="0" w:space="0" w:color="auto"/>
            <w:right w:val="none" w:sz="0" w:space="0" w:color="auto"/>
          </w:divBdr>
        </w:div>
        <w:div w:id="21026027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mule-worker-internal-sys-weather-app-api-deloitte-sit.au-s1.cloudhub.io:8091/api//countries/%7bcountry%7d/cities" TargetMode="External"/><Relationship Id="rId13" Type="http://schemas.openxmlformats.org/officeDocument/2006/relationships/hyperlink" Target="https://docs.mulesoft.com/runtime-manager/cloudhub-architectur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ulesoft.com/runtime-manager/monitoring-dashboards" TargetMode="External"/><Relationship Id="rId7" Type="http://schemas.openxmlformats.org/officeDocument/2006/relationships/image" Target="media/image2.png"/><Relationship Id="rId12" Type="http://schemas.openxmlformats.org/officeDocument/2006/relationships/hyperlink" Target="https://docs.mulesoft.com/runtime-manager/cloudhub-architectur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ulesoft.com/runtime-manager/monitoring-dashboar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ulesoft.com/runtime-manager/cloudhub-architecture" TargetMode="External"/><Relationship Id="rId24" Type="http://schemas.openxmlformats.org/officeDocument/2006/relationships/hyperlink" Target="https://docs.mulesoft.com/runtime-manager/monitoring-dashboards" TargetMode="External"/><Relationship Id="rId5" Type="http://schemas.openxmlformats.org/officeDocument/2006/relationships/webSettings" Target="webSettings.xml"/><Relationship Id="rId15" Type="http://schemas.openxmlformats.org/officeDocument/2006/relationships/hyperlink" Target="http://cloudhub.io/" TargetMode="External"/><Relationship Id="rId23" Type="http://schemas.openxmlformats.org/officeDocument/2006/relationships/hyperlink" Target="https://docs.mulesoft.com/runtime-manager/monitoring-dashboards" TargetMode="External"/><Relationship Id="rId10" Type="http://schemas.openxmlformats.org/officeDocument/2006/relationships/hyperlink" Target="https://docs.mulesoft.com/runtime-manager/cloudhub-architecture" TargetMode="External"/><Relationship Id="rId19" Type="http://schemas.openxmlformats.org/officeDocument/2006/relationships/hyperlink" Target="https://docs.mulesoft.com/runtime-manager/monitoring-dashboard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about:blank" TargetMode="External"/><Relationship Id="rId22" Type="http://schemas.openxmlformats.org/officeDocument/2006/relationships/hyperlink" Target="https://docs.mulesoft.com/runtime-manager/monitoring-dash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ibVaeWgJOUL+e3iy/nnC74Uewg==">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18</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nitujha@gmail.com</dc:creator>
  <cp:lastModifiedBy>Nitu Saksena</cp:lastModifiedBy>
  <cp:revision>15</cp:revision>
  <dcterms:created xsi:type="dcterms:W3CDTF">2020-03-25T07:02:00Z</dcterms:created>
  <dcterms:modified xsi:type="dcterms:W3CDTF">2020-03-25T14:15:00Z</dcterms:modified>
</cp:coreProperties>
</file>