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97A2" w14:textId="77777777" w:rsidR="00BA71EF" w:rsidRDefault="00000000">
      <w:pPr>
        <w:spacing w:before="1400" w:after="480"/>
        <w:jc w:val="center"/>
      </w:pPr>
      <w:r>
        <w:rPr>
          <w:b/>
          <w:bCs/>
          <w:sz w:val="28"/>
          <w:szCs w:val="28"/>
        </w:rPr>
        <w:t>Report Submission</w:t>
      </w:r>
    </w:p>
    <w:p w14:paraId="1DEDD9AD" w14:textId="77777777" w:rsidR="00BA71EF" w:rsidRDefault="00000000">
      <w:pPr>
        <w:spacing w:after="200"/>
        <w:jc w:val="center"/>
      </w:pPr>
      <w:r>
        <w:rPr>
          <w:b/>
          <w:bCs/>
          <w:sz w:val="36"/>
          <w:szCs w:val="36"/>
        </w:rPr>
        <w:t>AI in Sustainability &amp; Green Initiatives</w:t>
      </w:r>
    </w:p>
    <w:p w14:paraId="48C481B0" w14:textId="77777777" w:rsidR="00BA71EF" w:rsidRDefault="00000000">
      <w:pPr>
        <w:spacing w:after="600"/>
        <w:jc w:val="center"/>
      </w:pPr>
      <w:r>
        <w:rPr>
          <w:sz w:val="28"/>
          <w:szCs w:val="28"/>
        </w:rPr>
        <w:t>An AI Solution for Energy Optimisation, Waste Reduction and Environmental Impact Monitoring in a Large Indian Conglomerate</w:t>
      </w:r>
    </w:p>
    <w:p w14:paraId="35B00D7D" w14:textId="77777777" w:rsidR="00BA71EF" w:rsidRDefault="00000000">
      <w:pPr>
        <w:spacing w:after="240"/>
        <w:jc w:val="center"/>
      </w:pPr>
      <w:r>
        <w:rPr>
          <w:b/>
          <w:bCs/>
          <w:sz w:val="28"/>
          <w:szCs w:val="28"/>
        </w:rPr>
        <w:t>Group 10</w:t>
      </w:r>
    </w:p>
    <w:p w14:paraId="3E023200" w14:textId="77777777" w:rsidR="00BA71EF" w:rsidRDefault="00000000">
      <w:pPr>
        <w:spacing w:after="600"/>
        <w:jc w:val="center"/>
      </w:pPr>
      <w:r>
        <w:t>Reference organisations studied: Schneider Electric (Global), ITC Limited (India), Google (Global)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A71EF" w14:paraId="7CB8A667"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5450FAD" w14:textId="77777777" w:rsidR="00BA71EF" w:rsidRDefault="00000000">
            <w:r>
              <w:rPr>
                <w:b/>
                <w:bCs/>
              </w:rPr>
              <w:t>Item</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5774C57" w14:textId="77777777" w:rsidR="00BA71EF" w:rsidRDefault="00000000">
            <w:r>
              <w:rPr>
                <w:b/>
                <w:bCs/>
              </w:rPr>
              <w:t>Details</w:t>
            </w:r>
          </w:p>
        </w:tc>
      </w:tr>
      <w:tr w:rsidR="00BA71EF" w14:paraId="6D9AFC0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4C6E9" w14:textId="77777777" w:rsidR="00BA71EF" w:rsidRDefault="00000000">
            <w:r>
              <w:t>Course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DFBE79" w14:textId="52BD9561" w:rsidR="00BA71EF" w:rsidRDefault="00986FFF">
            <w:r>
              <w:t>IAI</w:t>
            </w:r>
          </w:p>
        </w:tc>
      </w:tr>
      <w:tr w:rsidR="00BA71EF" w14:paraId="20CE64E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C36ABD" w14:textId="77777777" w:rsidR="00BA71EF" w:rsidRDefault="00000000">
            <w:r>
              <w:t>Instructor</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2B889" w14:textId="2EC8838E" w:rsidR="00BA71EF" w:rsidRDefault="00632581">
            <w:r>
              <w:t>Chintan Sir</w:t>
            </w:r>
          </w:p>
        </w:tc>
      </w:tr>
      <w:tr w:rsidR="00BA71EF" w14:paraId="435DBAB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025CAC" w14:textId="42E9A4D1" w:rsidR="00BA71EF" w:rsidRDefault="00A27F2B">
            <w:r>
              <w:t>Student Name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A9E908" w14:textId="07092A00" w:rsidR="00BA71EF" w:rsidRDefault="00632581">
            <w:r>
              <w:t>Nitya Kansara</w:t>
            </w:r>
          </w:p>
        </w:tc>
      </w:tr>
      <w:tr w:rsidR="00BA71EF" w14:paraId="15E9C1F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A84DD" w14:textId="77777777" w:rsidR="00BA71EF" w:rsidRDefault="00000000">
            <w:r>
              <w:t>Submission date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77E71A" w14:textId="211A7AD3" w:rsidR="00BA71EF" w:rsidRDefault="00A27F2B">
            <w:r>
              <w:t>18/10/2026</w:t>
            </w:r>
          </w:p>
        </w:tc>
      </w:tr>
      <w:tr w:rsidR="00BA71EF" w14:paraId="2924971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C2DB53" w14:textId="77777777" w:rsidR="00BA71EF" w:rsidRDefault="00000000">
            <w:r>
              <w:t>Repository / portfolio link</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64DAA4" w14:textId="65586527" w:rsidR="00BA71EF" w:rsidRDefault="00823953">
            <w:r w:rsidRPr="00823953">
              <w:t>https://github.com/nitya710/AI_reportt/upload/main</w:t>
            </w:r>
          </w:p>
        </w:tc>
      </w:tr>
    </w:tbl>
    <w:p w14:paraId="7BC58BE5" w14:textId="77777777" w:rsidR="00BA71EF" w:rsidRDefault="00BA71EF">
      <w:pPr>
        <w:sectPr w:rsidR="00BA71EF">
          <w:pgSz w:w="11906" w:h="16838"/>
          <w:pgMar w:top="1440" w:right="1440" w:bottom="1440" w:left="1440" w:header="708" w:footer="708" w:gutter="0"/>
          <w:cols w:space="720"/>
          <w:docGrid w:linePitch="360"/>
        </w:sectPr>
      </w:pPr>
    </w:p>
    <w:p w14:paraId="6494CD05" w14:textId="77777777" w:rsidR="00BA71EF" w:rsidRDefault="00000000">
      <w:pPr>
        <w:keepNext/>
        <w:spacing w:before="160" w:after="80"/>
      </w:pPr>
      <w:r>
        <w:rPr>
          <w:b/>
          <w:bCs/>
        </w:rPr>
        <w:lastRenderedPageBreak/>
        <w:t>1. Introduction</w:t>
      </w:r>
    </w:p>
    <w:p w14:paraId="3B8A2A55" w14:textId="77777777" w:rsidR="00BA71EF" w:rsidRDefault="00000000">
      <w:pPr>
        <w:spacing w:after="120"/>
        <w:jc w:val="both"/>
      </w:pPr>
      <w:r>
        <w:t>Large industrial groups face a double mandate: grow while reducing carbon emissions, energy use and waste. This report proposes an AI-enabled sustainability platform for a large Indian conglomerate with diverse operations such as manufacturing, FMCG, logistics and commercial buildings. The problem statement asks for an AI solution covering three areas: energy optimisation, waste reduction and environmental impact monitoring across operations.</w:t>
      </w:r>
    </w:p>
    <w:p w14:paraId="3E86DFD6" w14:textId="77777777" w:rsidR="00BA71EF" w:rsidRDefault="00000000">
      <w:pPr>
        <w:spacing w:after="120"/>
        <w:jc w:val="both"/>
      </w:pPr>
      <w:r>
        <w:t>Three organisations are used as reference cases. Schneider Electric (global energy technology) shows AI as a product that optimises energy for customers. ITC Limited (India) is itself a diversified conglomerate and shows how AI supports agriculture, climate-risk assessment and a long environmental track record. Google (global technology) shows AI used internally and in public climate tools, while also illustrating the footprint problem that AI itself creates.</w:t>
      </w:r>
    </w:p>
    <w:p w14:paraId="5745F03B" w14:textId="77777777" w:rsidR="00BA71EF" w:rsidRDefault="00000000">
      <w:pPr>
        <w:spacing w:after="120"/>
        <w:jc w:val="both"/>
      </w:pPr>
      <w:r>
        <w:rPr>
          <w:b/>
          <w:bCs/>
        </w:rPr>
        <w:t>Objectives.</w:t>
      </w:r>
      <w:r>
        <w:t xml:space="preserve"> (1) Explain why AI is relevant to corporate sustainability; (2) analyse what each reference organisation does and what it teaches; (3) design a practical, phased AI solution for the conglomerate; and (4) identify risks and success metrics. </w:t>
      </w:r>
      <w:r>
        <w:rPr>
          <w:b/>
          <w:bCs/>
        </w:rPr>
        <w:t>Method.</w:t>
      </w:r>
      <w:r>
        <w:t xml:space="preserve"> The report is based on secondary research of company disclosures, press releases, industry coverage and the International Energy Agency (IEA). Figures are company-reported unless stated, and many are estimates or projections. Supporting tables and figures are in the Appendix.</w:t>
      </w:r>
    </w:p>
    <w:p w14:paraId="311DD8F5" w14:textId="77777777" w:rsidR="00BA71EF" w:rsidRDefault="00000000">
      <w:pPr>
        <w:keepNext/>
        <w:spacing w:before="160" w:after="80"/>
      </w:pPr>
      <w:r>
        <w:rPr>
          <w:b/>
          <w:bCs/>
        </w:rPr>
        <w:t>2. Context: AI and Energy</w:t>
      </w:r>
    </w:p>
    <w:p w14:paraId="6118FA74" w14:textId="77777777" w:rsidR="00BA71EF" w:rsidRDefault="00000000">
      <w:pPr>
        <w:spacing w:after="120"/>
        <w:jc w:val="both"/>
      </w:pPr>
      <w:r>
        <w:t>AI is both a sustainability tool and a new source of energy demand. The IEA projects that electricity demand from data centres will more than double by 2030 to about 945 TWh, with AI-optimised data centres the main driver (IEA, 2025). At the same time, the IEA notes that AI can use sensor and weather data to adjust building heating and cooling in real time, but adoption is held back by fragmented ownership, weak digital infrastructure and poor incentives (European Commission, n.d.).</w:t>
      </w:r>
    </w:p>
    <w:p w14:paraId="164D30F9" w14:textId="77777777" w:rsidR="00BA71EF" w:rsidRDefault="00000000">
      <w:pPr>
        <w:spacing w:after="120"/>
        <w:jc w:val="both"/>
      </w:pPr>
      <w:r>
        <w:t>The implication for a conglomerate is that AI should be deployed where it saves more energy than it consumes, on a foundation of reliable data, and with its own footprint measured. This reasoning shapes the solution proposed in Section 4.</w:t>
      </w:r>
    </w:p>
    <w:p w14:paraId="2A5C8B76" w14:textId="77777777" w:rsidR="00BA71EF" w:rsidRDefault="00000000">
      <w:pPr>
        <w:keepNext/>
        <w:spacing w:before="160" w:after="80"/>
      </w:pPr>
      <w:r>
        <w:rPr>
          <w:b/>
          <w:bCs/>
        </w:rPr>
        <w:t>3. Case Study Analysis</w:t>
      </w:r>
    </w:p>
    <w:p w14:paraId="3B5F00E3" w14:textId="77777777" w:rsidR="00BA71EF" w:rsidRDefault="00000000">
      <w:pPr>
        <w:keepNext/>
        <w:spacing w:before="80" w:after="60"/>
      </w:pPr>
      <w:r>
        <w:rPr>
          <w:b/>
          <w:bCs/>
          <w:i/>
          <w:iCs/>
        </w:rPr>
        <w:t>3.1 Schneider Electric: AI as an energy-optimisation product</w:t>
      </w:r>
    </w:p>
    <w:p w14:paraId="46B1E832" w14:textId="77777777" w:rsidR="00BA71EF" w:rsidRDefault="00000000">
      <w:pPr>
        <w:spacing w:after="120"/>
        <w:jc w:val="both"/>
      </w:pPr>
      <w:r>
        <w:t>Schneider established a central AI Hub in late 2021 to provide governance, build data science skills and work with business units (AI Magazine, 2025). Its Chief AI Officer applies AI to internal productivity, product offerings and new value creation (Technology Magazine, 2025). Its EcoStruxure platform is the main vehicle. The Microgrid Advisor uses AI analytics to optimise energy buying, selling and consumption, and at Schneider's Boston site a microgrid with 1,379 solar modules produces over 520,000 kWh a year (Sustainability Magazine, 2025).</w:t>
      </w:r>
    </w:p>
    <w:p w14:paraId="322596F0" w14:textId="77777777" w:rsidR="00BA71EF" w:rsidRDefault="00000000">
      <w:pPr>
        <w:spacing w:after="120"/>
        <w:jc w:val="both"/>
      </w:pPr>
      <w:r>
        <w:t>For buildings, a Schneider white paper estimates energy savings of up to 22% when AI is added to existing building management systems, although this is a modelled scenario rather than a measured outcome (Schneider Electric, n.d.). The newer EcoStruxure Foresight Operation combines machine learning, predictive analytics and tuned controls, and Schneider claims it can cut engineering workload by up to 40% (Facilities Dive, 2025). For industry, the Industrial Advisor detects energy leaks, finds process bottlenecks and predicts equipment energy needs (Chief AI Officer, 2025). On supply chains, Schneider launched an AI-based platform to support Scope 3 decarbonisation (Schneider Electric, 2025b).</w:t>
      </w:r>
    </w:p>
    <w:p w14:paraId="671C47AE" w14:textId="77777777" w:rsidR="00BA71EF" w:rsidRDefault="00000000">
      <w:pPr>
        <w:spacing w:after="120"/>
        <w:jc w:val="both"/>
      </w:pPr>
      <w:r>
        <w:rPr>
          <w:b/>
          <w:bCs/>
        </w:rPr>
        <w:t>Lessons.</w:t>
      </w:r>
      <w:r>
        <w:t xml:space="preserve"> First, data readiness comes before algorithms: Schneider's Chief AI Officer says missing quality data is a reason some use cases are closed early (AI Magazine, 2025). Second, </w:t>
      </w:r>
      <w:r>
        <w:lastRenderedPageBreak/>
        <w:t xml:space="preserve">Schneider examines the carbon footprint of its own AI so that efficiency gains exceed compute energy (Chief AI Officer, 2025). Third, its quarterly Sustainability Impact scorecard shows how frequent disclosure keeps a large organisation focused (Schneider Electric, 2023). </w:t>
      </w:r>
      <w:r>
        <w:rPr>
          <w:b/>
          <w:bCs/>
        </w:rPr>
        <w:t>Limitation:</w:t>
      </w:r>
      <w:r>
        <w:t xml:space="preserve"> many results are vendor claims or models, so independent validation is needed.</w:t>
      </w:r>
    </w:p>
    <w:p w14:paraId="42F6DDE4" w14:textId="77777777" w:rsidR="00BA71EF" w:rsidRDefault="00000000">
      <w:pPr>
        <w:keepNext/>
        <w:spacing w:before="80" w:after="60"/>
      </w:pPr>
      <w:r>
        <w:rPr>
          <w:b/>
          <w:bCs/>
          <w:i/>
          <w:iCs/>
        </w:rPr>
        <w:t>3.2 ITC Limited: AI inside an Indian conglomerate</w:t>
      </w:r>
    </w:p>
    <w:p w14:paraId="13AB3B17" w14:textId="77777777" w:rsidR="00BA71EF" w:rsidRDefault="00000000">
      <w:pPr>
        <w:spacing w:after="120"/>
        <w:jc w:val="both"/>
      </w:pPr>
      <w:r>
        <w:t>ITC spans FMCG, hotels, paperboards, packaging, agri-business and IT, which makes it the closest analogue to the conglomerate in the case. It reports 21 years as carbon positive, 24 years as water positive and 19 years as solid-waste-recycling positive, a 51% renewable energy share and five years of plastic neutrality (ScanX, 2026). Its stated target is net zero operations by 2050 (ThePrint, 2026), and one source reports a goal of 100% renewable electricity by 2030 (India CSR, 2026).</w:t>
      </w:r>
    </w:p>
    <w:p w14:paraId="2B068ADE" w14:textId="77777777" w:rsidR="00BA71EF" w:rsidRDefault="00000000">
      <w:pPr>
        <w:spacing w:after="120"/>
        <w:jc w:val="both"/>
      </w:pPr>
      <w:r>
        <w:t>ITC's AI work is concentrated in agriculture and climate risk. ITCMAARS, the successor to e-Choupal, includes Krishi Mitra, a generative-AI voice assistant that answers farmers' queries in local languages, together with satellite monitoring, drone-based fertilisation and zero-tillage practices (HFS Research, 2025). ITC aims to reach 4,000 Farmer Producer Organisations and one crore farmers by 2030, and early estimates suggest 15–20% higher yields and 25–30% higher net returns, which are projections (ThePrint, 2026). ITC has also used purpose-specific AI tools for climate risk assessments at 140 sites and across agri value chains, then planned site-specific adaptation, and its climate-smart agriculture programme covers nearly 32 lakh acres across 17 states (India CSR, 2026).</w:t>
      </w:r>
    </w:p>
    <w:p w14:paraId="350A3241" w14:textId="77777777" w:rsidR="00BA71EF" w:rsidRDefault="00000000">
      <w:pPr>
        <w:spacing w:after="120"/>
        <w:jc w:val="both"/>
      </w:pPr>
      <w:r>
        <w:rPr>
          <w:b/>
          <w:bCs/>
        </w:rPr>
        <w:t>Lessons.</w:t>
      </w:r>
      <w:r>
        <w:t xml:space="preserve"> ITC's record shows that disciplined measurement, targets and independent reporting matter as much as technology, and its agricultural work addresses Scope 3 emissions, the hardest category for most groups. </w:t>
      </w:r>
      <w:r>
        <w:rPr>
          <w:b/>
          <w:bCs/>
        </w:rPr>
        <w:t>Limitation:</w:t>
      </w:r>
      <w:r>
        <w:t xml:space="preserve"> public sources give little detail on AI-driven plant-level energy optimisation, so the report does not claim it. Reported ITCMAARS farmer counts also vary across sources.</w:t>
      </w:r>
    </w:p>
    <w:p w14:paraId="6336A5A7" w14:textId="77777777" w:rsidR="00BA71EF" w:rsidRDefault="00000000">
      <w:pPr>
        <w:keepNext/>
        <w:spacing w:before="80" w:after="60"/>
      </w:pPr>
      <w:r>
        <w:rPr>
          <w:b/>
          <w:bCs/>
          <w:i/>
          <w:iCs/>
        </w:rPr>
        <w:t>3.3 Google: AI for climate, and the footprint of AI itself</w:t>
      </w:r>
    </w:p>
    <w:p w14:paraId="427DE0CB" w14:textId="77777777" w:rsidR="00BA71EF" w:rsidRDefault="00000000">
      <w:pPr>
        <w:spacing w:after="120"/>
        <w:jc w:val="both"/>
      </w:pPr>
      <w:r>
        <w:t>Google has used AI to manage data-centre cooling and energy efficiency for about five years (Trellis, 2024). For 2025 it reports a fleet-wide average power usage effectiveness of 1.09 and a 37% rise in electricity demand alongside a 2% fall in operational emissions, and it signed more than 12 GW of new clean-energy agreements, its largest annual total (Google, 2026a; OneStopESG, 2026). It estimates that a median Gemini text prompt uses 0.24 Wh of energy and emits 0.03 gCO2e (Google Cloud, 2025).</w:t>
      </w:r>
    </w:p>
    <w:p w14:paraId="72259F83" w14:textId="77777777" w:rsidR="00BA71EF" w:rsidRDefault="00000000">
      <w:pPr>
        <w:spacing w:after="120"/>
        <w:jc w:val="both"/>
      </w:pPr>
      <w:r>
        <w:t>Google also builds climate tools. Flood Hub forecasts riverine floods up to seven days ahead for more than two billion people in about 150 countries (Google, 2026b). Project Green Light optimises traffic signals, with Google reporting up to 30% fewer stops and 10% lower emissions at intersections (Business Today, 2024). Google estimates that nine of its AI-enabled solutions helped partners avoid about 41 million tCO2e in 2025, roughly three times its own emissions (OneStopESG, 2026). In India, Google is investing about USD 15 billion (2026–2030) in an AI hub at Visakhapatnam with AdaniConneX and Airtel, including co-investment in transmission, clean generation and storage (Adani Enterprises, 2025).</w:t>
      </w:r>
    </w:p>
    <w:p w14:paraId="286567A4" w14:textId="77777777" w:rsidR="00BA71EF" w:rsidRDefault="00000000">
      <w:pPr>
        <w:spacing w:after="120"/>
        <w:jc w:val="both"/>
      </w:pPr>
      <w:r>
        <w:rPr>
          <w:b/>
          <w:bCs/>
        </w:rPr>
        <w:t>Lessons.</w:t>
      </w:r>
      <w:r>
        <w:t xml:space="preserve"> Efficiency per unit of compute improved, yet total ambition-based emissions rose 18% to about 14.5 million tCO2e, with Scope 3 around 80% of the total (OneStopESG, 2026). Google states that its AI build-out is outpacing grid decarbonisation and that supply-chain emissions grew 25% (Google, 2026a). This is a rebound effect, so a credible plan must track absolute emissions, not only efficiency ratios.</w:t>
      </w:r>
    </w:p>
    <w:p w14:paraId="5545CC94" w14:textId="77777777" w:rsidR="00BA71EF" w:rsidRDefault="00000000">
      <w:pPr>
        <w:keepNext/>
        <w:spacing w:before="80" w:after="60"/>
      </w:pPr>
      <w:r>
        <w:rPr>
          <w:b/>
          <w:bCs/>
          <w:i/>
          <w:iCs/>
        </w:rPr>
        <w:lastRenderedPageBreak/>
        <w:t>3.4 Comparative analysis</w:t>
      </w:r>
    </w:p>
    <w:p w14:paraId="71C626F9" w14:textId="77777777" w:rsidR="00BA71EF" w:rsidRDefault="00000000">
      <w:pPr>
        <w:spacing w:after="120"/>
        <w:jc w:val="both"/>
      </w:pPr>
      <w:r>
        <w:t xml:space="preserve">The three cases show different roles for AI (Table A1). Schneider commercialises it, ITC applies it to its value chain and climate risk, and Google both uses it and must manage its growth. Five insights follow. (1) </w:t>
      </w:r>
      <w:r>
        <w:rPr>
          <w:b/>
          <w:bCs/>
        </w:rPr>
        <w:t>Measure first:</w:t>
      </w:r>
      <w:r>
        <w:t xml:space="preserve"> all three rest on data foundations and public reporting. (2) </w:t>
      </w:r>
      <w:r>
        <w:rPr>
          <w:b/>
          <w:bCs/>
        </w:rPr>
        <w:t>Choose use cases by value and data availability:</w:t>
      </w:r>
      <w:r>
        <w:t xml:space="preserve"> energy, water and waste give the clearest returns. (3) </w:t>
      </w:r>
      <w:r>
        <w:rPr>
          <w:b/>
          <w:bCs/>
        </w:rPr>
        <w:t>Scope 3 is the hard part:</w:t>
      </w:r>
      <w:r>
        <w:t xml:space="preserve"> it dominates Google's footprint, is the focus of ITC's agricultural work and has a dedicated Schneider platform. (4) </w:t>
      </w:r>
      <w:r>
        <w:rPr>
          <w:b/>
          <w:bCs/>
        </w:rPr>
        <w:t>Treat vendor claims carefully:</w:t>
      </w:r>
      <w:r>
        <w:t xml:space="preserve"> many headline percentages are modelled or self-reported. (5) </w:t>
      </w:r>
      <w:r>
        <w:rPr>
          <w:b/>
          <w:bCs/>
        </w:rPr>
        <w:t>Count AI's own footprint</w:t>
      </w:r>
      <w:r>
        <w:t xml:space="preserve"> so the net benefit is real.</w:t>
      </w:r>
    </w:p>
    <w:p w14:paraId="59D21D29" w14:textId="77777777" w:rsidR="00BA71EF" w:rsidRDefault="00000000">
      <w:pPr>
        <w:keepNext/>
        <w:spacing w:before="160" w:after="80"/>
      </w:pPr>
      <w:r>
        <w:rPr>
          <w:b/>
          <w:bCs/>
        </w:rPr>
        <w:t>4. Proposed AI Solution</w:t>
      </w:r>
    </w:p>
    <w:p w14:paraId="6CB58DBA" w14:textId="77777777" w:rsidR="00BA71EF" w:rsidRDefault="00000000">
      <w:pPr>
        <w:keepNext/>
        <w:spacing w:before="80" w:after="60"/>
      </w:pPr>
      <w:r>
        <w:rPr>
          <w:b/>
          <w:bCs/>
          <w:i/>
          <w:iCs/>
        </w:rPr>
        <w:t>4.1 Architecture overview</w:t>
      </w:r>
    </w:p>
    <w:p w14:paraId="0C0AFEA0" w14:textId="77777777" w:rsidR="00BA71EF" w:rsidRDefault="00000000">
      <w:pPr>
        <w:spacing w:after="120"/>
        <w:jc w:val="both"/>
      </w:pPr>
      <w:r>
        <w:t>The proposed platform has four layers plus governance (Figure A1). Layer 1 collects data from IoT sensors, smart meters, ERP and production systems, satellite and weather feeds, and emission-factor databases. Layer 2 is a unified data platform that cleans, tags and quality-checks data. Layer 3 holds three AI modules for energy, waste and environmental monitoring. Layer 4 gives plant, finance and ESG teams dashboards, alerts and a generative-AI copilot. This ordering reflects the lesson that data readiness comes first.</w:t>
      </w:r>
    </w:p>
    <w:p w14:paraId="1CD702E3" w14:textId="77777777" w:rsidR="00BA71EF" w:rsidRDefault="00000000">
      <w:pPr>
        <w:keepNext/>
        <w:spacing w:before="80" w:after="60"/>
      </w:pPr>
      <w:r>
        <w:rPr>
          <w:b/>
          <w:bCs/>
          <w:i/>
          <w:iCs/>
        </w:rPr>
        <w:t>4.2 Energy optimisation module</w:t>
      </w:r>
    </w:p>
    <w:p w14:paraId="7F96923B" w14:textId="77777777" w:rsidR="00BA71EF" w:rsidRDefault="00000000">
      <w:pPr>
        <w:spacing w:after="120"/>
        <w:jc w:val="both"/>
      </w:pPr>
      <w:r>
        <w:t>The module combines time-series forecasting of load and renewable generation, anomaly detection on motors, chillers, boilers and compressors, and optimisation of HVAC and process set-points, following the building and industrial use cases seen at Schneider. For sites with solar, wind or storage, a dispatch model decides when to buy, store or sell power, similar to the Microgrid Advisor concept. Smart scheduling shifts flexible loads to hours when grid carbon intensity or tariffs are lower. Savings from Schneider's modelled 22% building figure should be treated only as an upper benchmark, so the pilot targets a lower, validated range (Table A2).</w:t>
      </w:r>
    </w:p>
    <w:p w14:paraId="4E74E47C" w14:textId="77777777" w:rsidR="00BA71EF" w:rsidRDefault="00000000">
      <w:pPr>
        <w:keepNext/>
        <w:spacing w:before="80" w:after="60"/>
      </w:pPr>
      <w:r>
        <w:rPr>
          <w:b/>
          <w:bCs/>
          <w:i/>
          <w:iCs/>
        </w:rPr>
        <w:t>4.3 Waste reduction module</w:t>
      </w:r>
    </w:p>
    <w:p w14:paraId="756E370B" w14:textId="77777777" w:rsidR="00BA71EF" w:rsidRDefault="00000000">
      <w:pPr>
        <w:spacing w:after="120"/>
        <w:jc w:val="both"/>
      </w:pPr>
      <w:r>
        <w:t>Computer vision at sorting and quality-control points identifies material types and defects, improving segregation and recycling rates. Predictive maintenance reduces breakdown-related scrap, and demand forecasting reduces overproduction and unsold stock. A circular-economy tracker records waste streams from generation to final use, supporting recycling and reuse targets in the way ITC reports waste recycling. The module also flags packaging and material choices with the highest waste per unit of output.</w:t>
      </w:r>
    </w:p>
    <w:p w14:paraId="2042A493" w14:textId="77777777" w:rsidR="00BA71EF" w:rsidRDefault="00000000">
      <w:pPr>
        <w:keepNext/>
        <w:spacing w:before="80" w:after="60"/>
      </w:pPr>
      <w:r>
        <w:rPr>
          <w:b/>
          <w:bCs/>
          <w:i/>
          <w:iCs/>
        </w:rPr>
        <w:t>4.4 Environmental impact monitoring module</w:t>
      </w:r>
    </w:p>
    <w:p w14:paraId="37B04D61" w14:textId="77777777" w:rsidR="00BA71EF" w:rsidRDefault="00000000">
      <w:pPr>
        <w:spacing w:after="120"/>
        <w:jc w:val="both"/>
      </w:pPr>
      <w:r>
        <w:t>This module automates Scope 1, 2 and 3 accounting by combining meter data, fuel and purchase records, supplier data and emission factors, drawing on Schneider's Scope 3 platform idea. A climate-risk layer uses site coordinates, weather and hydrological data to rate flood, heat and water-stress exposure per site, as ITC did at 140 sites. For agricultural or land-linked supply chains, satellite and field data can monitor practices and yields, following ITCMAARS. Outputs feed disclosure under India's Business Responsibility and Sustainability Reporting (BRSR) framework.</w:t>
      </w:r>
    </w:p>
    <w:p w14:paraId="01956200" w14:textId="77777777" w:rsidR="00BA71EF" w:rsidRDefault="00000000">
      <w:pPr>
        <w:keepNext/>
        <w:spacing w:before="80" w:after="60"/>
      </w:pPr>
      <w:r>
        <w:rPr>
          <w:b/>
          <w:bCs/>
          <w:i/>
          <w:iCs/>
        </w:rPr>
        <w:t>4.5 Governance and responsible AI</w:t>
      </w:r>
    </w:p>
    <w:p w14:paraId="5ADD52B8" w14:textId="77777777" w:rsidR="00BA71EF" w:rsidRDefault="00000000">
      <w:pPr>
        <w:spacing w:after="120"/>
        <w:jc w:val="both"/>
      </w:pPr>
      <w:r>
        <w:t>A central AI-and-sustainability hub, modelled on Schneider's AI Hub, sets data standards, approves use cases and owns model performance. Results are reported quarterly against targets. An "AI carbon budget" limits compute and tracks the energy of model training and inference, addressing the Google rebound lesson. Models should be explainable to plant engineers, and claims of savings should be verified against metered baselines to avoid greenwashing.</w:t>
      </w:r>
    </w:p>
    <w:p w14:paraId="77BB49F0" w14:textId="77777777" w:rsidR="00BA71EF" w:rsidRDefault="00000000">
      <w:pPr>
        <w:keepNext/>
        <w:spacing w:before="160" w:after="80"/>
      </w:pPr>
      <w:r>
        <w:rPr>
          <w:b/>
          <w:bCs/>
        </w:rPr>
        <w:lastRenderedPageBreak/>
        <w:t>5. Application of Course Topics</w:t>
      </w:r>
    </w:p>
    <w:p w14:paraId="67107379" w14:textId="77777777" w:rsidR="00BA71EF" w:rsidRDefault="00000000">
      <w:pPr>
        <w:spacing w:after="120"/>
        <w:jc w:val="both"/>
      </w:pPr>
      <w:r>
        <w:t>The solution applies core AI and data topics as follows.</w:t>
      </w:r>
    </w:p>
    <w:p w14:paraId="7D2AC963" w14:textId="77777777" w:rsidR="00BA71EF" w:rsidRDefault="00000000">
      <w:pPr>
        <w:pStyle w:val="ListParagraph"/>
        <w:numPr>
          <w:ilvl w:val="0"/>
          <w:numId w:val="2"/>
        </w:numPr>
        <w:spacing w:after="60"/>
        <w:jc w:val="both"/>
      </w:pPr>
      <w:r>
        <w:rPr>
          <w:b/>
          <w:bCs/>
        </w:rPr>
        <w:t>Supervised learning and forecasting:</w:t>
      </w:r>
      <w:r>
        <w:t xml:space="preserve"> regression and time-series models predict energy demand, renewable output and equipment failure.</w:t>
      </w:r>
    </w:p>
    <w:p w14:paraId="6D7CD266" w14:textId="77777777" w:rsidR="00BA71EF" w:rsidRDefault="00000000">
      <w:pPr>
        <w:pStyle w:val="ListParagraph"/>
        <w:numPr>
          <w:ilvl w:val="0"/>
          <w:numId w:val="2"/>
        </w:numPr>
        <w:spacing w:after="60"/>
        <w:jc w:val="both"/>
      </w:pPr>
      <w:r>
        <w:rPr>
          <w:b/>
          <w:bCs/>
        </w:rPr>
        <w:t>Unsupervised learning and anomaly detection:</w:t>
      </w:r>
      <w:r>
        <w:t xml:space="preserve"> clustering and outlier detection find energy leaks and abnormal consumption without labelled faults.</w:t>
      </w:r>
    </w:p>
    <w:p w14:paraId="68A08192" w14:textId="77777777" w:rsidR="00BA71EF" w:rsidRDefault="00000000">
      <w:pPr>
        <w:pStyle w:val="ListParagraph"/>
        <w:numPr>
          <w:ilvl w:val="0"/>
          <w:numId w:val="2"/>
        </w:numPr>
        <w:spacing w:after="60"/>
        <w:jc w:val="both"/>
      </w:pPr>
      <w:r>
        <w:rPr>
          <w:b/>
          <w:bCs/>
        </w:rPr>
        <w:t>Optimisation and reinforcement learning:</w:t>
      </w:r>
      <w:r>
        <w:t xml:space="preserve"> control of HVAC, microgrid dispatch and traffic-style scheduling, similar to Google's AI-managed cooling and Green Light.</w:t>
      </w:r>
    </w:p>
    <w:p w14:paraId="7097BB3E" w14:textId="77777777" w:rsidR="00BA71EF" w:rsidRDefault="00000000">
      <w:pPr>
        <w:pStyle w:val="ListParagraph"/>
        <w:numPr>
          <w:ilvl w:val="0"/>
          <w:numId w:val="2"/>
        </w:numPr>
        <w:spacing w:after="60"/>
        <w:jc w:val="both"/>
      </w:pPr>
      <w:r>
        <w:rPr>
          <w:b/>
          <w:bCs/>
        </w:rPr>
        <w:t>Computer vision:</w:t>
      </w:r>
      <w:r>
        <w:t xml:space="preserve"> classification of waste streams and defects, and analysis of satellite imagery for land and water monitoring.</w:t>
      </w:r>
    </w:p>
    <w:p w14:paraId="07F7275F" w14:textId="77777777" w:rsidR="00BA71EF" w:rsidRDefault="00000000">
      <w:pPr>
        <w:pStyle w:val="ListParagraph"/>
        <w:numPr>
          <w:ilvl w:val="0"/>
          <w:numId w:val="2"/>
        </w:numPr>
        <w:spacing w:after="60"/>
        <w:jc w:val="both"/>
      </w:pPr>
      <w:r>
        <w:rPr>
          <w:b/>
          <w:bCs/>
        </w:rPr>
        <w:t>Natural language processing and generative AI:</w:t>
      </w:r>
      <w:r>
        <w:t xml:space="preserve"> a copilot that answers sustainability queries and drafts BRSR inputs, comparable to ITC's Krishi Mitra assistant.</w:t>
      </w:r>
    </w:p>
    <w:p w14:paraId="2FAE2614" w14:textId="77777777" w:rsidR="00BA71EF" w:rsidRDefault="00000000">
      <w:pPr>
        <w:pStyle w:val="ListParagraph"/>
        <w:numPr>
          <w:ilvl w:val="0"/>
          <w:numId w:val="2"/>
        </w:numPr>
        <w:spacing w:after="60"/>
        <w:jc w:val="both"/>
      </w:pPr>
      <w:r>
        <w:rPr>
          <w:b/>
          <w:bCs/>
        </w:rPr>
        <w:t>IoT and data engineering:</w:t>
      </w:r>
      <w:r>
        <w:t xml:space="preserve"> sensor integration, data pipelines, and quality checks that make models reliable.</w:t>
      </w:r>
    </w:p>
    <w:p w14:paraId="46F79A71" w14:textId="77777777" w:rsidR="00BA71EF" w:rsidRDefault="00000000">
      <w:pPr>
        <w:pStyle w:val="ListParagraph"/>
        <w:numPr>
          <w:ilvl w:val="0"/>
          <w:numId w:val="2"/>
        </w:numPr>
        <w:spacing w:after="60"/>
        <w:jc w:val="both"/>
      </w:pPr>
      <w:r>
        <w:rPr>
          <w:b/>
          <w:bCs/>
        </w:rPr>
        <w:t>Responsible AI and governance:</w:t>
      </w:r>
      <w:r>
        <w:t xml:space="preserve"> explainability, data privacy, bias checks and measurement of AI's own energy use.</w:t>
      </w:r>
    </w:p>
    <w:p w14:paraId="23ECBE57" w14:textId="77777777" w:rsidR="00BA71EF" w:rsidRDefault="00000000">
      <w:pPr>
        <w:keepNext/>
        <w:spacing w:before="160" w:after="80"/>
      </w:pPr>
      <w:r>
        <w:rPr>
          <w:b/>
          <w:bCs/>
        </w:rPr>
        <w:t>6. Implementation Roadmap and KPIs</w:t>
      </w:r>
    </w:p>
    <w:p w14:paraId="4C4EC88D" w14:textId="77777777" w:rsidR="00BA71EF" w:rsidRDefault="00000000">
      <w:pPr>
        <w:spacing w:after="120"/>
        <w:jc w:val="both"/>
      </w:pPr>
      <w:r>
        <w:t>Deployment should be phased (Table A3). In Phase 1 (0–6 months), install metering, build the data platform and set baselines at two or three high-energy sites. In Phase 2 (6–18 months), run pilots for energy and waste modules and validate savings against baselines. In Phase 3 (18–36 months), scale to all major sites, extend Scope 3 monitoring to key suppliers and integrate reporting. Success is measured by kWh saved, tCO2e avoided, waste diverted from landfill, share of renewable energy, data coverage and payback period, along with the AI system's own energy use (Table A2).</w:t>
      </w:r>
    </w:p>
    <w:p w14:paraId="0570A4DD" w14:textId="77777777" w:rsidR="00BA71EF" w:rsidRDefault="00000000">
      <w:pPr>
        <w:keepNext/>
        <w:spacing w:before="160" w:after="80"/>
      </w:pPr>
      <w:r>
        <w:rPr>
          <w:b/>
          <w:bCs/>
        </w:rPr>
        <w:t>7. Risks and Limitations</w:t>
      </w:r>
    </w:p>
    <w:p w14:paraId="4D716B61" w14:textId="77777777" w:rsidR="00BA71EF" w:rsidRDefault="00000000">
      <w:pPr>
        <w:spacing w:after="120"/>
        <w:jc w:val="both"/>
      </w:pPr>
      <w:r>
        <w:rPr>
          <w:b/>
          <w:bCs/>
        </w:rPr>
        <w:t>Data quality and silos</w:t>
      </w:r>
      <w:r>
        <w:t xml:space="preserve"> across legacy plants can delay or cancel use cases, as Schneider's experience shows. </w:t>
      </w:r>
      <w:r>
        <w:rPr>
          <w:b/>
          <w:bCs/>
        </w:rPr>
        <w:t>Cost and skills:</w:t>
      </w:r>
      <w:r>
        <w:t xml:space="preserve"> sensors, integration and talent need upfront investment, so a pilot-first approach limits risk. </w:t>
      </w:r>
      <w:r>
        <w:rPr>
          <w:b/>
          <w:bCs/>
        </w:rPr>
        <w:t>Rebound effect:</w:t>
      </w:r>
      <w:r>
        <w:t xml:space="preserve"> efficiency can raise total consumption, so absolute emissions must be tracked. </w:t>
      </w:r>
      <w:r>
        <w:rPr>
          <w:b/>
          <w:bCs/>
        </w:rPr>
        <w:t>Greenwashing:</w:t>
      </w:r>
      <w:r>
        <w:t xml:space="preserve"> unverified claims damage credibility, so independent verification is advisable. </w:t>
      </w:r>
      <w:r>
        <w:rPr>
          <w:b/>
          <w:bCs/>
        </w:rPr>
        <w:t>Grid mix:</w:t>
      </w:r>
      <w:r>
        <w:t xml:space="preserve"> where electricity is coal-heavy, efficiency gains reduce emissions less than clean power would, which supports pairing the platform with renewable procurement. </w:t>
      </w:r>
      <w:r>
        <w:rPr>
          <w:b/>
          <w:bCs/>
        </w:rPr>
        <w:t>Source limitations:</w:t>
      </w:r>
      <w:r>
        <w:t xml:space="preserve"> this report relies on secondary sources, and several figures are company-reported estimates or projections that should be checked against original reports.</w:t>
      </w:r>
    </w:p>
    <w:p w14:paraId="133151D1" w14:textId="77777777" w:rsidR="00BA71EF" w:rsidRDefault="00000000">
      <w:pPr>
        <w:keepNext/>
        <w:spacing w:before="160" w:after="80"/>
      </w:pPr>
      <w:r>
        <w:rPr>
          <w:b/>
          <w:bCs/>
        </w:rPr>
        <w:t>8. Conclusion</w:t>
      </w:r>
    </w:p>
    <w:p w14:paraId="661C6FC7" w14:textId="77777777" w:rsidR="00BA71EF" w:rsidRDefault="00000000">
      <w:pPr>
        <w:spacing w:after="120"/>
        <w:jc w:val="both"/>
      </w:pPr>
      <w:r>
        <w:t>Schneider Electric, ITC and Google show that AI can improve energy efficiency, support circular practices and strengthen environmental monitoring, but only when built on good data, clear governance and honest measurement. For a large Indian conglomerate, the recommended path is a four-layer platform with energy, waste and monitoring modules, piloted at a few sites, scaled in phases, and governed by a central hub that also tracks AI's own footprint. This approach aims to reduce emissions and costs while keeping claims credible and verifiable.</w:t>
      </w:r>
    </w:p>
    <w:p w14:paraId="6BF90F9D" w14:textId="77777777" w:rsidR="00BA71EF" w:rsidRDefault="00BA71EF">
      <w:pPr>
        <w:sectPr w:rsidR="00BA71EF">
          <w:footerReference w:type="default" r:id="rId8"/>
          <w:pgSz w:w="11906" w:h="16838"/>
          <w:pgMar w:top="1440" w:right="1440" w:bottom="1440" w:left="1440" w:header="708" w:footer="708" w:gutter="0"/>
          <w:pgNumType w:start="1"/>
          <w:cols w:space="720"/>
          <w:docGrid w:linePitch="360"/>
        </w:sectPr>
      </w:pPr>
    </w:p>
    <w:p w14:paraId="4CD8F092" w14:textId="77777777" w:rsidR="00BA71EF" w:rsidRDefault="00000000">
      <w:pPr>
        <w:spacing w:after="100"/>
      </w:pPr>
      <w:r>
        <w:rPr>
          <w:b/>
          <w:bCs/>
        </w:rPr>
        <w:lastRenderedPageBreak/>
        <w:t>References</w:t>
      </w:r>
    </w:p>
    <w:p w14:paraId="2FFD739E" w14:textId="77777777" w:rsidR="00BA71EF" w:rsidRDefault="00000000">
      <w:pPr>
        <w:spacing w:after="60"/>
        <w:ind w:left="360" w:hanging="360"/>
      </w:pPr>
      <w:r>
        <w:t xml:space="preserve">AI Magazine. (2025). </w:t>
      </w:r>
      <w:r>
        <w:rPr>
          <w:i/>
          <w:iCs/>
        </w:rPr>
        <w:t>How Schneider Electric use AI for industry decarbonisation</w:t>
      </w:r>
      <w:r>
        <w:t>. https://aimagazine.com/news/schneider-electrics-plan-to-electrify-automate-digitise</w:t>
      </w:r>
    </w:p>
    <w:p w14:paraId="77D33F4D" w14:textId="77777777" w:rsidR="00BA71EF" w:rsidRDefault="00000000">
      <w:pPr>
        <w:spacing w:after="60"/>
        <w:ind w:left="360" w:hanging="360"/>
      </w:pPr>
      <w:r>
        <w:t xml:space="preserve">Chief AI Officer. (2025). </w:t>
      </w:r>
      <w:r>
        <w:rPr>
          <w:i/>
          <w:iCs/>
        </w:rPr>
        <w:t>How Schneider Electric's AI cuts building energy costs by 40%</w:t>
      </w:r>
      <w:r>
        <w:t>. https://chiefaiofficer.com/how-schneider-electrics-ai-cuts-building-energy-costs-by-40/</w:t>
      </w:r>
    </w:p>
    <w:p w14:paraId="7E306348" w14:textId="77777777" w:rsidR="00BA71EF" w:rsidRDefault="00000000">
      <w:pPr>
        <w:spacing w:after="60"/>
        <w:ind w:left="360" w:hanging="360"/>
      </w:pPr>
      <w:r>
        <w:t xml:space="preserve">European Commission. (n.d.). </w:t>
      </w:r>
      <w:r>
        <w:rPr>
          <w:i/>
          <w:iCs/>
        </w:rPr>
        <w:t>International Energy Agency (IEA): new report about energy and AI</w:t>
      </w:r>
      <w:r>
        <w:t>. https://transition-pathways.europa.eu/construction/innovations/international-energy-agency-iea-new-report-about-energy-and-ai</w:t>
      </w:r>
    </w:p>
    <w:p w14:paraId="215DBA2B" w14:textId="77777777" w:rsidR="00BA71EF" w:rsidRDefault="00000000">
      <w:pPr>
        <w:spacing w:after="60"/>
        <w:ind w:left="360" w:hanging="360"/>
      </w:pPr>
      <w:r>
        <w:t xml:space="preserve">Facilities Dive. (2025). </w:t>
      </w:r>
      <w:r>
        <w:rPr>
          <w:i/>
          <w:iCs/>
        </w:rPr>
        <w:t>Schneider Electric debuts unified AI-powered platform for buildings</w:t>
      </w:r>
      <w:r>
        <w:t>. https://www.facilitiesdive.com/news/schneider-electric-debuts-unified-ai-powered-platform-for-buildings/806535/</w:t>
      </w:r>
    </w:p>
    <w:p w14:paraId="23BBC496" w14:textId="77777777" w:rsidR="00BA71EF" w:rsidRDefault="00000000">
      <w:pPr>
        <w:spacing w:after="60"/>
        <w:ind w:left="360" w:hanging="360"/>
      </w:pPr>
      <w:r>
        <w:t xml:space="preserve">Google. (2026a). </w:t>
      </w:r>
      <w:r>
        <w:rPr>
          <w:i/>
          <w:iCs/>
        </w:rPr>
        <w:t>Read Google's 2026 Environmental Report</w:t>
      </w:r>
      <w:r>
        <w:t>. https://blog.google/company-news/outreach-and-initiatives/sustainability/2026-environmental-report/</w:t>
      </w:r>
    </w:p>
    <w:p w14:paraId="75717479" w14:textId="77777777" w:rsidR="00BA71EF" w:rsidRDefault="00000000">
      <w:pPr>
        <w:spacing w:after="60"/>
        <w:ind w:left="360" w:hanging="360"/>
      </w:pPr>
      <w:r>
        <w:t xml:space="preserve">Google. (2026b). </w:t>
      </w:r>
      <w:r>
        <w:rPr>
          <w:i/>
          <w:iCs/>
        </w:rPr>
        <w:t>Driving global progress with AI-powered solutions</w:t>
      </w:r>
      <w:r>
        <w:t>. https://sustainability.google/research/</w:t>
      </w:r>
    </w:p>
    <w:p w14:paraId="1C8E38D3" w14:textId="77777777" w:rsidR="00BA71EF" w:rsidRDefault="00000000">
      <w:pPr>
        <w:spacing w:after="60"/>
        <w:ind w:left="360" w:hanging="360"/>
      </w:pPr>
      <w:r>
        <w:t xml:space="preserve">Google Cloud. (2025). </w:t>
      </w:r>
      <w:r>
        <w:rPr>
          <w:i/>
          <w:iCs/>
        </w:rPr>
        <w:t>Measuring the environmental impact of AI inference</w:t>
      </w:r>
      <w:r>
        <w:t>. https://cloud.google.com/blog/products/infrastructure/measuring-the-environmental-impact-of-ai-inference</w:t>
      </w:r>
    </w:p>
    <w:p w14:paraId="1726BBAA" w14:textId="77777777" w:rsidR="00BA71EF" w:rsidRDefault="00000000">
      <w:pPr>
        <w:spacing w:after="60"/>
        <w:ind w:left="360" w:hanging="360"/>
      </w:pPr>
      <w:r>
        <w:t xml:space="preserve">HFS Research. (2025). </w:t>
      </w:r>
      <w:r>
        <w:rPr>
          <w:i/>
          <w:iCs/>
        </w:rPr>
        <w:t>Highlight report: ITCMAARS</w:t>
      </w:r>
      <w:r>
        <w:t>. https://www.hfsresearch.com/?p=187768</w:t>
      </w:r>
    </w:p>
    <w:p w14:paraId="43FA2766" w14:textId="77777777" w:rsidR="00BA71EF" w:rsidRDefault="00000000">
      <w:pPr>
        <w:spacing w:after="60"/>
        <w:ind w:left="360" w:hanging="360"/>
      </w:pPr>
      <w:r>
        <w:t xml:space="preserve">India CSR. (2026). </w:t>
      </w:r>
      <w:r>
        <w:rPr>
          <w:i/>
          <w:iCs/>
        </w:rPr>
        <w:t>ITC leverages AI to decode nature's signals across 140 sites</w:t>
      </w:r>
      <w:r>
        <w:t>. https://www.csrbox.org/Impact/description/India_CSR_news_ITC-Leverages-AI-to-decode-Nature’s-Signals-across-140-Sites_3310</w:t>
      </w:r>
    </w:p>
    <w:p w14:paraId="6EC64832" w14:textId="77777777" w:rsidR="00BA71EF" w:rsidRDefault="00000000">
      <w:pPr>
        <w:spacing w:after="60"/>
        <w:ind w:left="360" w:hanging="360"/>
      </w:pPr>
      <w:r>
        <w:t xml:space="preserve">International Energy Agency. (2025). </w:t>
      </w:r>
      <w:r>
        <w:rPr>
          <w:i/>
          <w:iCs/>
        </w:rPr>
        <w:t>AI is set to drive surging electricity demand from data centres while offering the potential to transform how the energy sector works</w:t>
      </w:r>
      <w:r>
        <w:t>. https://www.iea.org/news/ai-is-set-to-drive-surging-electricity-demand-from-data-centres-while-offering-the-potential-to-transform-how-the-energy-sector-works</w:t>
      </w:r>
    </w:p>
    <w:p w14:paraId="47CCA5B1" w14:textId="77777777" w:rsidR="00BA71EF" w:rsidRDefault="00000000">
      <w:pPr>
        <w:spacing w:after="60"/>
        <w:ind w:left="360" w:hanging="360"/>
      </w:pPr>
      <w:r>
        <w:t xml:space="preserve">OneStopESG. (2026). </w:t>
      </w:r>
      <w:r>
        <w:rPr>
          <w:i/>
          <w:iCs/>
        </w:rPr>
        <w:t>Google Environmental Report 2026</w:t>
      </w:r>
      <w:r>
        <w:t>. https://onestopesg.com/esg-resources/report/google-environmental-report-2026</w:t>
      </w:r>
    </w:p>
    <w:p w14:paraId="10FD5723" w14:textId="77777777" w:rsidR="00BA71EF" w:rsidRDefault="00000000">
      <w:pPr>
        <w:spacing w:after="60"/>
        <w:ind w:left="360" w:hanging="360"/>
      </w:pPr>
      <w:r>
        <w:t xml:space="preserve">ScanX. (2026, June 26). </w:t>
      </w:r>
      <w:r>
        <w:rPr>
          <w:i/>
          <w:iCs/>
        </w:rPr>
        <w:t>ITC FY26 gross revenue up 10.1% to ₹80,867 crores</w:t>
      </w:r>
      <w:r>
        <w:t>. https://scanx.trade/stock-market-news/companies/itc-limited-releases-report-and-accounts-for-fy26-resilient-performance-amid-challenging-macro-environment/44021241</w:t>
      </w:r>
    </w:p>
    <w:p w14:paraId="62049967" w14:textId="77777777" w:rsidR="00BA71EF" w:rsidRDefault="00000000">
      <w:pPr>
        <w:spacing w:after="60"/>
        <w:ind w:left="360" w:hanging="360"/>
      </w:pPr>
      <w:r>
        <w:t xml:space="preserve">Schneider Electric. (n.d.). </w:t>
      </w:r>
      <w:r>
        <w:rPr>
          <w:i/>
          <w:iCs/>
        </w:rPr>
        <w:t>AI-enabled building optimization may reduce energy use by up to 22% in modeled scenarios</w:t>
      </w:r>
      <w:r>
        <w:t xml:space="preserve"> [Press release]. https://www.se.com/us/en/about-us/newsroom/news/press-releases/Schneider-Electric-advances-energy-and-industrial-intelligence-for-a-more-resilient-future-at-Climate-Week-NYC-2026-6aa040fadfc4095b7b0f36c9/</w:t>
      </w:r>
    </w:p>
    <w:p w14:paraId="657DED64" w14:textId="77777777" w:rsidR="00BA71EF" w:rsidRDefault="00000000">
      <w:pPr>
        <w:spacing w:after="60"/>
        <w:ind w:left="360" w:hanging="360"/>
      </w:pPr>
      <w:r>
        <w:t xml:space="preserve">Schneider Electric. (2023). </w:t>
      </w:r>
      <w:r>
        <w:rPr>
          <w:i/>
          <w:iCs/>
        </w:rPr>
        <w:t>Schneider Electric Sustainability Impact program reaches midterm milestone</w:t>
      </w:r>
      <w:r>
        <w:t>. https://www.pv-magazine-india.com/?p=11202</w:t>
      </w:r>
    </w:p>
    <w:p w14:paraId="2B090187" w14:textId="77777777" w:rsidR="00BA71EF" w:rsidRDefault="00000000">
      <w:pPr>
        <w:spacing w:after="60"/>
        <w:ind w:left="360" w:hanging="360"/>
      </w:pPr>
      <w:r>
        <w:t xml:space="preserve">Schneider Electric. (2025b). </w:t>
      </w:r>
      <w:r>
        <w:rPr>
          <w:i/>
          <w:iCs/>
        </w:rPr>
        <w:t>Schneider Sustainability Impact: Q3 2025 report</w:t>
      </w:r>
      <w:r>
        <w:t>. https://www.sustainabilityreports.com/schneider-electric/2025/sustainability-impact</w:t>
      </w:r>
    </w:p>
    <w:p w14:paraId="138C569C" w14:textId="77777777" w:rsidR="00BA71EF" w:rsidRDefault="00000000">
      <w:pPr>
        <w:spacing w:after="60"/>
        <w:ind w:left="360" w:hanging="360"/>
      </w:pPr>
      <w:r>
        <w:t xml:space="preserve">Sustainability Magazine. (2025, October 24). </w:t>
      </w:r>
      <w:r>
        <w:rPr>
          <w:i/>
          <w:iCs/>
        </w:rPr>
        <w:t>How Schneider Electric uses AI to automate decarbonisation</w:t>
      </w:r>
      <w:r>
        <w:t>. https://sustainabilitymag.com/news/how-schneider-electric-uses-ai-to-automate-decarbonisation</w:t>
      </w:r>
    </w:p>
    <w:p w14:paraId="09E36BDA" w14:textId="77777777" w:rsidR="00BA71EF" w:rsidRDefault="00000000">
      <w:pPr>
        <w:spacing w:after="60"/>
        <w:ind w:left="360" w:hanging="360"/>
      </w:pPr>
      <w:r>
        <w:lastRenderedPageBreak/>
        <w:t xml:space="preserve">Technology Magazine. (2025). </w:t>
      </w:r>
      <w:r>
        <w:rPr>
          <w:i/>
          <w:iCs/>
        </w:rPr>
        <w:t>Schneider Electric's AI strategy for decarbonisation</w:t>
      </w:r>
      <w:r>
        <w:t>. https://technologymagazine.com/news/schneider-electrics-plan-to-electrify-automate-digitise</w:t>
      </w:r>
    </w:p>
    <w:p w14:paraId="74AD411D" w14:textId="77777777" w:rsidR="00BA71EF" w:rsidRDefault="00000000">
      <w:pPr>
        <w:spacing w:after="60"/>
        <w:ind w:left="360" w:hanging="360"/>
      </w:pPr>
      <w:r>
        <w:t xml:space="preserve">ThePrint. (2026, June 26). </w:t>
      </w:r>
      <w:r>
        <w:rPr>
          <w:i/>
          <w:iCs/>
        </w:rPr>
        <w:t>ITC bets on FMCG, digital agriculture, sustainable businesses for next growth phase</w:t>
      </w:r>
      <w:r>
        <w:t>. https://theprint.in/economy/itc-bets-on-fmcg-digital-agriculture-sustainable-businesses-for-next-growth-phase/2970906/</w:t>
      </w:r>
    </w:p>
    <w:p w14:paraId="35A7FB35" w14:textId="77777777" w:rsidR="00BA71EF" w:rsidRDefault="00000000">
      <w:pPr>
        <w:spacing w:after="60"/>
        <w:ind w:left="360" w:hanging="360"/>
      </w:pPr>
      <w:r>
        <w:t xml:space="preserve">Trellis. (2024). </w:t>
      </w:r>
      <w:r>
        <w:rPr>
          <w:i/>
          <w:iCs/>
        </w:rPr>
        <w:t>How Google is turning to AI to help address the climate crisis</w:t>
      </w:r>
      <w:r>
        <w:t>. https://trellis.net/article/how-google-turning-ai-help-address-climate-crisis/</w:t>
      </w:r>
    </w:p>
    <w:p w14:paraId="085CFBE5" w14:textId="77777777" w:rsidR="00BA71EF" w:rsidRDefault="00BA71EF">
      <w:pPr>
        <w:sectPr w:rsidR="00BA71EF">
          <w:footerReference w:type="default" r:id="rId9"/>
          <w:pgSz w:w="11906" w:h="16838"/>
          <w:pgMar w:top="1440" w:right="1440" w:bottom="1440" w:left="1440" w:header="708" w:footer="708" w:gutter="0"/>
          <w:cols w:space="720"/>
          <w:docGrid w:linePitch="360"/>
        </w:sectPr>
      </w:pPr>
    </w:p>
    <w:p w14:paraId="72383949" w14:textId="77777777" w:rsidR="00BA71EF" w:rsidRDefault="00000000">
      <w:pPr>
        <w:spacing w:after="160"/>
      </w:pPr>
      <w:r>
        <w:rPr>
          <w:b/>
          <w:bCs/>
        </w:rPr>
        <w:lastRenderedPageBreak/>
        <w:t>Appendix</w:t>
      </w:r>
    </w:p>
    <w:p w14:paraId="71FA8F17" w14:textId="77777777" w:rsidR="00BA71EF" w:rsidRDefault="00000000">
      <w:pPr>
        <w:keepNext/>
        <w:spacing w:before="120" w:after="80"/>
      </w:pPr>
      <w:r>
        <w:rPr>
          <w:b/>
          <w:bCs/>
        </w:rPr>
        <w:t>Table A1. Comparison of the three reference organisations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50"/>
        <w:gridCol w:w="2450"/>
        <w:gridCol w:w="2426"/>
      </w:tblGrid>
      <w:tr w:rsidR="00BA71EF" w14:paraId="3223771A"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4506303" w14:textId="77777777" w:rsidR="00BA71EF" w:rsidRDefault="00000000">
            <w:r>
              <w:rPr>
                <w:b/>
                <w:bCs/>
              </w:rPr>
              <w:t>Dimension</w:t>
            </w:r>
          </w:p>
        </w:tc>
        <w:tc>
          <w:tcPr>
            <w:tcW w:w="2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F33519" w14:textId="77777777" w:rsidR="00BA71EF" w:rsidRDefault="00000000">
            <w:r>
              <w:rPr>
                <w:b/>
                <w:bCs/>
              </w:rPr>
              <w:t>Schneider Electric</w:t>
            </w:r>
          </w:p>
        </w:tc>
        <w:tc>
          <w:tcPr>
            <w:tcW w:w="2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F48ACBE" w14:textId="77777777" w:rsidR="00BA71EF" w:rsidRDefault="00000000">
            <w:r>
              <w:rPr>
                <w:b/>
                <w:bCs/>
              </w:rPr>
              <w:t>ITC Limited</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217B265" w14:textId="77777777" w:rsidR="00BA71EF" w:rsidRDefault="00000000">
            <w:r>
              <w:rPr>
                <w:b/>
                <w:bCs/>
              </w:rPr>
              <w:t>Google</w:t>
            </w:r>
          </w:p>
        </w:tc>
      </w:tr>
      <w:tr w:rsidR="00BA71EF" w14:paraId="2A3D912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9CF2F2" w14:textId="77777777" w:rsidR="00BA71EF" w:rsidRDefault="00000000">
            <w:r>
              <w:t>Role of AI</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20E0DE" w14:textId="77777777" w:rsidR="00BA71EF" w:rsidRDefault="00000000">
            <w:r>
              <w:t>Product sold to customers, plus internal use</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5F6BE8" w14:textId="77777777" w:rsidR="00BA71EF" w:rsidRDefault="00000000">
            <w:r>
              <w:t>Applied in agriculture, climate risk and digital platforms</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BB7327" w14:textId="77777777" w:rsidR="00BA71EF" w:rsidRDefault="00000000">
            <w:r>
              <w:t>Internal efficiency, public climate tools, and AI services</w:t>
            </w:r>
          </w:p>
        </w:tc>
      </w:tr>
      <w:tr w:rsidR="00BA71EF" w14:paraId="6F1E9BB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F5A9C2" w14:textId="77777777" w:rsidR="00BA71EF" w:rsidRDefault="00000000">
            <w:r>
              <w:t>Key AI examples</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7E3A3C" w14:textId="77777777" w:rsidR="00BA71EF" w:rsidRDefault="00000000">
            <w:r>
              <w:t>EcoStruxure Microgrid Advisor, Building Advisor, Foresight Operation, Industrial Advisor</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8D09EE" w14:textId="77777777" w:rsidR="00BA71EF" w:rsidRDefault="00000000">
            <w:r>
              <w:t>ITCMAARS with Krishi Mitra; AI climate-risk assessment at 140 sites</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C2CC25" w14:textId="77777777" w:rsidR="00BA71EF" w:rsidRDefault="00000000">
            <w:r>
              <w:t>AI-managed data-centre cooling, Flood Hub, Green Light, Contrails</w:t>
            </w:r>
          </w:p>
        </w:tc>
      </w:tr>
      <w:tr w:rsidR="00BA71EF" w14:paraId="22C916D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492B2E" w14:textId="77777777" w:rsidR="00BA71EF" w:rsidRDefault="00000000">
            <w:r>
              <w:t>Sustainability record</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0A39E3" w14:textId="77777777" w:rsidR="00BA71EF" w:rsidRDefault="00000000">
            <w:r>
              <w:t>Quarterly Sustainability Impact scorecard; Scope 3 platform</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5B7974" w14:textId="77777777" w:rsidR="00BA71EF" w:rsidRDefault="00000000">
            <w:r>
              <w:t>Carbon, water and solid-waste positive for 21, 24 and 19 years</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4F35A0" w14:textId="77777777" w:rsidR="00BA71EF" w:rsidRDefault="00000000">
            <w:r>
              <w:t>12 GW of new clean energy in 2025; PUE 1.09; emissions up 18%</w:t>
            </w:r>
          </w:p>
        </w:tc>
      </w:tr>
      <w:tr w:rsidR="00BA71EF" w14:paraId="45C84A5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7DF62C" w14:textId="77777777" w:rsidR="00BA71EF" w:rsidRDefault="00000000">
            <w:r>
              <w:t>Main strength</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9B513" w14:textId="77777777" w:rsidR="00BA71EF" w:rsidRDefault="00000000">
            <w:r>
              <w:t>Energy optimisation know-how and governance (AI Hub)</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4717E" w14:textId="77777777" w:rsidR="00BA71EF" w:rsidRDefault="00000000">
            <w:r>
              <w:t>Indian conglomerate context and long verified track record</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02D593" w14:textId="77777777" w:rsidR="00BA71EF" w:rsidRDefault="00000000">
            <w:r>
              <w:t>Scale, data and transparent reporting</w:t>
            </w:r>
          </w:p>
        </w:tc>
      </w:tr>
      <w:tr w:rsidR="00BA71EF" w14:paraId="57AF0A4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8883B" w14:textId="77777777" w:rsidR="00BA71EF" w:rsidRDefault="00000000">
            <w:r>
              <w:t>Main limitation</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EF01BF" w14:textId="77777777" w:rsidR="00BA71EF" w:rsidRDefault="00000000">
            <w:r>
              <w:t>Many results are vendor claims or models</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22CCB7" w14:textId="77777777" w:rsidR="00BA71EF" w:rsidRDefault="00000000">
            <w:r>
              <w:t>Little public detail on AI in plant energy</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4312B" w14:textId="77777777" w:rsidR="00BA71EF" w:rsidRDefault="00000000">
            <w:r>
              <w:t>AI growth raises absolute emissions</w:t>
            </w:r>
          </w:p>
        </w:tc>
      </w:tr>
      <w:tr w:rsidR="00BA71EF" w14:paraId="4320DCE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2AF0FB" w14:textId="77777777" w:rsidR="00BA71EF" w:rsidRDefault="00000000">
            <w:r>
              <w:t>Relevance to case</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6BB231" w14:textId="77777777" w:rsidR="00BA71EF" w:rsidRDefault="00000000">
            <w:r>
              <w:t>Blueprint for energy module</w:t>
            </w:r>
          </w:p>
        </w:tc>
        <w:tc>
          <w:tcPr>
            <w:tcW w:w="2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FAF96" w14:textId="77777777" w:rsidR="00BA71EF" w:rsidRDefault="00000000">
            <w:r>
              <w:t>Blueprint for Indian context and Scope 3</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FC04C" w14:textId="77777777" w:rsidR="00BA71EF" w:rsidRDefault="00000000">
            <w:r>
              <w:t>Blueprint for AI footprint management</w:t>
            </w:r>
          </w:p>
        </w:tc>
      </w:tr>
    </w:tbl>
    <w:p w14:paraId="5EC86E93" w14:textId="77777777" w:rsidR="00BA71EF" w:rsidRDefault="00000000">
      <w:pPr>
        <w:keepNext/>
        <w:spacing w:before="240" w:after="80"/>
      </w:pPr>
      <w:r>
        <w:rPr>
          <w:b/>
          <w:bCs/>
        </w:rPr>
        <w:t>Table A2. Proposed KPI framework (targets are illustrative and to be set after baselining)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326"/>
        <w:gridCol w:w="2300"/>
      </w:tblGrid>
      <w:tr w:rsidR="00BA71EF" w14:paraId="2F8A7571"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46EE9E" w14:textId="77777777" w:rsidR="00BA71EF" w:rsidRDefault="00000000">
            <w:r>
              <w:rPr>
                <w:b/>
                <w:bCs/>
              </w:rPr>
              <w:t>Area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E3D0ED9" w14:textId="77777777" w:rsidR="00BA71EF" w:rsidRDefault="00000000">
            <w:r>
              <w:rPr>
                <w:b/>
                <w:bCs/>
              </w:rPr>
              <w:t>KPI</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76F6071" w14:textId="77777777" w:rsidR="00BA71EF" w:rsidRDefault="00000000">
            <w:r>
              <w:rPr>
                <w:b/>
                <w:bCs/>
              </w:rPr>
              <w:t>Illustrative pilot target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D39F12" w14:textId="77777777" w:rsidR="00BA71EF" w:rsidRDefault="00000000">
            <w:r>
              <w:rPr>
                <w:b/>
                <w:bCs/>
              </w:rPr>
              <w:t>Data source</w:t>
            </w:r>
          </w:p>
        </w:tc>
      </w:tr>
      <w:tr w:rsidR="00BA71EF" w14:paraId="15BB1D6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C84C49" w14:textId="77777777" w:rsidR="00BA71EF" w:rsidRDefault="00000000">
            <w:r>
              <w:t>Energy</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237D5D" w14:textId="77777777" w:rsidR="00BA71EF" w:rsidRDefault="00000000">
            <w:r>
              <w:t>kWh per unit of output; peak demand</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8D218A" w14:textId="77777777" w:rsidR="00BA71EF" w:rsidRDefault="00000000">
            <w:r>
              <w:t>Validated reduction below the 22% modelled benchmark</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4C9348" w14:textId="77777777" w:rsidR="00BA71EF" w:rsidRDefault="00000000">
            <w:r>
              <w:t>Smart meters, production data</w:t>
            </w:r>
          </w:p>
        </w:tc>
      </w:tr>
      <w:tr w:rsidR="00BA71EF" w14:paraId="28CF896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64CA92" w14:textId="77777777" w:rsidR="00BA71EF" w:rsidRDefault="00000000">
            <w:r>
              <w:t>Renewables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BC1311" w14:textId="77777777" w:rsidR="00BA71EF" w:rsidRDefault="00000000">
            <w:r>
              <w:t>Share of renewable electricity</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34265B" w14:textId="77777777" w:rsidR="00BA71EF" w:rsidRDefault="00000000">
            <w:r>
              <w:t>Rising share toward the company's 2030 goal</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B026DB" w14:textId="77777777" w:rsidR="00BA71EF" w:rsidRDefault="00000000">
            <w:r>
              <w:t>Utility and on-site generation data</w:t>
            </w:r>
          </w:p>
        </w:tc>
      </w:tr>
      <w:tr w:rsidR="00BA71EF" w14:paraId="6786E5D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83F84" w14:textId="77777777" w:rsidR="00BA71EF" w:rsidRDefault="00000000">
            <w:r>
              <w:t>Waste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097CC6" w14:textId="77777777" w:rsidR="00BA71EF" w:rsidRDefault="00000000">
            <w:r>
              <w:t>Waste diverted from landfill; scrap rate</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049F42" w14:textId="77777777" w:rsidR="00BA71EF" w:rsidRDefault="00000000">
            <w:r>
              <w:t>Higher recycling rate; lower scrap</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5E6CF5" w14:textId="77777777" w:rsidR="00BA71EF" w:rsidRDefault="00000000">
            <w:r>
              <w:t>Waste logs, vision system</w:t>
            </w:r>
          </w:p>
        </w:tc>
      </w:tr>
      <w:tr w:rsidR="00BA71EF" w14:paraId="3BD183CD"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2D60F2" w14:textId="77777777" w:rsidR="00BA71EF" w:rsidRDefault="00000000">
            <w:r>
              <w:t>Emissions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D01F4" w14:textId="77777777" w:rsidR="00BA71EF" w:rsidRDefault="00000000">
            <w:r>
              <w:t>tCO2e (Scope 1, 2, 3) per unit of output</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709F8A" w14:textId="77777777" w:rsidR="00BA71EF" w:rsidRDefault="00000000">
            <w:r>
              <w:t>Absolute emissions falling, not only intensity</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57049" w14:textId="77777777" w:rsidR="00BA71EF" w:rsidRDefault="00000000">
            <w:r>
              <w:t>Meters, purchase and supplier data</w:t>
            </w:r>
          </w:p>
        </w:tc>
      </w:tr>
      <w:tr w:rsidR="00BA71EF" w14:paraId="2B49246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BA1CCC" w14:textId="77777777" w:rsidR="00BA71EF" w:rsidRDefault="00000000">
            <w:r>
              <w:t>Climate risk</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EFA955" w14:textId="77777777" w:rsidR="00BA71EF" w:rsidRDefault="00000000">
            <w:r>
              <w:t>Sites with adaptation plans</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3FF905" w14:textId="77777777" w:rsidR="00BA71EF" w:rsidRDefault="00000000">
            <w:r>
              <w:t>All high-risk sites covered</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1182D" w14:textId="77777777" w:rsidR="00BA71EF" w:rsidRDefault="00000000">
            <w:r>
              <w:t>Risk assessment outputs</w:t>
            </w:r>
          </w:p>
        </w:tc>
      </w:tr>
      <w:tr w:rsidR="00BA71EF" w14:paraId="4E75D015"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075EA3" w14:textId="77777777" w:rsidR="00BA71EF" w:rsidRDefault="00000000">
            <w:r>
              <w:lastRenderedPageBreak/>
              <w:t>AI footprint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6626A" w14:textId="77777777" w:rsidR="00BA71EF" w:rsidRDefault="00000000">
            <w:r>
              <w:t>kWh and tCO2e of AI workloads</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A561F" w14:textId="77777777" w:rsidR="00BA71EF" w:rsidRDefault="00000000">
            <w:r>
              <w:t>Net savings exceed AI energy use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86C664" w14:textId="77777777" w:rsidR="00BA71EF" w:rsidRDefault="00000000">
            <w:r>
              <w:t>Cloud and compute logs</w:t>
            </w:r>
          </w:p>
        </w:tc>
      </w:tr>
    </w:tbl>
    <w:p w14:paraId="18BC82E2" w14:textId="77777777" w:rsidR="00BA71EF" w:rsidRDefault="00000000">
      <w:pPr>
        <w:keepNext/>
        <w:spacing w:before="240" w:after="80"/>
      </w:pPr>
      <w:r>
        <w:rPr>
          <w:b/>
          <w:bCs/>
        </w:rPr>
        <w:t>Table A3. Phased implementation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3326"/>
        <w:gridCol w:w="2000"/>
      </w:tblGrid>
      <w:tr w:rsidR="00BA71EF" w14:paraId="35BCFED1"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2F5D5FF" w14:textId="77777777" w:rsidR="00BA71EF" w:rsidRDefault="00000000">
            <w:r>
              <w:rPr>
                <w:b/>
                <w:bCs/>
              </w:rPr>
              <w:t>Phase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1F4C75" w14:textId="77777777" w:rsidR="00BA71EF" w:rsidRDefault="00000000">
            <w:r>
              <w:rPr>
                <w:b/>
                <w:bCs/>
              </w:rPr>
              <w:t>Timeline</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7C526E1" w14:textId="77777777" w:rsidR="00BA71EF" w:rsidRDefault="00000000">
            <w:r>
              <w:rPr>
                <w:b/>
                <w:bCs/>
              </w:rPr>
              <w:t>Key activities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17161AD" w14:textId="77777777" w:rsidR="00BA71EF" w:rsidRDefault="00000000">
            <w:r>
              <w:rPr>
                <w:b/>
                <w:bCs/>
              </w:rPr>
              <w:t>Output</w:t>
            </w:r>
          </w:p>
        </w:tc>
      </w:tr>
      <w:tr w:rsidR="00BA71EF" w14:paraId="3BB6A20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887104" w14:textId="77777777" w:rsidR="00BA71EF" w:rsidRDefault="00000000">
            <w:r>
              <w:t>1. Foundation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647F2B" w14:textId="77777777" w:rsidR="00BA71EF" w:rsidRDefault="00000000">
            <w:r>
              <w:t>0–6 months</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6F70DD" w14:textId="77777777" w:rsidR="00BA71EF" w:rsidRDefault="00000000">
            <w:r>
              <w:t>Metering, data platform, baselines at 2–3 sites, governance hub</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497267" w14:textId="77777777" w:rsidR="00BA71EF" w:rsidRDefault="00000000">
            <w:r>
              <w:t>Verified baselines</w:t>
            </w:r>
          </w:p>
        </w:tc>
      </w:tr>
      <w:tr w:rsidR="00BA71EF" w14:paraId="15EB3FA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72A5E5" w14:textId="77777777" w:rsidR="00BA71EF" w:rsidRDefault="00000000">
            <w:r>
              <w:t>2. Pilot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531EF5" w14:textId="77777777" w:rsidR="00BA71EF" w:rsidRDefault="00000000">
            <w:r>
              <w:t>6–18 months</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74B89" w14:textId="77777777" w:rsidR="00BA71EF" w:rsidRDefault="00000000">
            <w:r>
              <w:t>Energy and waste module pilots; validate savings against baselines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7998E5" w14:textId="77777777" w:rsidR="00BA71EF" w:rsidRDefault="00000000">
            <w:r>
              <w:t>Business case and lessons</w:t>
            </w:r>
          </w:p>
        </w:tc>
      </w:tr>
      <w:tr w:rsidR="00BA71EF" w14:paraId="4E2B917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F6389E" w14:textId="77777777" w:rsidR="00BA71EF" w:rsidRDefault="00000000">
            <w:r>
              <w:t>3. Scale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E6F9C4" w14:textId="77777777" w:rsidR="00BA71EF" w:rsidRDefault="00000000">
            <w:r>
              <w:t>18–36 months</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088B21" w14:textId="77777777" w:rsidR="00BA71EF" w:rsidRDefault="00000000">
            <w:r>
              <w:t>Roll out to major sites; Scope 3 supplier monitoring; BRSR integration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CE29F0" w14:textId="77777777" w:rsidR="00BA71EF" w:rsidRDefault="00000000">
            <w:r>
              <w:t>Enterprise platform</w:t>
            </w:r>
          </w:p>
        </w:tc>
      </w:tr>
    </w:tbl>
    <w:p w14:paraId="78783B53" w14:textId="77777777" w:rsidR="00BA71EF" w:rsidRDefault="00000000">
      <w:pPr>
        <w:keepNext/>
        <w:spacing w:before="240" w:after="80"/>
      </w:pPr>
      <w:r>
        <w:rPr>
          <w:b/>
          <w:bCs/>
        </w:rPr>
        <w:t>Table A4. Reliability of key data points used in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26"/>
      </w:tblGrid>
      <w:tr w:rsidR="00BA71EF" w14:paraId="40997D08"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788C8BA" w14:textId="77777777" w:rsidR="00BA71EF" w:rsidRDefault="00000000">
            <w:r>
              <w:rPr>
                <w:b/>
                <w:bCs/>
              </w:rPr>
              <w:t>Data point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5895EDD" w14:textId="77777777" w:rsidR="00BA71EF" w:rsidRDefault="00000000">
            <w:r>
              <w:rPr>
                <w:b/>
                <w:bCs/>
              </w:rPr>
              <w:t>Type</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090F36" w14:textId="77777777" w:rsidR="00BA71EF" w:rsidRDefault="00000000">
            <w:r>
              <w:rPr>
                <w:b/>
                <w:bCs/>
              </w:rPr>
              <w:t>Note</w:t>
            </w:r>
          </w:p>
        </w:tc>
      </w:tr>
      <w:tr w:rsidR="00BA71EF" w14:paraId="542E563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5E83C1" w14:textId="77777777" w:rsidR="00BA71EF" w:rsidRDefault="00000000">
            <w:r>
              <w:t>Up to 22% building energy saving (Schneider)</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179E0" w14:textId="77777777" w:rsidR="00BA71EF" w:rsidRDefault="00000000">
            <w:r>
              <w:t>Modelled scenario</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DD5C64" w14:textId="77777777" w:rsidR="00BA71EF" w:rsidRDefault="00000000">
            <w:r>
              <w:t>Not a measured outcome</w:t>
            </w:r>
          </w:p>
        </w:tc>
      </w:tr>
      <w:tr w:rsidR="00BA71EF" w14:paraId="4D4567E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F9AB6" w14:textId="77777777" w:rsidR="00BA71EF" w:rsidRDefault="00000000">
            <w:r>
              <w:t>Up to 40% engineering workload cut (Foresight Operation)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EFA34" w14:textId="77777777" w:rsidR="00BA71EF" w:rsidRDefault="00000000">
            <w:r>
              <w:t>Company claim</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617EAD" w14:textId="77777777" w:rsidR="00BA71EF" w:rsidRDefault="00000000">
            <w:r>
              <w:t>Vendor-reported</w:t>
            </w:r>
          </w:p>
        </w:tc>
      </w:tr>
      <w:tr w:rsidR="00BA71EF" w14:paraId="693FA7F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AFAD1B" w14:textId="77777777" w:rsidR="00BA71EF" w:rsidRDefault="00000000">
            <w:r>
              <w:t>15–20% yield and 25–30% income gain (ITCMAARS)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90DABF" w14:textId="77777777" w:rsidR="00BA71EF" w:rsidRDefault="00000000">
            <w:r>
              <w:t>Early estimate</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24A7A2" w14:textId="77777777" w:rsidR="00BA71EF" w:rsidRDefault="00000000">
            <w:r>
              <w:t>Projection, not audited result</w:t>
            </w:r>
          </w:p>
        </w:tc>
      </w:tr>
      <w:tr w:rsidR="00BA71EF" w14:paraId="454C863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1AF4A9" w14:textId="77777777" w:rsidR="00BA71EF" w:rsidRDefault="00000000">
            <w:r>
              <w:t>41 million tCO2e avoided (Google solutions)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28DA01" w14:textId="77777777" w:rsidR="00BA71EF" w:rsidRDefault="00000000">
            <w:r>
              <w:t>Company estimate</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400D56" w14:textId="77777777" w:rsidR="00BA71EF" w:rsidRDefault="00000000">
            <w:r>
              <w:t>Self-reported methodology</w:t>
            </w:r>
          </w:p>
        </w:tc>
      </w:tr>
      <w:tr w:rsidR="00BA71EF" w14:paraId="4D78092D"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C4D97F" w14:textId="77777777" w:rsidR="00BA71EF" w:rsidRDefault="00000000">
            <w:r>
              <w:t>945 TWh data-centre demand by 2030</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D8B2DB" w14:textId="77777777" w:rsidR="00BA71EF" w:rsidRDefault="00000000">
            <w:r>
              <w:t>Independent projection</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524D9C" w14:textId="77777777" w:rsidR="00BA71EF" w:rsidRDefault="00000000">
            <w:r>
              <w:t>International Energy Agency</w:t>
            </w:r>
          </w:p>
        </w:tc>
      </w:tr>
    </w:tbl>
    <w:p w14:paraId="1104E356" w14:textId="77777777" w:rsidR="00BA71EF" w:rsidRDefault="00000000">
      <w:pPr>
        <w:keepNext/>
        <w:spacing w:before="240" w:after="80"/>
      </w:pPr>
      <w:r>
        <w:rPr>
          <w:b/>
          <w:bCs/>
        </w:rPr>
        <w:lastRenderedPageBreak/>
        <w:t>Figure A1. Proposed layered AI sustainability platform</w:t>
      </w:r>
    </w:p>
    <w:p w14:paraId="03920CF9" w14:textId="77777777" w:rsidR="00BA71EF" w:rsidRDefault="00000000">
      <w:pPr>
        <w:jc w:val="center"/>
      </w:pPr>
      <w:r>
        <w:rPr>
          <w:noProof/>
        </w:rPr>
        <w:drawing>
          <wp:inline distT="0" distB="0" distL="0" distR="0" wp14:anchorId="15085ED0" wp14:editId="7D2A076F">
            <wp:extent cx="5334000" cy="3667125"/>
            <wp:effectExtent l="0" t="0" r="0" b="0"/>
            <wp:docPr id="1" name="arch" descr="Layered architecture of the proposed AI sustainability platfor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67125"/>
                    </a:xfrm>
                    <a:prstGeom prst="rect">
                      <a:avLst/>
                    </a:prstGeom>
                  </pic:spPr>
                </pic:pic>
              </a:graphicData>
            </a:graphic>
          </wp:inline>
        </w:drawing>
      </w:r>
    </w:p>
    <w:sectPr w:rsidR="00BA71EF">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5862" w14:textId="77777777" w:rsidR="00C16AAD" w:rsidRDefault="00C16AAD">
      <w:r>
        <w:separator/>
      </w:r>
    </w:p>
  </w:endnote>
  <w:endnote w:type="continuationSeparator" w:id="0">
    <w:p w14:paraId="5516CE4B" w14:textId="77777777" w:rsidR="00C16AAD" w:rsidRDefault="00C16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C5BB" w14:textId="77777777" w:rsidR="00BA71EF" w:rsidRDefault="00000000">
    <w:pPr>
      <w:jc w:val="center"/>
    </w:pPr>
    <w:r>
      <w:fldChar w:fldCharType="begin"/>
    </w:r>
    <w:r>
      <w:instrText>PAGE</w:instrText>
    </w:r>
    <w:r>
      <w:fldChar w:fldCharType="separate"/>
    </w:r>
    <w:r w:rsidR="00A27F2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50D6" w14:textId="77777777" w:rsidR="00BA71EF" w:rsidRDefault="00000000">
    <w:pPr>
      <w:jc w:val="center"/>
    </w:pPr>
    <w:r>
      <w:fldChar w:fldCharType="begin"/>
    </w:r>
    <w:r>
      <w:instrText>PAGE</w:instrText>
    </w:r>
    <w:r>
      <w:fldChar w:fldCharType="separate"/>
    </w:r>
    <w:r w:rsidR="00A27F2B">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2A45" w14:textId="77777777" w:rsidR="00BA71EF" w:rsidRDefault="00000000">
    <w:pPr>
      <w:jc w:val="center"/>
    </w:pPr>
    <w:r>
      <w:fldChar w:fldCharType="begin"/>
    </w:r>
    <w:r>
      <w:instrText>PAGE</w:instrText>
    </w:r>
    <w:r>
      <w:fldChar w:fldCharType="separate"/>
    </w:r>
    <w:r w:rsidR="00A27F2B">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FB4B1" w14:textId="77777777" w:rsidR="00C16AAD" w:rsidRDefault="00C16AAD">
      <w:r>
        <w:separator/>
      </w:r>
    </w:p>
  </w:footnote>
  <w:footnote w:type="continuationSeparator" w:id="0">
    <w:p w14:paraId="6D7E7B5C" w14:textId="77777777" w:rsidR="00C16AAD" w:rsidRDefault="00C16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D7A"/>
    <w:multiLevelType w:val="hybridMultilevel"/>
    <w:tmpl w:val="3EE8ABCE"/>
    <w:lvl w:ilvl="0" w:tplc="8F04FAB4">
      <w:start w:val="1"/>
      <w:numFmt w:val="bullet"/>
      <w:lvlText w:val="●"/>
      <w:lvlJc w:val="left"/>
      <w:pPr>
        <w:ind w:left="720" w:hanging="360"/>
      </w:pPr>
    </w:lvl>
    <w:lvl w:ilvl="1" w:tplc="7A0814FC">
      <w:start w:val="1"/>
      <w:numFmt w:val="bullet"/>
      <w:lvlText w:val="○"/>
      <w:lvlJc w:val="left"/>
      <w:pPr>
        <w:ind w:left="1440" w:hanging="360"/>
      </w:pPr>
    </w:lvl>
    <w:lvl w:ilvl="2" w:tplc="7D84D188">
      <w:start w:val="1"/>
      <w:numFmt w:val="bullet"/>
      <w:lvlText w:val="■"/>
      <w:lvlJc w:val="left"/>
      <w:pPr>
        <w:ind w:left="2160" w:hanging="360"/>
      </w:pPr>
    </w:lvl>
    <w:lvl w:ilvl="3" w:tplc="EA9A96EA">
      <w:start w:val="1"/>
      <w:numFmt w:val="bullet"/>
      <w:lvlText w:val="●"/>
      <w:lvlJc w:val="left"/>
      <w:pPr>
        <w:ind w:left="2880" w:hanging="360"/>
      </w:pPr>
    </w:lvl>
    <w:lvl w:ilvl="4" w:tplc="37F066F4">
      <w:start w:val="1"/>
      <w:numFmt w:val="bullet"/>
      <w:lvlText w:val="○"/>
      <w:lvlJc w:val="left"/>
      <w:pPr>
        <w:ind w:left="3600" w:hanging="360"/>
      </w:pPr>
    </w:lvl>
    <w:lvl w:ilvl="5" w:tplc="234C8B30">
      <w:start w:val="1"/>
      <w:numFmt w:val="bullet"/>
      <w:lvlText w:val="■"/>
      <w:lvlJc w:val="left"/>
      <w:pPr>
        <w:ind w:left="4320" w:hanging="360"/>
      </w:pPr>
    </w:lvl>
    <w:lvl w:ilvl="6" w:tplc="19842778">
      <w:start w:val="1"/>
      <w:numFmt w:val="bullet"/>
      <w:lvlText w:val="●"/>
      <w:lvlJc w:val="left"/>
      <w:pPr>
        <w:ind w:left="5040" w:hanging="360"/>
      </w:pPr>
    </w:lvl>
    <w:lvl w:ilvl="7" w:tplc="AC0605CC">
      <w:start w:val="1"/>
      <w:numFmt w:val="bullet"/>
      <w:lvlText w:val="●"/>
      <w:lvlJc w:val="left"/>
      <w:pPr>
        <w:ind w:left="5760" w:hanging="360"/>
      </w:pPr>
    </w:lvl>
    <w:lvl w:ilvl="8" w:tplc="A42A4E0E">
      <w:start w:val="1"/>
      <w:numFmt w:val="bullet"/>
      <w:lvlText w:val="●"/>
      <w:lvlJc w:val="left"/>
      <w:pPr>
        <w:ind w:left="6480" w:hanging="360"/>
      </w:pPr>
    </w:lvl>
  </w:abstractNum>
  <w:abstractNum w:abstractNumId="1" w15:restartNumberingAfterBreak="0">
    <w:nsid w:val="712853A8"/>
    <w:multiLevelType w:val="hybridMultilevel"/>
    <w:tmpl w:val="31EEE202"/>
    <w:lvl w:ilvl="0" w:tplc="EE3C20CE">
      <w:start w:val="1"/>
      <w:numFmt w:val="bullet"/>
      <w:lvlText w:val="•"/>
      <w:lvlJc w:val="left"/>
      <w:pPr>
        <w:ind w:left="540" w:hanging="270"/>
      </w:pPr>
    </w:lvl>
    <w:lvl w:ilvl="1" w:tplc="E070AA6A">
      <w:numFmt w:val="decimal"/>
      <w:lvlText w:val=""/>
      <w:lvlJc w:val="left"/>
    </w:lvl>
    <w:lvl w:ilvl="2" w:tplc="2CAC0C5C">
      <w:numFmt w:val="decimal"/>
      <w:lvlText w:val=""/>
      <w:lvlJc w:val="left"/>
    </w:lvl>
    <w:lvl w:ilvl="3" w:tplc="738C5444">
      <w:numFmt w:val="decimal"/>
      <w:lvlText w:val=""/>
      <w:lvlJc w:val="left"/>
    </w:lvl>
    <w:lvl w:ilvl="4" w:tplc="2C122888">
      <w:numFmt w:val="decimal"/>
      <w:lvlText w:val=""/>
      <w:lvlJc w:val="left"/>
    </w:lvl>
    <w:lvl w:ilvl="5" w:tplc="4F20EF96">
      <w:numFmt w:val="decimal"/>
      <w:lvlText w:val=""/>
      <w:lvlJc w:val="left"/>
    </w:lvl>
    <w:lvl w:ilvl="6" w:tplc="FE209AC8">
      <w:numFmt w:val="decimal"/>
      <w:lvlText w:val=""/>
      <w:lvlJc w:val="left"/>
    </w:lvl>
    <w:lvl w:ilvl="7" w:tplc="7F7068E8">
      <w:numFmt w:val="decimal"/>
      <w:lvlText w:val=""/>
      <w:lvlJc w:val="left"/>
    </w:lvl>
    <w:lvl w:ilvl="8" w:tplc="F6385EF6">
      <w:numFmt w:val="decimal"/>
      <w:lvlText w:val=""/>
      <w:lvlJc w:val="left"/>
    </w:lvl>
  </w:abstractNum>
  <w:num w:numId="1" w16cid:durableId="1997876682">
    <w:abstractNumId w:val="0"/>
    <w:lvlOverride w:ilvl="0">
      <w:startOverride w:val="1"/>
    </w:lvlOverride>
  </w:num>
  <w:num w:numId="2" w16cid:durableId="1085226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1EF"/>
    <w:rsid w:val="00103037"/>
    <w:rsid w:val="00632581"/>
    <w:rsid w:val="006771F3"/>
    <w:rsid w:val="00811338"/>
    <w:rsid w:val="00822CA1"/>
    <w:rsid w:val="00823953"/>
    <w:rsid w:val="009458F3"/>
    <w:rsid w:val="00986FFF"/>
    <w:rsid w:val="00A27F2B"/>
    <w:rsid w:val="00B12E9E"/>
    <w:rsid w:val="00B866EB"/>
    <w:rsid w:val="00BA71EF"/>
    <w:rsid w:val="00BB40FB"/>
    <w:rsid w:val="00C16AAD"/>
    <w:rsid w:val="00ED0B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F428"/>
  <w15:docId w15:val="{C51F001A-12BC-4D7A-BBC3-94210118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1D29A-9945-480E-AF6D-527157699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3166</Words>
  <Characters>18049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Nitya Kansara</cp:lastModifiedBy>
  <cp:revision>3</cp:revision>
  <dcterms:created xsi:type="dcterms:W3CDTF">2026-10-18T18:19:00Z</dcterms:created>
  <dcterms:modified xsi:type="dcterms:W3CDTF">2026-10-18T18:22:00Z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dd2940693113c54770617a36b236a87288808b0251094c87b4cdbdfc2ca0fdd4</vt:lpwstr>
  </property>
</Properties>
</file>