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2C606" w14:textId="77777777" w:rsidR="00BD714F" w:rsidRPr="009441E6" w:rsidRDefault="00BD714F" w:rsidP="00BD714F">
      <w:pPr>
        <w:spacing w:after="0" w:line="240" w:lineRule="auto"/>
        <w:ind w:left="46"/>
        <w:jc w:val="center"/>
        <w:rPr>
          <w:rFonts w:ascii="Palatino Linotype" w:eastAsia="Palatino Linotype" w:hAnsi="Palatino Linotype" w:cs="Palatino Linotype"/>
          <w:b/>
          <w:highlight w:val="yellow"/>
          <w:lang w:eastAsia="en-MY"/>
        </w:rPr>
      </w:pPr>
      <w:r w:rsidRPr="009441E6">
        <w:rPr>
          <w:rFonts w:ascii="Palatino Linotype" w:eastAsia="Palatino Linotype" w:hAnsi="Palatino Linotype" w:cs="Palatino Linotype"/>
          <w:noProof/>
          <w:highlight w:val="yellow"/>
          <w:lang w:eastAsia="en-MY"/>
        </w:rPr>
        <mc:AlternateContent>
          <mc:Choice Requires="wpg">
            <w:drawing>
              <wp:anchor distT="0" distB="0" distL="114300" distR="114300" simplePos="0" relativeHeight="251658752" behindDoc="0" locked="0" layoutInCell="1" allowOverlap="1" wp14:anchorId="3EBF85A0" wp14:editId="54761A40">
                <wp:simplePos x="0" y="0"/>
                <wp:positionH relativeFrom="margin">
                  <wp:align>left</wp:align>
                </wp:positionH>
                <wp:positionV relativeFrom="page">
                  <wp:posOffset>909955</wp:posOffset>
                </wp:positionV>
                <wp:extent cx="6179820" cy="4508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2210F03">
              <v:group id="Group 1232047645" style="position:absolute;margin-left:0;margin-top:71.65pt;width:486.6pt;height:3.55pt;z-index:251658752;mso-position-horizontal:left;mso-position-horizontal-relative:margin;mso-position-vertical-relative:page;mso-width-relative:margin;mso-height-relative:margin" coordsize="57315,95" o:spid="_x0000_s1026" w14:anchorId="31848C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v:path textboxrect="0,0,5731510,0" arrowok="t"/>
                </v:shape>
                <w10:wrap type="topAndBottom" anchorx="margin" anchory="page"/>
              </v:group>
            </w:pict>
          </mc:Fallback>
        </mc:AlternateContent>
      </w:r>
      <w:r w:rsidRPr="009441E6">
        <w:rPr>
          <w:rFonts w:ascii="Palatino Linotype" w:eastAsia="Palatino Linotype" w:hAnsi="Palatino Linotype" w:cs="Palatino Linotype"/>
          <w:b/>
          <w:highlight w:val="yellow"/>
          <w:lang w:eastAsia="en-MY"/>
        </w:rPr>
        <w:t xml:space="preserve">Journal of Informatics and </w:t>
      </w:r>
    </w:p>
    <w:p w14:paraId="5433A69A" w14:textId="77777777" w:rsidR="00BD714F" w:rsidRPr="009441E6" w:rsidRDefault="00BD714F" w:rsidP="00BD714F">
      <w:pPr>
        <w:spacing w:after="0" w:line="240" w:lineRule="auto"/>
        <w:ind w:left="46"/>
        <w:jc w:val="center"/>
        <w:rPr>
          <w:rFonts w:ascii="Palatino Linotype" w:eastAsia="Palatino Linotype" w:hAnsi="Palatino Linotype" w:cs="Palatino Linotype"/>
          <w:lang w:eastAsia="en-MY"/>
        </w:rPr>
      </w:pPr>
      <w:r w:rsidRPr="009441E6">
        <w:rPr>
          <w:rFonts w:ascii="Palatino Linotype" w:eastAsia="Palatino Linotype" w:hAnsi="Palatino Linotype" w:cs="Palatino Linotype"/>
          <w:b/>
          <w:highlight w:val="yellow"/>
          <w:lang w:eastAsia="en-MY"/>
        </w:rPr>
        <w:t>Web Engineering</w:t>
      </w:r>
    </w:p>
    <w:p w14:paraId="5C8B344A" w14:textId="77777777" w:rsidR="00BD714F" w:rsidRPr="009441E6" w:rsidRDefault="00BD714F" w:rsidP="00BD714F">
      <w:pPr>
        <w:tabs>
          <w:tab w:val="right" w:pos="9026"/>
        </w:tabs>
        <w:spacing w:after="10" w:line="248" w:lineRule="auto"/>
        <w:jc w:val="center"/>
        <w:rPr>
          <w:rFonts w:ascii="Palatino Linotype" w:eastAsia="Palatino Linotype" w:hAnsi="Palatino Linotype" w:cs="Palatino Linotype"/>
          <w:lang w:eastAsia="en-MY"/>
        </w:rPr>
      </w:pPr>
      <w:r w:rsidRPr="009441E6">
        <w:rPr>
          <w:rFonts w:ascii="Palatino Linotype" w:eastAsia="Palatino Linotype" w:hAnsi="Palatino Linotype" w:cs="Palatino Linotype"/>
          <w:lang w:eastAsia="en-MY"/>
        </w:rPr>
        <w:t>Vol. 2 No. 2 (September 2023)</w:t>
      </w:r>
      <w:r w:rsidRPr="009441E6">
        <w:rPr>
          <w:rFonts w:ascii="Palatino Linotype" w:eastAsia="Palatino Linotype" w:hAnsi="Palatino Linotype" w:cs="Palatino Linotype"/>
          <w:lang w:eastAsia="en-MY"/>
        </w:rPr>
        <w:tab/>
      </w:r>
      <w:proofErr w:type="spellStart"/>
      <w:r w:rsidRPr="009441E6">
        <w:rPr>
          <w:rFonts w:ascii="Palatino Linotype" w:eastAsia="Palatino Linotype" w:hAnsi="Palatino Linotype" w:cs="Palatino Linotype"/>
          <w:lang w:eastAsia="en-MY"/>
        </w:rPr>
        <w:t>eISSN</w:t>
      </w:r>
      <w:proofErr w:type="spellEnd"/>
      <w:r w:rsidRPr="009441E6">
        <w:rPr>
          <w:rFonts w:ascii="Palatino Linotype" w:eastAsia="Palatino Linotype" w:hAnsi="Palatino Linotype" w:cs="Palatino Linotype"/>
          <w:lang w:eastAsia="en-MY"/>
        </w:rPr>
        <w:t>: 2821-370X</w:t>
      </w:r>
    </w:p>
    <w:p w14:paraId="6361EC9F" w14:textId="77777777" w:rsidR="00BD714F" w:rsidRPr="009441E6" w:rsidRDefault="00BD714F" w:rsidP="00BD714F">
      <w:pPr>
        <w:spacing w:after="412" w:line="259" w:lineRule="auto"/>
        <w:ind w:left="-2"/>
        <w:rPr>
          <w:rFonts w:ascii="Palatino Linotype" w:eastAsia="Palatino Linotype" w:hAnsi="Palatino Linotype" w:cs="Palatino Linotype"/>
          <w:lang w:eastAsia="en-MY"/>
        </w:rPr>
      </w:pPr>
      <w:r w:rsidRPr="009441E6">
        <w:rPr>
          <w:rFonts w:ascii="Calibri" w:eastAsia="Calibri" w:hAnsi="Calibri" w:cs="Calibri"/>
          <w:noProof/>
          <w:lang w:eastAsia="en-MY"/>
        </w:rPr>
        <mc:AlternateContent>
          <mc:Choice Requires="wpg">
            <w:drawing>
              <wp:anchor distT="0" distB="0" distL="114300" distR="114300" simplePos="0" relativeHeight="251657728" behindDoc="0" locked="0" layoutInCell="1" allowOverlap="1" wp14:anchorId="51D9DBE5" wp14:editId="2DD5C772">
                <wp:simplePos x="0" y="0"/>
                <wp:positionH relativeFrom="margin">
                  <wp:posOffset>-1270</wp:posOffset>
                </wp:positionH>
                <wp:positionV relativeFrom="paragraph">
                  <wp:posOffset>6350</wp:posOffset>
                </wp:positionV>
                <wp:extent cx="6210300" cy="45719"/>
                <wp:effectExtent l="0" t="0" r="19050" b="12065"/>
                <wp:wrapNone/>
                <wp:docPr id="1418392037" name="Group 1418392037"/>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4803B2A1">
              <v:group id="Group 1418392037" style="position:absolute;margin-left:-.1pt;margin-top:.5pt;width:489pt;height:3.6pt;z-index:251657728;mso-position-horizontal-relative:margin;mso-width-relative:margin;mso-height-relative:margin" coordsize="57315,203" o:spid="_x0000_s1026" w14:anchorId="0E313E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v:path textboxrect="0,0,5731510,0" arrowok="t"/>
                </v:shape>
                <w10:wrap anchorx="margin"/>
              </v:group>
            </w:pict>
          </mc:Fallback>
        </mc:AlternateContent>
      </w:r>
    </w:p>
    <w:p w14:paraId="1D18E590" w14:textId="26A48617" w:rsidR="00C01D9C" w:rsidRPr="009441E6" w:rsidRDefault="00415E88" w:rsidP="00BD714F">
      <w:pPr>
        <w:shd w:val="clear" w:color="auto" w:fill="FFFFFF"/>
        <w:spacing w:before="300" w:after="150" w:line="240" w:lineRule="auto"/>
        <w:jc w:val="center"/>
        <w:outlineLvl w:val="0"/>
        <w:rPr>
          <w:rFonts w:ascii="Times New Roman" w:eastAsia="Times New Roman" w:hAnsi="Times New Roman" w:cs="Times New Roman"/>
          <w:color w:val="333333"/>
          <w:kern w:val="36"/>
          <w:sz w:val="72"/>
          <w:szCs w:val="72"/>
        </w:rPr>
      </w:pPr>
      <w:r w:rsidRPr="009441E6">
        <w:rPr>
          <w:rFonts w:ascii="Times New Roman" w:eastAsia="Times New Roman" w:hAnsi="Times New Roman" w:cs="Times New Roman"/>
          <w:color w:val="333333"/>
          <w:kern w:val="36"/>
          <w:sz w:val="72"/>
          <w:szCs w:val="72"/>
          <w:highlight w:val="yellow"/>
        </w:rPr>
        <w:t>A Marker Free Visual-based Home Rehabilitation Framework</w:t>
      </w:r>
    </w:p>
    <w:p w14:paraId="5F2B96D5" w14:textId="420614A5" w:rsidR="00C01D9C" w:rsidRPr="009441E6" w:rsidRDefault="00AC673F" w:rsidP="00C01D9C">
      <w:pPr>
        <w:spacing w:after="0"/>
        <w:jc w:val="center"/>
        <w:rPr>
          <w:rFonts w:ascii="Times New Roman" w:hAnsi="Times New Roman" w:cs="Times New Roman"/>
          <w:b/>
          <w:bCs/>
        </w:rPr>
      </w:pPr>
      <w:r w:rsidRPr="009441E6">
        <w:rPr>
          <w:rFonts w:ascii="Times New Roman" w:hAnsi="Times New Roman" w:cs="Times New Roman"/>
          <w:b/>
          <w:bCs/>
        </w:rPr>
        <w:t>Roy Kwang Yang</w:t>
      </w:r>
      <w:r w:rsidR="00415E88" w:rsidRPr="009441E6">
        <w:rPr>
          <w:rFonts w:ascii="Times New Roman" w:hAnsi="Times New Roman" w:cs="Times New Roman"/>
          <w:b/>
          <w:bCs/>
          <w:lang w:val="id-ID"/>
        </w:rPr>
        <w:t xml:space="preserve"> Chang</w:t>
      </w:r>
      <w:r w:rsidR="00415E88" w:rsidRPr="009441E6">
        <w:rPr>
          <w:rFonts w:ascii="Times New Roman" w:hAnsi="Times New Roman" w:cs="Times New Roman"/>
          <w:b/>
          <w:bCs/>
          <w:vertAlign w:val="superscript"/>
          <w:lang w:val="id-ID"/>
        </w:rPr>
        <w:t>1</w:t>
      </w:r>
      <w:r w:rsidR="00415E88" w:rsidRPr="009441E6">
        <w:rPr>
          <w:rFonts w:ascii="Times New Roman" w:hAnsi="Times New Roman" w:cs="Times New Roman"/>
          <w:b/>
          <w:bCs/>
          <w:vertAlign w:val="superscript"/>
        </w:rPr>
        <w:t>*</w:t>
      </w:r>
      <w:r w:rsidR="00415E88" w:rsidRPr="009441E6">
        <w:rPr>
          <w:rFonts w:ascii="Times New Roman" w:hAnsi="Times New Roman" w:cs="Times New Roman"/>
          <w:b/>
          <w:bCs/>
          <w:lang w:val="id-ID"/>
        </w:rPr>
        <w:t xml:space="preserve">, </w:t>
      </w:r>
      <w:r w:rsidRPr="009441E6">
        <w:rPr>
          <w:rFonts w:ascii="Times New Roman" w:hAnsi="Times New Roman" w:cs="Times New Roman"/>
          <w:b/>
          <w:bCs/>
        </w:rPr>
        <w:t>Kok Swee</w:t>
      </w:r>
      <w:r w:rsidR="00415E88" w:rsidRPr="009441E6">
        <w:rPr>
          <w:rFonts w:ascii="Times New Roman" w:hAnsi="Times New Roman" w:cs="Times New Roman"/>
          <w:b/>
          <w:bCs/>
          <w:lang w:val="id-ID"/>
        </w:rPr>
        <w:t xml:space="preserve"> Sim</w:t>
      </w:r>
      <w:r w:rsidR="00415E88" w:rsidRPr="009441E6">
        <w:rPr>
          <w:rFonts w:ascii="Times New Roman" w:hAnsi="Times New Roman" w:cs="Times New Roman"/>
          <w:b/>
          <w:bCs/>
          <w:vertAlign w:val="superscript"/>
          <w:lang w:val="id-ID"/>
        </w:rPr>
        <w:t>2</w:t>
      </w:r>
      <w:r w:rsidRPr="009441E6">
        <w:rPr>
          <w:rFonts w:ascii="Times New Roman" w:hAnsi="Times New Roman" w:cs="Times New Roman"/>
          <w:b/>
          <w:bCs/>
        </w:rPr>
        <w:t>,</w:t>
      </w:r>
      <w:r w:rsidR="00415E88" w:rsidRPr="009441E6">
        <w:rPr>
          <w:rFonts w:ascii="Times New Roman" w:hAnsi="Times New Roman" w:cs="Times New Roman"/>
          <w:b/>
          <w:bCs/>
          <w:lang w:val="id-ID"/>
        </w:rPr>
        <w:t xml:space="preserve"> </w:t>
      </w:r>
      <w:r w:rsidRPr="009441E6">
        <w:rPr>
          <w:rFonts w:ascii="Times New Roman" w:hAnsi="Times New Roman" w:cs="Times New Roman"/>
          <w:b/>
          <w:bCs/>
        </w:rPr>
        <w:t>Siong Hoe</w:t>
      </w:r>
      <w:r w:rsidR="00415E88" w:rsidRPr="009441E6">
        <w:rPr>
          <w:rFonts w:ascii="Times New Roman" w:hAnsi="Times New Roman" w:cs="Times New Roman"/>
          <w:b/>
          <w:bCs/>
          <w:lang w:val="id-ID"/>
        </w:rPr>
        <w:t xml:space="preserve"> Lau</w:t>
      </w:r>
      <w:r w:rsidR="00AB750C" w:rsidRPr="009441E6">
        <w:rPr>
          <w:rFonts w:ascii="Times New Roman" w:hAnsi="Times New Roman" w:cs="Times New Roman"/>
          <w:b/>
          <w:bCs/>
          <w:vertAlign w:val="superscript"/>
        </w:rPr>
        <w:t>3</w:t>
      </w:r>
    </w:p>
    <w:p w14:paraId="26465B32" w14:textId="46A31E0D" w:rsidR="00C01D9C" w:rsidRPr="009441E6" w:rsidRDefault="00C01D9C" w:rsidP="00415E88">
      <w:pPr>
        <w:spacing w:after="0"/>
        <w:jc w:val="center"/>
        <w:rPr>
          <w:rFonts w:ascii="Times New Roman" w:hAnsi="Times New Roman" w:cs="Times New Roman"/>
          <w:sz w:val="18"/>
          <w:szCs w:val="18"/>
        </w:rPr>
      </w:pPr>
      <w:r w:rsidRPr="009441E6">
        <w:rPr>
          <w:rFonts w:ascii="Times New Roman" w:hAnsi="Times New Roman" w:cs="Times New Roman"/>
          <w:sz w:val="18"/>
          <w:szCs w:val="18"/>
          <w:vertAlign w:val="superscript"/>
        </w:rPr>
        <w:t>1</w:t>
      </w:r>
      <w:r w:rsidR="00AB750C" w:rsidRPr="009441E6">
        <w:rPr>
          <w:rFonts w:ascii="Times New Roman" w:hAnsi="Times New Roman" w:cs="Times New Roman"/>
          <w:sz w:val="18"/>
          <w:szCs w:val="18"/>
          <w:vertAlign w:val="superscript"/>
        </w:rPr>
        <w:t>,3</w:t>
      </w:r>
      <w:r w:rsidR="00415E88" w:rsidRPr="009441E6">
        <w:rPr>
          <w:rFonts w:ascii="Times New Roman" w:hAnsi="Times New Roman" w:cs="Times New Roman"/>
          <w:sz w:val="18"/>
          <w:szCs w:val="18"/>
        </w:rPr>
        <w:t xml:space="preserve">Faculty </w:t>
      </w:r>
      <w:r w:rsidR="00AB750C" w:rsidRPr="009441E6">
        <w:rPr>
          <w:rFonts w:ascii="Times New Roman" w:hAnsi="Times New Roman" w:cs="Times New Roman"/>
          <w:sz w:val="18"/>
          <w:szCs w:val="18"/>
        </w:rPr>
        <w:t xml:space="preserve">of Information Science and Technology, Multimedia University, Jalan Ayer Keroh Lama, 75450 Bukit </w:t>
      </w:r>
      <w:proofErr w:type="spellStart"/>
      <w:r w:rsidR="00AB750C" w:rsidRPr="009441E6">
        <w:rPr>
          <w:rFonts w:ascii="Times New Roman" w:hAnsi="Times New Roman" w:cs="Times New Roman"/>
          <w:sz w:val="18"/>
          <w:szCs w:val="18"/>
        </w:rPr>
        <w:t>Beruang</w:t>
      </w:r>
      <w:proofErr w:type="spellEnd"/>
      <w:r w:rsidR="00AB750C" w:rsidRPr="009441E6">
        <w:rPr>
          <w:rFonts w:ascii="Times New Roman" w:hAnsi="Times New Roman" w:cs="Times New Roman"/>
          <w:sz w:val="18"/>
          <w:szCs w:val="18"/>
        </w:rPr>
        <w:t>, Melaka, Malaysia</w:t>
      </w:r>
      <w:r w:rsidR="00BB76F2" w:rsidRPr="009441E6">
        <w:rPr>
          <w:rFonts w:ascii="Times New Roman" w:hAnsi="Times New Roman" w:cs="Times New Roman"/>
          <w:sz w:val="18"/>
          <w:szCs w:val="18"/>
        </w:rPr>
        <w:t>.</w:t>
      </w:r>
    </w:p>
    <w:p w14:paraId="1721692E" w14:textId="6807B305" w:rsidR="00AB750C" w:rsidRPr="009441E6" w:rsidRDefault="00C01D9C" w:rsidP="00C01D9C">
      <w:pPr>
        <w:spacing w:after="0"/>
        <w:jc w:val="center"/>
        <w:rPr>
          <w:rFonts w:ascii="Times New Roman" w:hAnsi="Times New Roman" w:cs="Times New Roman"/>
          <w:i/>
          <w:sz w:val="18"/>
          <w:szCs w:val="18"/>
        </w:rPr>
      </w:pPr>
      <w:r w:rsidRPr="009441E6">
        <w:rPr>
          <w:rFonts w:ascii="Times New Roman" w:hAnsi="Times New Roman" w:cs="Times New Roman"/>
          <w:sz w:val="18"/>
          <w:szCs w:val="18"/>
          <w:vertAlign w:val="superscript"/>
        </w:rPr>
        <w:t>2</w:t>
      </w:r>
      <w:r w:rsidR="00415E88" w:rsidRPr="009441E6">
        <w:rPr>
          <w:rFonts w:ascii="Times New Roman" w:hAnsi="Times New Roman" w:cs="Times New Roman"/>
          <w:sz w:val="18"/>
          <w:szCs w:val="18"/>
        </w:rPr>
        <w:t xml:space="preserve">Faculty of Engineering and Technology, </w:t>
      </w:r>
      <w:r w:rsidR="00AB750C" w:rsidRPr="009441E6">
        <w:rPr>
          <w:rFonts w:ascii="Times New Roman" w:hAnsi="Times New Roman" w:cs="Times New Roman"/>
          <w:sz w:val="18"/>
          <w:szCs w:val="18"/>
        </w:rPr>
        <w:t xml:space="preserve">Multimedia University, Jalan Ayer Keroh Lama, 75450 Bukit </w:t>
      </w:r>
      <w:proofErr w:type="spellStart"/>
      <w:r w:rsidR="00AB750C" w:rsidRPr="009441E6">
        <w:rPr>
          <w:rFonts w:ascii="Times New Roman" w:hAnsi="Times New Roman" w:cs="Times New Roman"/>
          <w:sz w:val="18"/>
          <w:szCs w:val="18"/>
        </w:rPr>
        <w:t>Beruang</w:t>
      </w:r>
      <w:proofErr w:type="spellEnd"/>
      <w:r w:rsidR="00AB750C" w:rsidRPr="009441E6">
        <w:rPr>
          <w:rFonts w:ascii="Times New Roman" w:hAnsi="Times New Roman" w:cs="Times New Roman"/>
          <w:sz w:val="18"/>
          <w:szCs w:val="18"/>
        </w:rPr>
        <w:t>, Melaka, Malaysia</w:t>
      </w:r>
      <w:r w:rsidR="00BB76F2" w:rsidRPr="009441E6">
        <w:rPr>
          <w:rFonts w:ascii="Times New Roman" w:hAnsi="Times New Roman" w:cs="Times New Roman"/>
          <w:sz w:val="18"/>
          <w:szCs w:val="18"/>
        </w:rPr>
        <w:t>.</w:t>
      </w:r>
      <w:r w:rsidR="00AB750C" w:rsidRPr="009441E6">
        <w:rPr>
          <w:rFonts w:ascii="Times New Roman" w:hAnsi="Times New Roman" w:cs="Times New Roman"/>
          <w:i/>
          <w:sz w:val="18"/>
          <w:szCs w:val="18"/>
        </w:rPr>
        <w:t xml:space="preserve"> </w:t>
      </w:r>
    </w:p>
    <w:p w14:paraId="596C08DB" w14:textId="2D725B32" w:rsidR="00C01D9C" w:rsidRPr="009441E6" w:rsidRDefault="00C01D9C" w:rsidP="00C01D9C">
      <w:pPr>
        <w:spacing w:after="0"/>
        <w:jc w:val="center"/>
        <w:rPr>
          <w:rFonts w:ascii="Times New Roman" w:hAnsi="Times New Roman" w:cs="Times New Roman"/>
          <w:b/>
          <w:bCs/>
          <w:i/>
        </w:rPr>
      </w:pPr>
      <w:r w:rsidRPr="009441E6">
        <w:rPr>
          <w:rFonts w:ascii="Times New Roman" w:hAnsi="Times New Roman" w:cs="Times New Roman"/>
          <w:b/>
          <w:bCs/>
          <w:i/>
          <w:highlight w:val="yellow"/>
        </w:rPr>
        <w:t>*</w:t>
      </w:r>
      <w:proofErr w:type="gramStart"/>
      <w:r w:rsidRPr="009441E6">
        <w:rPr>
          <w:rFonts w:ascii="Times New Roman" w:hAnsi="Times New Roman" w:cs="Times New Roman"/>
          <w:b/>
          <w:bCs/>
          <w:i/>
          <w:highlight w:val="yellow"/>
        </w:rPr>
        <w:t>corresponding</w:t>
      </w:r>
      <w:proofErr w:type="gramEnd"/>
      <w:r w:rsidRPr="009441E6">
        <w:rPr>
          <w:rFonts w:ascii="Times New Roman" w:hAnsi="Times New Roman" w:cs="Times New Roman"/>
          <w:b/>
          <w:bCs/>
          <w:i/>
          <w:highlight w:val="yellow"/>
        </w:rPr>
        <w:t xml:space="preserve"> author: (</w:t>
      </w:r>
      <w:r w:rsidR="00BD714F" w:rsidRPr="009441E6">
        <w:rPr>
          <w:rFonts w:ascii="Times New Roman" w:hAnsi="Times New Roman" w:cs="Times New Roman"/>
          <w:b/>
          <w:bCs/>
          <w:i/>
          <w:highlight w:val="yellow"/>
        </w:rPr>
        <w:t xml:space="preserve">kychang@mmu.edu.my, </w:t>
      </w:r>
      <w:proofErr w:type="spellStart"/>
      <w:r w:rsidR="00BD714F" w:rsidRPr="009441E6">
        <w:rPr>
          <w:rFonts w:ascii="Times New Roman" w:hAnsi="Times New Roman" w:cs="Times New Roman"/>
          <w:b/>
          <w:bCs/>
          <w:i/>
          <w:highlight w:val="yellow"/>
        </w:rPr>
        <w:t>ORCiD</w:t>
      </w:r>
      <w:proofErr w:type="spellEnd"/>
      <w:r w:rsidR="00BD714F" w:rsidRPr="009441E6">
        <w:rPr>
          <w:rFonts w:ascii="Times New Roman" w:hAnsi="Times New Roman" w:cs="Times New Roman"/>
          <w:b/>
          <w:bCs/>
          <w:i/>
          <w:highlight w:val="yellow"/>
        </w:rPr>
        <w:t xml:space="preserve">: </w:t>
      </w:r>
      <w:r w:rsidR="0077522B" w:rsidRPr="009441E6">
        <w:rPr>
          <w:rFonts w:ascii="Times New Roman" w:hAnsi="Times New Roman" w:cs="Times New Roman"/>
          <w:b/>
          <w:bCs/>
          <w:i/>
          <w:highlight w:val="yellow"/>
        </w:rPr>
        <w:t>0000-0003-0674-0504</w:t>
      </w:r>
      <w:r w:rsidRPr="009441E6">
        <w:rPr>
          <w:rFonts w:ascii="Times New Roman" w:hAnsi="Times New Roman" w:cs="Times New Roman"/>
          <w:b/>
          <w:bCs/>
          <w:i/>
          <w:highlight w:val="yellow"/>
        </w:rPr>
        <w:t>)</w:t>
      </w:r>
    </w:p>
    <w:p w14:paraId="209C8CA8" w14:textId="77777777" w:rsidR="00C01D9C" w:rsidRPr="009441E6"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30CCCD5E" w14:textId="16D9F2E6" w:rsidR="00C01D9C" w:rsidRPr="009441E6"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9441E6">
        <w:rPr>
          <w:rFonts w:ascii="Times New Roman" w:eastAsia="Times New Roman" w:hAnsi="Times New Roman" w:cs="Times New Roman"/>
          <w:i/>
          <w:iCs/>
          <w:color w:val="333333"/>
          <w:sz w:val="18"/>
          <w:szCs w:val="18"/>
        </w:rPr>
        <w:t>Abstract</w:t>
      </w:r>
      <w:r w:rsidRPr="009441E6">
        <w:rPr>
          <w:rFonts w:ascii="Times New Roman" w:eastAsia="Times New Roman" w:hAnsi="Times New Roman" w:cs="Times New Roman"/>
          <w:color w:val="333333"/>
          <w:sz w:val="18"/>
          <w:szCs w:val="18"/>
        </w:rPr>
        <w:t> </w:t>
      </w:r>
      <w:r w:rsidR="00415E88" w:rsidRPr="009441E6">
        <w:rPr>
          <w:rFonts w:ascii="Times New Roman" w:eastAsia="Times New Roman" w:hAnsi="Times New Roman" w:cs="Times New Roman"/>
          <w:color w:val="333333"/>
          <w:sz w:val="18"/>
          <w:szCs w:val="18"/>
        </w:rPr>
        <w:t>–</w:t>
      </w:r>
      <w:r w:rsidRPr="009441E6">
        <w:rPr>
          <w:rFonts w:ascii="Times New Roman" w:eastAsia="Times New Roman" w:hAnsi="Times New Roman" w:cs="Times New Roman"/>
          <w:color w:val="333333"/>
          <w:sz w:val="18"/>
          <w:szCs w:val="18"/>
        </w:rPr>
        <w:t xml:space="preserve"> </w:t>
      </w:r>
      <w:r w:rsidR="00415E88" w:rsidRPr="009441E6">
        <w:rPr>
          <w:rFonts w:ascii="Times New Roman" w:eastAsia="Times New Roman" w:hAnsi="Times New Roman" w:cs="Times New Roman"/>
          <w:color w:val="333333"/>
          <w:sz w:val="18"/>
          <w:szCs w:val="18"/>
        </w:rPr>
        <w:t xml:space="preserve">Adhesive capsulitis or more commonly known as frozen shoulder, is a familiar occurrence for adults aged above 40 caused by the inflammation of the connective tissues surrounding the shoulder joint. </w:t>
      </w:r>
      <w:r w:rsidR="008E6540" w:rsidRPr="009441E6">
        <w:rPr>
          <w:rFonts w:ascii="Times New Roman" w:eastAsia="Times New Roman" w:hAnsi="Times New Roman" w:cs="Times New Roman"/>
          <w:color w:val="333333"/>
          <w:sz w:val="18"/>
          <w:szCs w:val="18"/>
        </w:rPr>
        <w:t xml:space="preserve">There </w:t>
      </w:r>
      <w:proofErr w:type="gramStart"/>
      <w:r w:rsidR="008E6540" w:rsidRPr="009441E6">
        <w:rPr>
          <w:rFonts w:ascii="Times New Roman" w:eastAsia="Times New Roman" w:hAnsi="Times New Roman" w:cs="Times New Roman"/>
          <w:color w:val="333333"/>
          <w:sz w:val="18"/>
          <w:szCs w:val="18"/>
        </w:rPr>
        <w:t>are</w:t>
      </w:r>
      <w:proofErr w:type="gramEnd"/>
      <w:r w:rsidR="008E6540" w:rsidRPr="009441E6">
        <w:rPr>
          <w:rFonts w:ascii="Times New Roman" w:eastAsia="Times New Roman" w:hAnsi="Times New Roman" w:cs="Times New Roman"/>
          <w:color w:val="333333"/>
          <w:sz w:val="18"/>
          <w:szCs w:val="18"/>
        </w:rPr>
        <w:t xml:space="preserve"> different </w:t>
      </w:r>
      <w:proofErr w:type="gramStart"/>
      <w:r w:rsidR="008E6540" w:rsidRPr="009441E6">
        <w:rPr>
          <w:rFonts w:ascii="Times New Roman" w:eastAsia="Times New Roman" w:hAnsi="Times New Roman" w:cs="Times New Roman"/>
          <w:color w:val="333333"/>
          <w:sz w:val="18"/>
          <w:szCs w:val="18"/>
        </w:rPr>
        <w:t>severity</w:t>
      </w:r>
      <w:proofErr w:type="gramEnd"/>
      <w:r w:rsidR="008E6540" w:rsidRPr="009441E6">
        <w:rPr>
          <w:rFonts w:ascii="Times New Roman" w:eastAsia="Times New Roman" w:hAnsi="Times New Roman" w:cs="Times New Roman"/>
          <w:color w:val="333333"/>
          <w:sz w:val="18"/>
          <w:szCs w:val="18"/>
        </w:rPr>
        <w:t xml:space="preserve"> of adhesive capsulitis but p</w:t>
      </w:r>
      <w:r w:rsidR="00415E88" w:rsidRPr="009441E6">
        <w:rPr>
          <w:rFonts w:ascii="Times New Roman" w:eastAsia="Times New Roman" w:hAnsi="Times New Roman" w:cs="Times New Roman"/>
          <w:color w:val="333333"/>
          <w:sz w:val="18"/>
          <w:szCs w:val="18"/>
        </w:rPr>
        <w:t>atients afflicted</w:t>
      </w:r>
      <w:r w:rsidR="00180CFF" w:rsidRPr="009441E6">
        <w:rPr>
          <w:rFonts w:ascii="Times New Roman" w:eastAsia="Times New Roman" w:hAnsi="Times New Roman" w:cs="Times New Roman"/>
          <w:color w:val="333333"/>
          <w:sz w:val="18"/>
          <w:szCs w:val="18"/>
        </w:rPr>
        <w:t xml:space="preserve"> with frozen </w:t>
      </w:r>
      <w:proofErr w:type="gramStart"/>
      <w:r w:rsidR="00180CFF" w:rsidRPr="009441E6">
        <w:rPr>
          <w:rFonts w:ascii="Times New Roman" w:eastAsia="Times New Roman" w:hAnsi="Times New Roman" w:cs="Times New Roman"/>
          <w:color w:val="333333"/>
          <w:sz w:val="18"/>
          <w:szCs w:val="18"/>
        </w:rPr>
        <w:t>shoulder</w:t>
      </w:r>
      <w:proofErr w:type="gramEnd"/>
      <w:r w:rsidR="00415E88" w:rsidRPr="009441E6">
        <w:rPr>
          <w:rFonts w:ascii="Times New Roman" w:eastAsia="Times New Roman" w:hAnsi="Times New Roman" w:cs="Times New Roman"/>
          <w:color w:val="333333"/>
          <w:sz w:val="18"/>
          <w:szCs w:val="18"/>
        </w:rPr>
        <w:t xml:space="preserve"> </w:t>
      </w:r>
      <w:r w:rsidR="008E6540" w:rsidRPr="009441E6">
        <w:rPr>
          <w:rFonts w:ascii="Times New Roman" w:eastAsia="Times New Roman" w:hAnsi="Times New Roman" w:cs="Times New Roman"/>
          <w:color w:val="333333"/>
          <w:sz w:val="18"/>
          <w:szCs w:val="18"/>
        </w:rPr>
        <w:t xml:space="preserve">typically </w:t>
      </w:r>
      <w:r w:rsidR="00415E88" w:rsidRPr="009441E6">
        <w:rPr>
          <w:rFonts w:ascii="Times New Roman" w:eastAsia="Times New Roman" w:hAnsi="Times New Roman" w:cs="Times New Roman"/>
          <w:color w:val="333333"/>
          <w:sz w:val="18"/>
          <w:szCs w:val="18"/>
        </w:rPr>
        <w:t xml:space="preserve">will experience stiffness, severe </w:t>
      </w:r>
      <w:r w:rsidR="00180CFF" w:rsidRPr="009441E6">
        <w:rPr>
          <w:rFonts w:ascii="Times New Roman" w:eastAsia="Times New Roman" w:hAnsi="Times New Roman" w:cs="Times New Roman"/>
          <w:color w:val="333333"/>
          <w:sz w:val="18"/>
          <w:szCs w:val="18"/>
        </w:rPr>
        <w:t>pain,</w:t>
      </w:r>
      <w:r w:rsidR="00415E88" w:rsidRPr="009441E6">
        <w:rPr>
          <w:rFonts w:ascii="Times New Roman" w:eastAsia="Times New Roman" w:hAnsi="Times New Roman" w:cs="Times New Roman"/>
          <w:color w:val="333333"/>
          <w:sz w:val="18"/>
          <w:szCs w:val="18"/>
        </w:rPr>
        <w:t xml:space="preserve"> and reduced range of motion (ROM) for the shoulder. </w:t>
      </w:r>
      <w:r w:rsidR="008E6540" w:rsidRPr="009441E6">
        <w:rPr>
          <w:rFonts w:ascii="Times New Roman" w:eastAsia="Times New Roman" w:hAnsi="Times New Roman" w:cs="Times New Roman"/>
          <w:color w:val="333333"/>
          <w:sz w:val="18"/>
          <w:szCs w:val="18"/>
        </w:rPr>
        <w:t>No matter the course of treatment being n</w:t>
      </w:r>
      <w:r w:rsidR="00180CFF" w:rsidRPr="009441E6">
        <w:rPr>
          <w:rFonts w:ascii="Times New Roman" w:eastAsia="Times New Roman" w:hAnsi="Times New Roman" w:cs="Times New Roman"/>
          <w:color w:val="333333"/>
          <w:sz w:val="18"/>
          <w:szCs w:val="18"/>
        </w:rPr>
        <w:t>on-steroidal anti-inflammatory drugs (</w:t>
      </w:r>
      <w:r w:rsidR="00415E88" w:rsidRPr="009441E6">
        <w:rPr>
          <w:rFonts w:ascii="Times New Roman" w:eastAsia="Times New Roman" w:hAnsi="Times New Roman" w:cs="Times New Roman"/>
          <w:color w:val="333333"/>
          <w:sz w:val="18"/>
          <w:szCs w:val="18"/>
        </w:rPr>
        <w:t>NSAIDs</w:t>
      </w:r>
      <w:r w:rsidR="00180CFF" w:rsidRPr="009441E6">
        <w:rPr>
          <w:rFonts w:ascii="Times New Roman" w:eastAsia="Times New Roman" w:hAnsi="Times New Roman" w:cs="Times New Roman"/>
          <w:color w:val="333333"/>
          <w:sz w:val="18"/>
          <w:szCs w:val="18"/>
        </w:rPr>
        <w:t>)</w:t>
      </w:r>
      <w:r w:rsidR="00415E88" w:rsidRPr="009441E6">
        <w:rPr>
          <w:rFonts w:ascii="Times New Roman" w:eastAsia="Times New Roman" w:hAnsi="Times New Roman" w:cs="Times New Roman"/>
          <w:color w:val="333333"/>
          <w:sz w:val="18"/>
          <w:szCs w:val="18"/>
        </w:rPr>
        <w:t xml:space="preserve"> </w:t>
      </w:r>
      <w:r w:rsidR="008E6540" w:rsidRPr="009441E6">
        <w:rPr>
          <w:rFonts w:ascii="Times New Roman" w:eastAsia="Times New Roman" w:hAnsi="Times New Roman" w:cs="Times New Roman"/>
          <w:color w:val="333333"/>
          <w:sz w:val="18"/>
          <w:szCs w:val="18"/>
        </w:rPr>
        <w:t>or</w:t>
      </w:r>
      <w:r w:rsidR="00415E88" w:rsidRPr="009441E6">
        <w:rPr>
          <w:rFonts w:ascii="Times New Roman" w:eastAsia="Times New Roman" w:hAnsi="Times New Roman" w:cs="Times New Roman"/>
          <w:color w:val="333333"/>
          <w:sz w:val="18"/>
          <w:szCs w:val="18"/>
        </w:rPr>
        <w:t xml:space="preserve"> steroid injections</w:t>
      </w:r>
      <w:r w:rsidR="008E6540" w:rsidRPr="009441E6">
        <w:rPr>
          <w:rFonts w:ascii="Times New Roman" w:eastAsia="Times New Roman" w:hAnsi="Times New Roman" w:cs="Times New Roman"/>
          <w:color w:val="333333"/>
          <w:sz w:val="18"/>
          <w:szCs w:val="18"/>
        </w:rPr>
        <w:t>, which</w:t>
      </w:r>
      <w:r w:rsidR="00415E88" w:rsidRPr="009441E6">
        <w:rPr>
          <w:rFonts w:ascii="Times New Roman" w:eastAsia="Times New Roman" w:hAnsi="Times New Roman" w:cs="Times New Roman"/>
          <w:color w:val="333333"/>
          <w:sz w:val="18"/>
          <w:szCs w:val="18"/>
        </w:rPr>
        <w:t xml:space="preserve"> can help reduce the inflammation and reduce pain</w:t>
      </w:r>
      <w:r w:rsidR="008E6540" w:rsidRPr="009441E6">
        <w:rPr>
          <w:rFonts w:ascii="Times New Roman" w:eastAsia="Times New Roman" w:hAnsi="Times New Roman" w:cs="Times New Roman"/>
          <w:color w:val="333333"/>
          <w:sz w:val="18"/>
          <w:szCs w:val="18"/>
        </w:rPr>
        <w:t>,</w:t>
      </w:r>
      <w:r w:rsidR="00415E88" w:rsidRPr="009441E6">
        <w:rPr>
          <w:rFonts w:ascii="Times New Roman" w:eastAsia="Times New Roman" w:hAnsi="Times New Roman" w:cs="Times New Roman"/>
          <w:color w:val="333333"/>
          <w:sz w:val="18"/>
          <w:szCs w:val="18"/>
        </w:rPr>
        <w:t xml:space="preserve"> </w:t>
      </w:r>
      <w:proofErr w:type="gramStart"/>
      <w:r w:rsidR="00415E88" w:rsidRPr="009441E6">
        <w:rPr>
          <w:rFonts w:ascii="Times New Roman" w:eastAsia="Times New Roman" w:hAnsi="Times New Roman" w:cs="Times New Roman"/>
          <w:color w:val="333333"/>
          <w:sz w:val="18"/>
          <w:szCs w:val="18"/>
        </w:rPr>
        <w:t>in order to</w:t>
      </w:r>
      <w:proofErr w:type="gramEnd"/>
      <w:r w:rsidR="00415E88" w:rsidRPr="009441E6">
        <w:rPr>
          <w:rFonts w:ascii="Times New Roman" w:eastAsia="Times New Roman" w:hAnsi="Times New Roman" w:cs="Times New Roman"/>
          <w:color w:val="333333"/>
          <w:sz w:val="18"/>
          <w:szCs w:val="18"/>
        </w:rPr>
        <w:t xml:space="preserve"> restore ROM</w:t>
      </w:r>
      <w:r w:rsidR="00180CFF" w:rsidRPr="009441E6">
        <w:rPr>
          <w:rFonts w:ascii="Times New Roman" w:eastAsia="Times New Roman" w:hAnsi="Times New Roman" w:cs="Times New Roman"/>
          <w:color w:val="333333"/>
          <w:sz w:val="18"/>
          <w:szCs w:val="18"/>
        </w:rPr>
        <w:t xml:space="preserve"> for the </w:t>
      </w:r>
      <w:r w:rsidR="008E6540" w:rsidRPr="009441E6">
        <w:rPr>
          <w:rFonts w:ascii="Times New Roman" w:eastAsia="Times New Roman" w:hAnsi="Times New Roman" w:cs="Times New Roman"/>
          <w:color w:val="333333"/>
          <w:sz w:val="18"/>
          <w:szCs w:val="18"/>
        </w:rPr>
        <w:t xml:space="preserve">afflicted </w:t>
      </w:r>
      <w:r w:rsidR="00180CFF" w:rsidRPr="009441E6">
        <w:rPr>
          <w:rFonts w:ascii="Times New Roman" w:eastAsia="Times New Roman" w:hAnsi="Times New Roman" w:cs="Times New Roman"/>
          <w:color w:val="333333"/>
          <w:sz w:val="18"/>
          <w:szCs w:val="18"/>
        </w:rPr>
        <w:t>shoulder joint</w:t>
      </w:r>
      <w:r w:rsidR="00415E88" w:rsidRPr="009441E6">
        <w:rPr>
          <w:rFonts w:ascii="Times New Roman" w:eastAsia="Times New Roman" w:hAnsi="Times New Roman" w:cs="Times New Roman"/>
          <w:color w:val="333333"/>
          <w:sz w:val="18"/>
          <w:szCs w:val="18"/>
        </w:rPr>
        <w:t xml:space="preserve">, rehabilitation exercises need to be performed. Even without the current climate where medical workers are </w:t>
      </w:r>
      <w:r w:rsidR="00180CFF" w:rsidRPr="009441E6">
        <w:rPr>
          <w:rFonts w:ascii="Times New Roman" w:eastAsia="Times New Roman" w:hAnsi="Times New Roman" w:cs="Times New Roman"/>
          <w:color w:val="333333"/>
          <w:sz w:val="18"/>
          <w:szCs w:val="18"/>
        </w:rPr>
        <w:t xml:space="preserve">severely </w:t>
      </w:r>
      <w:r w:rsidR="00415E88" w:rsidRPr="009441E6">
        <w:rPr>
          <w:rFonts w:ascii="Times New Roman" w:eastAsia="Times New Roman" w:hAnsi="Times New Roman" w:cs="Times New Roman"/>
          <w:color w:val="333333"/>
          <w:sz w:val="18"/>
          <w:szCs w:val="18"/>
        </w:rPr>
        <w:t>overworked, physical therapists are in short order especially for developing countries like Malaysia.</w:t>
      </w:r>
      <w:r w:rsidR="008E6540" w:rsidRPr="009441E6">
        <w:rPr>
          <w:rFonts w:ascii="Times New Roman" w:eastAsia="Times New Roman" w:hAnsi="Times New Roman" w:cs="Times New Roman"/>
          <w:color w:val="333333"/>
          <w:sz w:val="18"/>
          <w:szCs w:val="18"/>
        </w:rPr>
        <w:t xml:space="preserve"> A remedy for this situation would be to deploy h</w:t>
      </w:r>
      <w:r w:rsidR="00415E88" w:rsidRPr="009441E6">
        <w:rPr>
          <w:rFonts w:ascii="Times New Roman" w:eastAsia="Times New Roman" w:hAnsi="Times New Roman" w:cs="Times New Roman"/>
          <w:color w:val="333333"/>
          <w:sz w:val="18"/>
          <w:szCs w:val="18"/>
        </w:rPr>
        <w:t>ome rehabilitation</w:t>
      </w:r>
      <w:r w:rsidR="008E6540" w:rsidRPr="009441E6">
        <w:rPr>
          <w:rFonts w:ascii="Times New Roman" w:eastAsia="Times New Roman" w:hAnsi="Times New Roman" w:cs="Times New Roman"/>
          <w:color w:val="333333"/>
          <w:sz w:val="18"/>
          <w:szCs w:val="18"/>
        </w:rPr>
        <w:t xml:space="preserve"> instead. This</w:t>
      </w:r>
      <w:r w:rsidR="00415E88" w:rsidRPr="009441E6">
        <w:rPr>
          <w:rFonts w:ascii="Times New Roman" w:eastAsia="Times New Roman" w:hAnsi="Times New Roman" w:cs="Times New Roman"/>
          <w:color w:val="333333"/>
          <w:sz w:val="18"/>
          <w:szCs w:val="18"/>
        </w:rPr>
        <w:t xml:space="preserve"> would be a way for patients to get proper rehabilitation exercises in between visits to the </w:t>
      </w:r>
      <w:r w:rsidR="008E6540" w:rsidRPr="009441E6">
        <w:rPr>
          <w:rFonts w:ascii="Times New Roman" w:eastAsia="Times New Roman" w:hAnsi="Times New Roman" w:cs="Times New Roman"/>
          <w:color w:val="333333"/>
          <w:sz w:val="18"/>
          <w:szCs w:val="18"/>
        </w:rPr>
        <w:t xml:space="preserve">clinic to meet the </w:t>
      </w:r>
      <w:r w:rsidR="00415E88" w:rsidRPr="009441E6">
        <w:rPr>
          <w:rFonts w:ascii="Times New Roman" w:eastAsia="Times New Roman" w:hAnsi="Times New Roman" w:cs="Times New Roman"/>
          <w:color w:val="333333"/>
          <w:sz w:val="18"/>
          <w:szCs w:val="18"/>
        </w:rPr>
        <w:t xml:space="preserve">physical therapist. This can also reduce the frequency of </w:t>
      </w:r>
      <w:r w:rsidR="00180CFF" w:rsidRPr="009441E6">
        <w:rPr>
          <w:rFonts w:ascii="Times New Roman" w:eastAsia="Times New Roman" w:hAnsi="Times New Roman" w:cs="Times New Roman"/>
          <w:color w:val="333333"/>
          <w:sz w:val="18"/>
          <w:szCs w:val="18"/>
        </w:rPr>
        <w:t xml:space="preserve">in-clinic </w:t>
      </w:r>
      <w:r w:rsidR="00415E88" w:rsidRPr="009441E6">
        <w:rPr>
          <w:rFonts w:ascii="Times New Roman" w:eastAsia="Times New Roman" w:hAnsi="Times New Roman" w:cs="Times New Roman"/>
          <w:color w:val="333333"/>
          <w:sz w:val="18"/>
          <w:szCs w:val="18"/>
        </w:rPr>
        <w:t xml:space="preserve">visits while still allowing the patient to progress in </w:t>
      </w:r>
      <w:r w:rsidR="008E6540" w:rsidRPr="009441E6">
        <w:rPr>
          <w:rFonts w:ascii="Times New Roman" w:eastAsia="Times New Roman" w:hAnsi="Times New Roman" w:cs="Times New Roman"/>
          <w:color w:val="333333"/>
          <w:sz w:val="18"/>
          <w:szCs w:val="18"/>
        </w:rPr>
        <w:t xml:space="preserve">the </w:t>
      </w:r>
      <w:r w:rsidR="00415E88" w:rsidRPr="009441E6">
        <w:rPr>
          <w:rFonts w:ascii="Times New Roman" w:eastAsia="Times New Roman" w:hAnsi="Times New Roman" w:cs="Times New Roman"/>
          <w:color w:val="333333"/>
          <w:sz w:val="18"/>
          <w:szCs w:val="18"/>
        </w:rPr>
        <w:t>rehabilitation</w:t>
      </w:r>
      <w:r w:rsidR="00180CFF" w:rsidRPr="009441E6">
        <w:rPr>
          <w:rFonts w:ascii="Times New Roman" w:eastAsia="Times New Roman" w:hAnsi="Times New Roman" w:cs="Times New Roman"/>
          <w:color w:val="333333"/>
          <w:sz w:val="18"/>
          <w:szCs w:val="18"/>
        </w:rPr>
        <w:t xml:space="preserve"> of their </w:t>
      </w:r>
      <w:r w:rsidR="008E6540" w:rsidRPr="009441E6">
        <w:rPr>
          <w:rFonts w:ascii="Times New Roman" w:eastAsia="Times New Roman" w:hAnsi="Times New Roman" w:cs="Times New Roman"/>
          <w:color w:val="333333"/>
          <w:sz w:val="18"/>
          <w:szCs w:val="18"/>
        </w:rPr>
        <w:t xml:space="preserve">afflicted </w:t>
      </w:r>
      <w:r w:rsidR="00180CFF" w:rsidRPr="009441E6">
        <w:rPr>
          <w:rFonts w:ascii="Times New Roman" w:eastAsia="Times New Roman" w:hAnsi="Times New Roman" w:cs="Times New Roman"/>
          <w:color w:val="333333"/>
          <w:sz w:val="18"/>
          <w:szCs w:val="18"/>
        </w:rPr>
        <w:t>shoulder joint</w:t>
      </w:r>
      <w:r w:rsidR="00415E88" w:rsidRPr="009441E6">
        <w:rPr>
          <w:rFonts w:ascii="Times New Roman" w:eastAsia="Times New Roman" w:hAnsi="Times New Roman" w:cs="Times New Roman"/>
          <w:color w:val="333333"/>
          <w:sz w:val="18"/>
          <w:szCs w:val="18"/>
        </w:rPr>
        <w:t xml:space="preserve">. </w:t>
      </w:r>
      <w:r w:rsidR="008E6540" w:rsidRPr="009441E6">
        <w:rPr>
          <w:rFonts w:ascii="Times New Roman" w:eastAsia="Times New Roman" w:hAnsi="Times New Roman" w:cs="Times New Roman"/>
          <w:color w:val="333333"/>
          <w:sz w:val="18"/>
          <w:szCs w:val="18"/>
        </w:rPr>
        <w:t xml:space="preserve">Though home rehabilitation seems like a clear solution, it does come with its own set of challenges. How open will the patients themselves be to utilizing a home rehabilitation system? </w:t>
      </w:r>
      <w:proofErr w:type="gramStart"/>
      <w:r w:rsidR="008E6540" w:rsidRPr="009441E6">
        <w:rPr>
          <w:rFonts w:ascii="Times New Roman" w:eastAsia="Times New Roman" w:hAnsi="Times New Roman" w:cs="Times New Roman"/>
          <w:color w:val="333333"/>
          <w:sz w:val="18"/>
          <w:szCs w:val="18"/>
        </w:rPr>
        <w:t>In light of</w:t>
      </w:r>
      <w:proofErr w:type="gramEnd"/>
      <w:r w:rsidR="008E6540" w:rsidRPr="009441E6">
        <w:rPr>
          <w:rFonts w:ascii="Times New Roman" w:eastAsia="Times New Roman" w:hAnsi="Times New Roman" w:cs="Times New Roman"/>
          <w:color w:val="333333"/>
          <w:sz w:val="18"/>
          <w:szCs w:val="18"/>
        </w:rPr>
        <w:t xml:space="preserve"> that, t</w:t>
      </w:r>
      <w:r w:rsidR="00415E88" w:rsidRPr="009441E6">
        <w:rPr>
          <w:rFonts w:ascii="Times New Roman" w:eastAsia="Times New Roman" w:hAnsi="Times New Roman" w:cs="Times New Roman"/>
          <w:color w:val="333333"/>
          <w:sz w:val="18"/>
          <w:szCs w:val="18"/>
        </w:rPr>
        <w:t xml:space="preserve">his paper proposes a home rehabilitation framework focusing on a marker free visual-based implementation using </w:t>
      </w:r>
      <w:r w:rsidR="00180CFF" w:rsidRPr="009441E6">
        <w:rPr>
          <w:rFonts w:ascii="Times New Roman" w:eastAsia="Times New Roman" w:hAnsi="Times New Roman" w:cs="Times New Roman"/>
          <w:color w:val="333333"/>
          <w:sz w:val="18"/>
          <w:szCs w:val="18"/>
        </w:rPr>
        <w:t xml:space="preserve">the </w:t>
      </w:r>
      <w:r w:rsidR="00415E88" w:rsidRPr="009441E6">
        <w:rPr>
          <w:rFonts w:ascii="Times New Roman" w:eastAsia="Times New Roman" w:hAnsi="Times New Roman" w:cs="Times New Roman"/>
          <w:color w:val="333333"/>
          <w:sz w:val="18"/>
          <w:szCs w:val="18"/>
        </w:rPr>
        <w:t>Microsoft Kinect</w:t>
      </w:r>
      <w:r w:rsidR="00180CFF" w:rsidRPr="009441E6">
        <w:rPr>
          <w:rFonts w:ascii="Times New Roman" w:eastAsia="Times New Roman" w:hAnsi="Times New Roman" w:cs="Times New Roman"/>
          <w:color w:val="333333"/>
          <w:sz w:val="18"/>
          <w:szCs w:val="18"/>
        </w:rPr>
        <w:t xml:space="preserve"> camera</w:t>
      </w:r>
      <w:r w:rsidR="00415E88" w:rsidRPr="009441E6">
        <w:rPr>
          <w:rFonts w:ascii="Times New Roman" w:eastAsia="Times New Roman" w:hAnsi="Times New Roman" w:cs="Times New Roman"/>
          <w:color w:val="333333"/>
          <w:sz w:val="18"/>
          <w:szCs w:val="18"/>
        </w:rPr>
        <w:t>. The framework will measure the impact of variables such as capability, motivation and opportunity on the adoption rate of the home rehabilitation. Cronbach’s Alpha tests were conducted to ascertain the reliability of the variables used in the framework.</w:t>
      </w:r>
    </w:p>
    <w:p w14:paraId="3BEF5BCD" w14:textId="4C26E0CE" w:rsidR="00C01D9C" w:rsidRPr="009441E6"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18"/>
          <w:szCs w:val="18"/>
        </w:rPr>
      </w:pPr>
      <w:r w:rsidRPr="009441E6">
        <w:rPr>
          <w:rFonts w:ascii="Times New Roman" w:eastAsia="Times New Roman" w:hAnsi="Times New Roman" w:cs="Times New Roman"/>
          <w:i/>
          <w:color w:val="333333"/>
          <w:sz w:val="18"/>
          <w:szCs w:val="18"/>
        </w:rPr>
        <w:t>Keywords—</w:t>
      </w:r>
      <w:r w:rsidR="00704998" w:rsidRPr="009441E6">
        <w:t xml:space="preserve"> </w:t>
      </w:r>
      <w:r w:rsidR="00BB76F2" w:rsidRPr="009441E6">
        <w:rPr>
          <w:rFonts w:ascii="Times New Roman" w:eastAsia="Times New Roman" w:hAnsi="Times New Roman" w:cs="Times New Roman"/>
          <w:i/>
          <w:color w:val="333333"/>
          <w:sz w:val="18"/>
          <w:szCs w:val="18"/>
        </w:rPr>
        <w:t>K</w:t>
      </w:r>
      <w:r w:rsidR="00704998" w:rsidRPr="009441E6">
        <w:rPr>
          <w:rFonts w:ascii="Times New Roman" w:eastAsia="Times New Roman" w:hAnsi="Times New Roman" w:cs="Times New Roman"/>
          <w:i/>
          <w:color w:val="333333"/>
          <w:sz w:val="18"/>
          <w:szCs w:val="18"/>
        </w:rPr>
        <w:t>inect</w:t>
      </w:r>
      <w:r w:rsidR="00222FA5" w:rsidRPr="009441E6">
        <w:rPr>
          <w:rFonts w:ascii="Times New Roman" w:eastAsia="Times New Roman" w:hAnsi="Times New Roman" w:cs="Times New Roman"/>
          <w:i/>
          <w:color w:val="333333"/>
          <w:sz w:val="18"/>
          <w:szCs w:val="18"/>
        </w:rPr>
        <w:t>,</w:t>
      </w:r>
      <w:r w:rsidR="00704998" w:rsidRPr="009441E6">
        <w:rPr>
          <w:rFonts w:ascii="Times New Roman" w:eastAsia="Times New Roman" w:hAnsi="Times New Roman" w:cs="Times New Roman"/>
          <w:i/>
          <w:color w:val="333333"/>
          <w:sz w:val="18"/>
          <w:szCs w:val="18"/>
        </w:rPr>
        <w:t xml:space="preserve"> </w:t>
      </w:r>
      <w:r w:rsidR="00BB76F2" w:rsidRPr="009441E6">
        <w:rPr>
          <w:rFonts w:ascii="Times New Roman" w:eastAsia="Times New Roman" w:hAnsi="Times New Roman" w:cs="Times New Roman"/>
          <w:i/>
          <w:color w:val="333333"/>
          <w:sz w:val="18"/>
          <w:szCs w:val="18"/>
        </w:rPr>
        <w:t>F</w:t>
      </w:r>
      <w:r w:rsidR="00704998" w:rsidRPr="009441E6">
        <w:rPr>
          <w:rFonts w:ascii="Times New Roman" w:eastAsia="Times New Roman" w:hAnsi="Times New Roman" w:cs="Times New Roman"/>
          <w:i/>
          <w:color w:val="333333"/>
          <w:sz w:val="18"/>
          <w:szCs w:val="18"/>
        </w:rPr>
        <w:t xml:space="preserve">rozen </w:t>
      </w:r>
      <w:r w:rsidR="00BB76F2" w:rsidRPr="009441E6">
        <w:rPr>
          <w:rFonts w:ascii="Times New Roman" w:eastAsia="Times New Roman" w:hAnsi="Times New Roman" w:cs="Times New Roman"/>
          <w:i/>
          <w:color w:val="333333"/>
          <w:sz w:val="18"/>
          <w:szCs w:val="18"/>
        </w:rPr>
        <w:t>S</w:t>
      </w:r>
      <w:r w:rsidR="00704998" w:rsidRPr="009441E6">
        <w:rPr>
          <w:rFonts w:ascii="Times New Roman" w:eastAsia="Times New Roman" w:hAnsi="Times New Roman" w:cs="Times New Roman"/>
          <w:i/>
          <w:color w:val="333333"/>
          <w:sz w:val="18"/>
          <w:szCs w:val="18"/>
        </w:rPr>
        <w:t>houlder</w:t>
      </w:r>
      <w:r w:rsidR="00222FA5" w:rsidRPr="009441E6">
        <w:rPr>
          <w:rFonts w:ascii="Times New Roman" w:eastAsia="Times New Roman" w:hAnsi="Times New Roman" w:cs="Times New Roman"/>
          <w:i/>
          <w:color w:val="333333"/>
          <w:sz w:val="18"/>
          <w:szCs w:val="18"/>
        </w:rPr>
        <w:t>,</w:t>
      </w:r>
      <w:r w:rsidR="00704998" w:rsidRPr="009441E6">
        <w:rPr>
          <w:rFonts w:ascii="Times New Roman" w:eastAsia="Times New Roman" w:hAnsi="Times New Roman" w:cs="Times New Roman"/>
          <w:i/>
          <w:color w:val="333333"/>
          <w:sz w:val="18"/>
          <w:szCs w:val="18"/>
        </w:rPr>
        <w:t xml:space="preserve"> </w:t>
      </w:r>
      <w:r w:rsidR="00BB76F2" w:rsidRPr="009441E6">
        <w:rPr>
          <w:rFonts w:ascii="Times New Roman" w:eastAsia="Times New Roman" w:hAnsi="Times New Roman" w:cs="Times New Roman"/>
          <w:i/>
          <w:color w:val="333333"/>
          <w:sz w:val="18"/>
          <w:szCs w:val="18"/>
        </w:rPr>
        <w:t>Home Rehabilitation, Framework, Pilot Study</w:t>
      </w:r>
      <w:r w:rsidR="00BB76F2" w:rsidRPr="009441E6">
        <w:rPr>
          <w:rFonts w:ascii="Times New Roman" w:eastAsia="Times New Roman" w:hAnsi="Times New Roman" w:cs="Times New Roman"/>
          <w:color w:val="333333"/>
          <w:kern w:val="36"/>
          <w:sz w:val="18"/>
          <w:szCs w:val="18"/>
        </w:rPr>
        <w:t xml:space="preserve"> </w:t>
      </w:r>
    </w:p>
    <w:p w14:paraId="6AFCB1B5" w14:textId="008C8633" w:rsidR="00BD714F" w:rsidRPr="009441E6" w:rsidRDefault="00BD714F" w:rsidP="00BD714F">
      <w:pPr>
        <w:shd w:val="clear" w:color="auto" w:fill="FFFFFF"/>
        <w:spacing w:before="300" w:after="150" w:line="240" w:lineRule="auto"/>
        <w:outlineLvl w:val="0"/>
        <w:rPr>
          <w:rFonts w:ascii="Times New Roman" w:hAnsi="Times New Roman" w:cs="Times New Roman"/>
          <w:color w:val="333333"/>
          <w:kern w:val="36"/>
          <w:sz w:val="18"/>
          <w:szCs w:val="18"/>
        </w:rPr>
      </w:pPr>
      <w:r w:rsidRPr="009441E6">
        <w:rPr>
          <w:rFonts w:ascii="Times New Roman" w:hAnsi="Times New Roman" w:cs="Times New Roman"/>
          <w:color w:val="333333"/>
          <w:kern w:val="36"/>
          <w:sz w:val="18"/>
          <w:szCs w:val="18"/>
        </w:rPr>
        <w:t>Received: 16 June 2023; Accepted: 09 August 2023; Published: 16 September 2023</w:t>
      </w:r>
    </w:p>
    <w:p w14:paraId="68A19A57" w14:textId="4444368A" w:rsidR="00C01D9C" w:rsidRPr="009441E6"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16"/>
          <w:szCs w:val="16"/>
          <w:highlight w:val="yellow"/>
        </w:rPr>
      </w:pPr>
      <w:r w:rsidRPr="009441E6">
        <w:rPr>
          <w:rFonts w:ascii="Times New Roman" w:eastAsia="Times New Roman" w:hAnsi="Times New Roman" w:cs="Times New Roman"/>
          <w:color w:val="333333"/>
          <w:kern w:val="36"/>
          <w:sz w:val="16"/>
          <w:szCs w:val="16"/>
          <w:highlight w:val="yellow"/>
        </w:rPr>
        <w:t xml:space="preserve">I. </w:t>
      </w:r>
      <w:r w:rsidR="00A83E29" w:rsidRPr="009441E6">
        <w:rPr>
          <w:rFonts w:ascii="Times New Roman" w:eastAsia="Times New Roman" w:hAnsi="Times New Roman" w:cs="Times New Roman"/>
          <w:color w:val="333333"/>
          <w:kern w:val="36"/>
          <w:sz w:val="16"/>
          <w:szCs w:val="16"/>
          <w:highlight w:val="yellow"/>
        </w:rPr>
        <w:t>INTRODUCTION</w:t>
      </w:r>
    </w:p>
    <w:p w14:paraId="1812AF82" w14:textId="22EA1527" w:rsidR="007342A4" w:rsidRPr="009441E6" w:rsidRDefault="007342A4" w:rsidP="007342A4">
      <w:pPr>
        <w:shd w:val="clear" w:color="auto" w:fill="FFFFFF"/>
        <w:spacing w:after="150" w:line="240" w:lineRule="auto"/>
        <w:jc w:val="both"/>
        <w:rPr>
          <w:rFonts w:ascii="Times New Roman" w:eastAsia="Times New Roman" w:hAnsi="Times New Roman" w:cs="Times New Roman"/>
          <w:color w:val="333333"/>
          <w:sz w:val="16"/>
          <w:szCs w:val="16"/>
          <w:highlight w:val="yellow"/>
        </w:rPr>
      </w:pPr>
      <w:r w:rsidRPr="009441E6">
        <w:rPr>
          <w:rFonts w:ascii="Times New Roman" w:eastAsia="Times New Roman" w:hAnsi="Times New Roman" w:cs="Times New Roman"/>
          <w:color w:val="333333"/>
          <w:sz w:val="16"/>
          <w:szCs w:val="16"/>
          <w:highlight w:val="yellow"/>
        </w:rPr>
        <w:t xml:space="preserve">Adhesive capsulitis or more commonly known as frozen shoulder is a condition that is reported to be 2 – 5% in the general population [1] and can begin without any obvious reason. </w:t>
      </w:r>
      <w:r w:rsidR="00D11AD4" w:rsidRPr="009441E6">
        <w:rPr>
          <w:rFonts w:ascii="Times New Roman" w:eastAsia="Times New Roman" w:hAnsi="Times New Roman" w:cs="Times New Roman"/>
          <w:color w:val="333333"/>
          <w:sz w:val="16"/>
          <w:szCs w:val="16"/>
          <w:highlight w:val="yellow"/>
        </w:rPr>
        <w:t>This means there is a possibility for this to afflict anyone</w:t>
      </w:r>
      <w:r w:rsidR="008E6540" w:rsidRPr="009441E6">
        <w:rPr>
          <w:rFonts w:ascii="Times New Roman" w:eastAsia="Times New Roman" w:hAnsi="Times New Roman" w:cs="Times New Roman"/>
          <w:color w:val="333333"/>
          <w:sz w:val="16"/>
          <w:szCs w:val="16"/>
          <w:highlight w:val="yellow"/>
        </w:rPr>
        <w:t xml:space="preserve"> at any given time without significant or catastrophic events causing it</w:t>
      </w:r>
      <w:r w:rsidR="00D11AD4" w:rsidRPr="009441E6">
        <w:rPr>
          <w:rFonts w:ascii="Times New Roman" w:eastAsia="Times New Roman" w:hAnsi="Times New Roman" w:cs="Times New Roman"/>
          <w:color w:val="333333"/>
          <w:sz w:val="16"/>
          <w:szCs w:val="16"/>
          <w:highlight w:val="yellow"/>
        </w:rPr>
        <w:t xml:space="preserve">, but it does have higher tendencies </w:t>
      </w:r>
      <w:r w:rsidR="008E6540" w:rsidRPr="009441E6">
        <w:rPr>
          <w:rFonts w:ascii="Times New Roman" w:eastAsia="Times New Roman" w:hAnsi="Times New Roman" w:cs="Times New Roman"/>
          <w:color w:val="333333"/>
          <w:sz w:val="16"/>
          <w:szCs w:val="16"/>
          <w:highlight w:val="yellow"/>
        </w:rPr>
        <w:t>to occur in</w:t>
      </w:r>
      <w:r w:rsidR="00D11AD4" w:rsidRPr="009441E6">
        <w:rPr>
          <w:rFonts w:ascii="Times New Roman" w:eastAsia="Times New Roman" w:hAnsi="Times New Roman" w:cs="Times New Roman"/>
          <w:color w:val="333333"/>
          <w:sz w:val="16"/>
          <w:szCs w:val="16"/>
          <w:highlight w:val="yellow"/>
        </w:rPr>
        <w:t xml:space="preserve"> adults over the age group of 40. </w:t>
      </w:r>
      <w:r w:rsidRPr="009441E6">
        <w:rPr>
          <w:rFonts w:ascii="Times New Roman" w:eastAsia="Times New Roman" w:hAnsi="Times New Roman" w:cs="Times New Roman"/>
          <w:color w:val="333333"/>
          <w:sz w:val="16"/>
          <w:szCs w:val="16"/>
          <w:highlight w:val="yellow"/>
        </w:rPr>
        <w:t xml:space="preserve">Symptoms of frozen shoulder can be gradual at the </w:t>
      </w:r>
      <w:r w:rsidR="001A51C8" w:rsidRPr="009441E6">
        <w:rPr>
          <w:rFonts w:ascii="Times New Roman" w:eastAsia="Times New Roman" w:hAnsi="Times New Roman" w:cs="Times New Roman"/>
          <w:color w:val="333333"/>
          <w:sz w:val="16"/>
          <w:szCs w:val="16"/>
          <w:highlight w:val="yellow"/>
        </w:rPr>
        <w:t>beginning;</w:t>
      </w:r>
      <w:r w:rsidR="00D11AD4" w:rsidRPr="009441E6">
        <w:rPr>
          <w:rFonts w:ascii="Times New Roman" w:eastAsia="Times New Roman" w:hAnsi="Times New Roman" w:cs="Times New Roman"/>
          <w:color w:val="333333"/>
          <w:sz w:val="16"/>
          <w:szCs w:val="16"/>
          <w:highlight w:val="yellow"/>
        </w:rPr>
        <w:t xml:space="preserve"> </w:t>
      </w:r>
      <w:r w:rsidR="001A51C8" w:rsidRPr="009441E6">
        <w:rPr>
          <w:rFonts w:ascii="Times New Roman" w:eastAsia="Times New Roman" w:hAnsi="Times New Roman" w:cs="Times New Roman"/>
          <w:color w:val="333333"/>
          <w:sz w:val="16"/>
          <w:szCs w:val="16"/>
          <w:highlight w:val="yellow"/>
        </w:rPr>
        <w:t>thus,</w:t>
      </w:r>
      <w:r w:rsidR="00D11AD4" w:rsidRPr="009441E6">
        <w:rPr>
          <w:rFonts w:ascii="Times New Roman" w:eastAsia="Times New Roman" w:hAnsi="Times New Roman" w:cs="Times New Roman"/>
          <w:color w:val="333333"/>
          <w:sz w:val="16"/>
          <w:szCs w:val="16"/>
          <w:highlight w:val="yellow"/>
        </w:rPr>
        <w:t xml:space="preserve"> </w:t>
      </w:r>
      <w:r w:rsidR="008E6540" w:rsidRPr="009441E6">
        <w:rPr>
          <w:rFonts w:ascii="Times New Roman" w:eastAsia="Times New Roman" w:hAnsi="Times New Roman" w:cs="Times New Roman"/>
          <w:color w:val="333333"/>
          <w:sz w:val="16"/>
          <w:szCs w:val="16"/>
          <w:highlight w:val="yellow"/>
        </w:rPr>
        <w:t>it could be mistakenly self-diagnosed by patients</w:t>
      </w:r>
      <w:r w:rsidR="001A51C8" w:rsidRPr="009441E6">
        <w:rPr>
          <w:rFonts w:ascii="Times New Roman" w:eastAsia="Times New Roman" w:hAnsi="Times New Roman" w:cs="Times New Roman"/>
          <w:color w:val="333333"/>
          <w:sz w:val="16"/>
          <w:szCs w:val="16"/>
          <w:highlight w:val="yellow"/>
        </w:rPr>
        <w:t xml:space="preserve"> as simply being stiff or being a passing malady</w:t>
      </w:r>
      <w:r w:rsidR="00D11AD4" w:rsidRPr="009441E6">
        <w:rPr>
          <w:rFonts w:ascii="Times New Roman" w:eastAsia="Times New Roman" w:hAnsi="Times New Roman" w:cs="Times New Roman"/>
          <w:color w:val="333333"/>
          <w:sz w:val="16"/>
          <w:szCs w:val="16"/>
          <w:highlight w:val="yellow"/>
        </w:rPr>
        <w:t xml:space="preserve">. Symptoms </w:t>
      </w:r>
      <w:r w:rsidR="001A51C8" w:rsidRPr="009441E6">
        <w:rPr>
          <w:rFonts w:ascii="Times New Roman" w:eastAsia="Times New Roman" w:hAnsi="Times New Roman" w:cs="Times New Roman"/>
          <w:color w:val="333333"/>
          <w:sz w:val="16"/>
          <w:szCs w:val="16"/>
          <w:highlight w:val="yellow"/>
        </w:rPr>
        <w:t>could</w:t>
      </w:r>
      <w:r w:rsidRPr="009441E6">
        <w:rPr>
          <w:rFonts w:ascii="Times New Roman" w:eastAsia="Times New Roman" w:hAnsi="Times New Roman" w:cs="Times New Roman"/>
          <w:color w:val="333333"/>
          <w:sz w:val="16"/>
          <w:szCs w:val="16"/>
          <w:highlight w:val="yellow"/>
        </w:rPr>
        <w:t xml:space="preserve"> worsen </w:t>
      </w:r>
      <w:r w:rsidR="00D11AD4" w:rsidRPr="009441E6">
        <w:rPr>
          <w:rFonts w:ascii="Times New Roman" w:eastAsia="Times New Roman" w:hAnsi="Times New Roman" w:cs="Times New Roman"/>
          <w:color w:val="333333"/>
          <w:sz w:val="16"/>
          <w:szCs w:val="16"/>
          <w:highlight w:val="yellow"/>
        </w:rPr>
        <w:t xml:space="preserve">over time </w:t>
      </w:r>
      <w:r w:rsidRPr="009441E6">
        <w:rPr>
          <w:rFonts w:ascii="Times New Roman" w:eastAsia="Times New Roman" w:hAnsi="Times New Roman" w:cs="Times New Roman"/>
          <w:color w:val="333333"/>
          <w:sz w:val="16"/>
          <w:szCs w:val="16"/>
          <w:highlight w:val="yellow"/>
        </w:rPr>
        <w:t>if no corrective measures are taken</w:t>
      </w:r>
      <w:r w:rsidR="001A51C8" w:rsidRPr="009441E6">
        <w:rPr>
          <w:rFonts w:ascii="Times New Roman" w:eastAsia="Times New Roman" w:hAnsi="Times New Roman" w:cs="Times New Roman"/>
          <w:color w:val="333333"/>
          <w:sz w:val="16"/>
          <w:szCs w:val="16"/>
          <w:highlight w:val="yellow"/>
        </w:rPr>
        <w:t xml:space="preserve"> and if left untreated frozen shoulder could naturally go away but could take a year or even more</w:t>
      </w:r>
      <w:r w:rsidRPr="009441E6">
        <w:rPr>
          <w:rFonts w:ascii="Times New Roman" w:eastAsia="Times New Roman" w:hAnsi="Times New Roman" w:cs="Times New Roman"/>
          <w:color w:val="333333"/>
          <w:sz w:val="16"/>
          <w:szCs w:val="16"/>
          <w:highlight w:val="yellow"/>
        </w:rPr>
        <w:t>.</w:t>
      </w:r>
      <w:r w:rsidR="001A51C8" w:rsidRPr="009441E6">
        <w:rPr>
          <w:rFonts w:ascii="Times New Roman" w:eastAsia="Times New Roman" w:hAnsi="Times New Roman" w:cs="Times New Roman"/>
          <w:color w:val="333333"/>
          <w:sz w:val="16"/>
          <w:szCs w:val="16"/>
          <w:highlight w:val="yellow"/>
        </w:rPr>
        <w:t xml:space="preserve"> In other cases, patients never fully recover their afflicted shoulder’s full range of motion. </w:t>
      </w:r>
      <w:r w:rsidRPr="009441E6">
        <w:rPr>
          <w:rFonts w:ascii="Times New Roman" w:eastAsia="Times New Roman" w:hAnsi="Times New Roman" w:cs="Times New Roman"/>
          <w:color w:val="333333"/>
          <w:sz w:val="16"/>
          <w:szCs w:val="16"/>
          <w:highlight w:val="yellow"/>
        </w:rPr>
        <w:t xml:space="preserve"> Physical therapy exercises can be used as a </w:t>
      </w:r>
      <w:r w:rsidR="00D11AD4" w:rsidRPr="009441E6">
        <w:rPr>
          <w:rFonts w:ascii="Times New Roman" w:eastAsia="Times New Roman" w:hAnsi="Times New Roman" w:cs="Times New Roman"/>
          <w:color w:val="333333"/>
          <w:sz w:val="16"/>
          <w:szCs w:val="16"/>
          <w:highlight w:val="yellow"/>
        </w:rPr>
        <w:t>first line</w:t>
      </w:r>
      <w:r w:rsidRPr="009441E6">
        <w:rPr>
          <w:rFonts w:ascii="Times New Roman" w:eastAsia="Times New Roman" w:hAnsi="Times New Roman" w:cs="Times New Roman"/>
          <w:color w:val="333333"/>
          <w:sz w:val="16"/>
          <w:szCs w:val="16"/>
          <w:highlight w:val="yellow"/>
        </w:rPr>
        <w:t xml:space="preserve"> of treatment for frozen shoulder and when used with non</w:t>
      </w:r>
      <w:r w:rsidR="001A15D2" w:rsidRPr="009441E6">
        <w:rPr>
          <w:rFonts w:ascii="Times New Roman" w:eastAsia="Times New Roman" w:hAnsi="Times New Roman" w:cs="Times New Roman"/>
          <w:color w:val="333333"/>
          <w:sz w:val="16"/>
          <w:szCs w:val="16"/>
          <w:highlight w:val="yellow"/>
        </w:rPr>
        <w:t>-</w:t>
      </w:r>
      <w:r w:rsidRPr="009441E6">
        <w:rPr>
          <w:rFonts w:ascii="Times New Roman" w:eastAsia="Times New Roman" w:hAnsi="Times New Roman" w:cs="Times New Roman"/>
          <w:color w:val="333333"/>
          <w:sz w:val="16"/>
          <w:szCs w:val="16"/>
          <w:highlight w:val="yellow"/>
        </w:rPr>
        <w:t xml:space="preserve">steroidal anti-inflammatory drugs (NSAIDs) it has proven to be </w:t>
      </w:r>
      <w:r w:rsidR="001A51C8" w:rsidRPr="009441E6">
        <w:rPr>
          <w:rFonts w:ascii="Times New Roman" w:eastAsia="Times New Roman" w:hAnsi="Times New Roman" w:cs="Times New Roman"/>
          <w:color w:val="333333"/>
          <w:sz w:val="16"/>
          <w:szCs w:val="16"/>
          <w:highlight w:val="yellow"/>
        </w:rPr>
        <w:t xml:space="preserve">even </w:t>
      </w:r>
      <w:r w:rsidRPr="009441E6">
        <w:rPr>
          <w:rFonts w:ascii="Times New Roman" w:eastAsia="Times New Roman" w:hAnsi="Times New Roman" w:cs="Times New Roman"/>
          <w:color w:val="333333"/>
          <w:sz w:val="16"/>
          <w:szCs w:val="16"/>
          <w:highlight w:val="yellow"/>
        </w:rPr>
        <w:t xml:space="preserve">more effective [2]. As in most common cases, home exercises targeting mobilization and strength are conducted without the constant supervision of a physical therapist because </w:t>
      </w:r>
      <w:r w:rsidRPr="009441E6">
        <w:rPr>
          <w:rFonts w:ascii="Times New Roman" w:eastAsia="Times New Roman" w:hAnsi="Times New Roman" w:cs="Times New Roman"/>
          <w:color w:val="333333"/>
          <w:sz w:val="16"/>
          <w:szCs w:val="16"/>
          <w:highlight w:val="yellow"/>
        </w:rPr>
        <w:lastRenderedPageBreak/>
        <w:t xml:space="preserve">of limitations to time and finance [3]. </w:t>
      </w:r>
      <w:r w:rsidR="001A51C8" w:rsidRPr="009441E6">
        <w:rPr>
          <w:rFonts w:ascii="Times New Roman" w:eastAsia="Times New Roman" w:hAnsi="Times New Roman" w:cs="Times New Roman"/>
          <w:color w:val="333333"/>
          <w:sz w:val="16"/>
          <w:szCs w:val="16"/>
          <w:highlight w:val="yellow"/>
        </w:rPr>
        <w:t>Patients would have to make a trip to the clinic for the initial consultation with the physical therapist. The patients would be taught rehabilitation exercises to perform to rehabilitate their afflicted shoulder. But p</w:t>
      </w:r>
      <w:r w:rsidRPr="009441E6">
        <w:rPr>
          <w:rFonts w:ascii="Times New Roman" w:eastAsia="Times New Roman" w:hAnsi="Times New Roman" w:cs="Times New Roman"/>
          <w:color w:val="333333"/>
          <w:sz w:val="16"/>
          <w:szCs w:val="16"/>
          <w:highlight w:val="yellow"/>
        </w:rPr>
        <w:t xml:space="preserve">atients performing physical therapy exercises </w:t>
      </w:r>
      <w:r w:rsidR="00D11AD4" w:rsidRPr="009441E6">
        <w:rPr>
          <w:rFonts w:ascii="Times New Roman" w:eastAsia="Times New Roman" w:hAnsi="Times New Roman" w:cs="Times New Roman"/>
          <w:color w:val="333333"/>
          <w:sz w:val="16"/>
          <w:szCs w:val="16"/>
          <w:highlight w:val="yellow"/>
        </w:rPr>
        <w:t xml:space="preserve">by themselves at </w:t>
      </w:r>
      <w:r w:rsidR="001A51C8" w:rsidRPr="009441E6">
        <w:rPr>
          <w:rFonts w:ascii="Times New Roman" w:eastAsia="Times New Roman" w:hAnsi="Times New Roman" w:cs="Times New Roman"/>
          <w:color w:val="333333"/>
          <w:sz w:val="16"/>
          <w:szCs w:val="16"/>
          <w:highlight w:val="yellow"/>
        </w:rPr>
        <w:t>home</w:t>
      </w:r>
      <w:r w:rsidR="00D11AD4" w:rsidRPr="009441E6">
        <w:rPr>
          <w:rFonts w:ascii="Times New Roman" w:eastAsia="Times New Roman" w:hAnsi="Times New Roman" w:cs="Times New Roman"/>
          <w:color w:val="333333"/>
          <w:sz w:val="16"/>
          <w:szCs w:val="16"/>
          <w:highlight w:val="yellow"/>
        </w:rPr>
        <w:t xml:space="preserve"> </w:t>
      </w:r>
      <w:r w:rsidRPr="009441E6">
        <w:rPr>
          <w:rFonts w:ascii="Times New Roman" w:eastAsia="Times New Roman" w:hAnsi="Times New Roman" w:cs="Times New Roman"/>
          <w:color w:val="333333"/>
          <w:sz w:val="16"/>
          <w:szCs w:val="16"/>
          <w:highlight w:val="yellow"/>
        </w:rPr>
        <w:t>often forget the steps or movement</w:t>
      </w:r>
      <w:r w:rsidR="001A51C8" w:rsidRPr="009441E6">
        <w:rPr>
          <w:rFonts w:ascii="Times New Roman" w:eastAsia="Times New Roman" w:hAnsi="Times New Roman" w:cs="Times New Roman"/>
          <w:color w:val="333333"/>
          <w:sz w:val="16"/>
          <w:szCs w:val="16"/>
          <w:highlight w:val="yellow"/>
        </w:rPr>
        <w:t>s</w:t>
      </w:r>
      <w:r w:rsidRPr="009441E6">
        <w:rPr>
          <w:rFonts w:ascii="Times New Roman" w:eastAsia="Times New Roman" w:hAnsi="Times New Roman" w:cs="Times New Roman"/>
          <w:color w:val="333333"/>
          <w:sz w:val="16"/>
          <w:szCs w:val="16"/>
          <w:highlight w:val="yellow"/>
        </w:rPr>
        <w:t xml:space="preserve"> taught by the physical therapist</w:t>
      </w:r>
      <w:r w:rsidR="00D11AD4" w:rsidRPr="009441E6">
        <w:rPr>
          <w:rFonts w:ascii="Times New Roman" w:eastAsia="Times New Roman" w:hAnsi="Times New Roman" w:cs="Times New Roman"/>
          <w:color w:val="333333"/>
          <w:sz w:val="16"/>
          <w:szCs w:val="16"/>
          <w:highlight w:val="yellow"/>
        </w:rPr>
        <w:t xml:space="preserve">. </w:t>
      </w:r>
      <w:r w:rsidR="001A51C8" w:rsidRPr="009441E6">
        <w:rPr>
          <w:rFonts w:ascii="Times New Roman" w:eastAsia="Times New Roman" w:hAnsi="Times New Roman" w:cs="Times New Roman"/>
          <w:color w:val="333333"/>
          <w:sz w:val="16"/>
          <w:szCs w:val="16"/>
          <w:highlight w:val="yellow"/>
        </w:rPr>
        <w:t>Even if that is not the issue, t</w:t>
      </w:r>
      <w:r w:rsidR="00D11AD4" w:rsidRPr="009441E6">
        <w:rPr>
          <w:rFonts w:ascii="Times New Roman" w:eastAsia="Times New Roman" w:hAnsi="Times New Roman" w:cs="Times New Roman"/>
          <w:color w:val="333333"/>
          <w:sz w:val="16"/>
          <w:szCs w:val="16"/>
          <w:highlight w:val="yellow"/>
        </w:rPr>
        <w:t xml:space="preserve">here are patients who also </w:t>
      </w:r>
      <w:r w:rsidRPr="009441E6">
        <w:rPr>
          <w:rFonts w:ascii="Times New Roman" w:eastAsia="Times New Roman" w:hAnsi="Times New Roman" w:cs="Times New Roman"/>
          <w:color w:val="333333"/>
          <w:sz w:val="16"/>
          <w:szCs w:val="16"/>
          <w:highlight w:val="yellow"/>
        </w:rPr>
        <w:t xml:space="preserve">may </w:t>
      </w:r>
      <w:r w:rsidR="00D11AD4" w:rsidRPr="009441E6">
        <w:rPr>
          <w:rFonts w:ascii="Times New Roman" w:eastAsia="Times New Roman" w:hAnsi="Times New Roman" w:cs="Times New Roman"/>
          <w:color w:val="333333"/>
          <w:sz w:val="16"/>
          <w:szCs w:val="16"/>
          <w:highlight w:val="yellow"/>
        </w:rPr>
        <w:t xml:space="preserve">not </w:t>
      </w:r>
      <w:r w:rsidRPr="009441E6">
        <w:rPr>
          <w:rFonts w:ascii="Times New Roman" w:eastAsia="Times New Roman" w:hAnsi="Times New Roman" w:cs="Times New Roman"/>
          <w:color w:val="333333"/>
          <w:sz w:val="16"/>
          <w:szCs w:val="16"/>
          <w:highlight w:val="yellow"/>
        </w:rPr>
        <w:t xml:space="preserve">feel </w:t>
      </w:r>
      <w:r w:rsidR="00D11AD4" w:rsidRPr="009441E6">
        <w:rPr>
          <w:rFonts w:ascii="Times New Roman" w:eastAsia="Times New Roman" w:hAnsi="Times New Roman" w:cs="Times New Roman"/>
          <w:color w:val="333333"/>
          <w:sz w:val="16"/>
          <w:szCs w:val="16"/>
          <w:highlight w:val="yellow"/>
        </w:rPr>
        <w:t>o</w:t>
      </w:r>
      <w:r w:rsidRPr="009441E6">
        <w:rPr>
          <w:rFonts w:ascii="Times New Roman" w:eastAsia="Times New Roman" w:hAnsi="Times New Roman" w:cs="Times New Roman"/>
          <w:color w:val="333333"/>
          <w:sz w:val="16"/>
          <w:szCs w:val="16"/>
          <w:highlight w:val="yellow"/>
        </w:rPr>
        <w:t xml:space="preserve">bligated to perform those exercises in the first place. Although the prescribed treatment can help alleviate their frozen shoulder symptoms, patients’ non-compliance rates can be up to 70% as reported in [4]. In [5] the research found that less than 25% of patients performed the exercises taught correctly after two weeks of unsupervised home-based exercises. Home-based therapy may seem like the obvious solution to the lack of availability and access to physical </w:t>
      </w:r>
      <w:proofErr w:type="gramStart"/>
      <w:r w:rsidRPr="009441E6">
        <w:rPr>
          <w:rFonts w:ascii="Times New Roman" w:eastAsia="Times New Roman" w:hAnsi="Times New Roman" w:cs="Times New Roman"/>
          <w:color w:val="333333"/>
          <w:sz w:val="16"/>
          <w:szCs w:val="16"/>
          <w:highlight w:val="yellow"/>
        </w:rPr>
        <w:t>therapist</w:t>
      </w:r>
      <w:proofErr w:type="gramEnd"/>
      <w:r w:rsidRPr="009441E6">
        <w:rPr>
          <w:rFonts w:ascii="Times New Roman" w:eastAsia="Times New Roman" w:hAnsi="Times New Roman" w:cs="Times New Roman"/>
          <w:color w:val="333333"/>
          <w:sz w:val="16"/>
          <w:szCs w:val="16"/>
          <w:highlight w:val="yellow"/>
        </w:rPr>
        <w:t xml:space="preserve"> in developing </w:t>
      </w:r>
      <w:proofErr w:type="gramStart"/>
      <w:r w:rsidRPr="009441E6">
        <w:rPr>
          <w:rFonts w:ascii="Times New Roman" w:eastAsia="Times New Roman" w:hAnsi="Times New Roman" w:cs="Times New Roman"/>
          <w:color w:val="333333"/>
          <w:sz w:val="16"/>
          <w:szCs w:val="16"/>
          <w:highlight w:val="yellow"/>
        </w:rPr>
        <w:t>countries</w:t>
      </w:r>
      <w:proofErr w:type="gramEnd"/>
      <w:r w:rsidRPr="009441E6">
        <w:rPr>
          <w:rFonts w:ascii="Times New Roman" w:eastAsia="Times New Roman" w:hAnsi="Times New Roman" w:cs="Times New Roman"/>
          <w:color w:val="333333"/>
          <w:sz w:val="16"/>
          <w:szCs w:val="16"/>
          <w:highlight w:val="yellow"/>
        </w:rPr>
        <w:t xml:space="preserve"> but it does come with its own unique challenges. A marker free visual-based home rehabilitation </w:t>
      </w:r>
      <w:proofErr w:type="gramStart"/>
      <w:r w:rsidRPr="009441E6">
        <w:rPr>
          <w:rFonts w:ascii="Times New Roman" w:eastAsia="Times New Roman" w:hAnsi="Times New Roman" w:cs="Times New Roman"/>
          <w:color w:val="333333"/>
          <w:sz w:val="16"/>
          <w:szCs w:val="16"/>
          <w:highlight w:val="yellow"/>
        </w:rPr>
        <w:t>has to</w:t>
      </w:r>
      <w:proofErr w:type="gramEnd"/>
      <w:r w:rsidRPr="009441E6">
        <w:rPr>
          <w:rFonts w:ascii="Times New Roman" w:eastAsia="Times New Roman" w:hAnsi="Times New Roman" w:cs="Times New Roman"/>
          <w:color w:val="333333"/>
          <w:sz w:val="16"/>
          <w:szCs w:val="16"/>
          <w:highlight w:val="yellow"/>
        </w:rPr>
        <w:t xml:space="preserve"> be properly designed to not only be cost effective but also not </w:t>
      </w:r>
      <w:r w:rsidR="001A51C8" w:rsidRPr="009441E6">
        <w:rPr>
          <w:rFonts w:ascii="Times New Roman" w:eastAsia="Times New Roman" w:hAnsi="Times New Roman" w:cs="Times New Roman"/>
          <w:color w:val="333333"/>
          <w:sz w:val="16"/>
          <w:szCs w:val="16"/>
          <w:highlight w:val="yellow"/>
        </w:rPr>
        <w:t>require</w:t>
      </w:r>
      <w:r w:rsidRPr="009441E6">
        <w:rPr>
          <w:rFonts w:ascii="Times New Roman" w:eastAsia="Times New Roman" w:hAnsi="Times New Roman" w:cs="Times New Roman"/>
          <w:color w:val="333333"/>
          <w:sz w:val="16"/>
          <w:szCs w:val="16"/>
          <w:highlight w:val="yellow"/>
        </w:rPr>
        <w:t xml:space="preserve"> any technical </w:t>
      </w:r>
      <w:r w:rsidR="00FC3097" w:rsidRPr="009441E6">
        <w:rPr>
          <w:rFonts w:ascii="Times New Roman" w:eastAsia="Times New Roman" w:hAnsi="Times New Roman" w:cs="Times New Roman"/>
          <w:color w:val="333333"/>
          <w:sz w:val="16"/>
          <w:szCs w:val="16"/>
          <w:highlight w:val="yellow"/>
        </w:rPr>
        <w:t xml:space="preserve">or medical </w:t>
      </w:r>
      <w:r w:rsidRPr="009441E6">
        <w:rPr>
          <w:rFonts w:ascii="Times New Roman" w:eastAsia="Times New Roman" w:hAnsi="Times New Roman" w:cs="Times New Roman"/>
          <w:color w:val="333333"/>
          <w:sz w:val="16"/>
          <w:szCs w:val="16"/>
          <w:highlight w:val="yellow"/>
        </w:rPr>
        <w:t xml:space="preserve">expertise to </w:t>
      </w:r>
      <w:r w:rsidR="001A51C8" w:rsidRPr="009441E6">
        <w:rPr>
          <w:rFonts w:ascii="Times New Roman" w:eastAsia="Times New Roman" w:hAnsi="Times New Roman" w:cs="Times New Roman"/>
          <w:color w:val="333333"/>
          <w:sz w:val="16"/>
          <w:szCs w:val="16"/>
          <w:highlight w:val="yellow"/>
        </w:rPr>
        <w:t>set up</w:t>
      </w:r>
      <w:r w:rsidR="00FC3097" w:rsidRPr="009441E6">
        <w:rPr>
          <w:rFonts w:ascii="Times New Roman" w:eastAsia="Times New Roman" w:hAnsi="Times New Roman" w:cs="Times New Roman"/>
          <w:color w:val="333333"/>
          <w:sz w:val="16"/>
          <w:szCs w:val="16"/>
          <w:highlight w:val="yellow"/>
        </w:rPr>
        <w:t xml:space="preserve">, as it would not be practical for </w:t>
      </w:r>
      <w:proofErr w:type="gramStart"/>
      <w:r w:rsidR="00FC3097" w:rsidRPr="009441E6">
        <w:rPr>
          <w:rFonts w:ascii="Times New Roman" w:eastAsia="Times New Roman" w:hAnsi="Times New Roman" w:cs="Times New Roman"/>
          <w:color w:val="333333"/>
          <w:sz w:val="16"/>
          <w:szCs w:val="16"/>
          <w:highlight w:val="yellow"/>
        </w:rPr>
        <w:t>the majority of</w:t>
      </w:r>
      <w:proofErr w:type="gramEnd"/>
      <w:r w:rsidR="00FC3097" w:rsidRPr="009441E6">
        <w:rPr>
          <w:rFonts w:ascii="Times New Roman" w:eastAsia="Times New Roman" w:hAnsi="Times New Roman" w:cs="Times New Roman"/>
          <w:color w:val="333333"/>
          <w:sz w:val="16"/>
          <w:szCs w:val="16"/>
          <w:highlight w:val="yellow"/>
        </w:rPr>
        <w:t xml:space="preserve"> the population.</w:t>
      </w:r>
      <w:r w:rsidR="00D11AD4" w:rsidRPr="009441E6">
        <w:rPr>
          <w:rFonts w:ascii="Times New Roman" w:eastAsia="Times New Roman" w:hAnsi="Times New Roman" w:cs="Times New Roman"/>
          <w:color w:val="333333"/>
          <w:sz w:val="16"/>
          <w:szCs w:val="16"/>
          <w:highlight w:val="yellow"/>
        </w:rPr>
        <w:t xml:space="preserve"> </w:t>
      </w:r>
      <w:r w:rsidR="00FC3097" w:rsidRPr="009441E6">
        <w:rPr>
          <w:rFonts w:ascii="Times New Roman" w:eastAsia="Times New Roman" w:hAnsi="Times New Roman" w:cs="Times New Roman"/>
          <w:color w:val="333333"/>
          <w:sz w:val="16"/>
          <w:szCs w:val="16"/>
          <w:highlight w:val="yellow"/>
        </w:rPr>
        <w:t>Although rehabilitation can be done using a myriad of ways such as physical therapist, robotic arms,</w:t>
      </w:r>
      <w:r w:rsidR="00FB4F97" w:rsidRPr="009441E6">
        <w:rPr>
          <w:rFonts w:ascii="Times New Roman" w:eastAsia="Times New Roman" w:hAnsi="Times New Roman" w:cs="Times New Roman"/>
          <w:color w:val="333333"/>
          <w:sz w:val="16"/>
          <w:szCs w:val="16"/>
          <w:highlight w:val="yellow"/>
        </w:rPr>
        <w:t xml:space="preserve"> </w:t>
      </w:r>
      <w:proofErr w:type="gramStart"/>
      <w:r w:rsidR="00FB4F97" w:rsidRPr="009441E6">
        <w:rPr>
          <w:rFonts w:ascii="Times New Roman" w:eastAsia="Times New Roman" w:hAnsi="Times New Roman" w:cs="Times New Roman"/>
          <w:color w:val="333333"/>
          <w:sz w:val="16"/>
          <w:szCs w:val="16"/>
          <w:highlight w:val="yellow"/>
        </w:rPr>
        <w:t>sensor based</w:t>
      </w:r>
      <w:proofErr w:type="gramEnd"/>
      <w:r w:rsidR="00FB4F97" w:rsidRPr="009441E6">
        <w:rPr>
          <w:rFonts w:ascii="Times New Roman" w:eastAsia="Times New Roman" w:hAnsi="Times New Roman" w:cs="Times New Roman"/>
          <w:color w:val="333333"/>
          <w:sz w:val="16"/>
          <w:szCs w:val="16"/>
          <w:highlight w:val="yellow"/>
        </w:rPr>
        <w:t xml:space="preserve"> markers,</w:t>
      </w:r>
      <w:r w:rsidR="00FC3097" w:rsidRPr="009441E6">
        <w:rPr>
          <w:rFonts w:ascii="Times New Roman" w:eastAsia="Times New Roman" w:hAnsi="Times New Roman" w:cs="Times New Roman"/>
          <w:color w:val="333333"/>
          <w:sz w:val="16"/>
          <w:szCs w:val="16"/>
          <w:highlight w:val="yellow"/>
        </w:rPr>
        <w:t xml:space="preserve"> and visual based</w:t>
      </w:r>
      <w:r w:rsidR="00FB4F97" w:rsidRPr="009441E6">
        <w:rPr>
          <w:rFonts w:ascii="Times New Roman" w:eastAsia="Times New Roman" w:hAnsi="Times New Roman" w:cs="Times New Roman"/>
          <w:color w:val="333333"/>
          <w:sz w:val="16"/>
          <w:szCs w:val="16"/>
          <w:highlight w:val="yellow"/>
        </w:rPr>
        <w:t>,</w:t>
      </w:r>
      <w:r w:rsidR="00FC3097" w:rsidRPr="009441E6">
        <w:rPr>
          <w:rFonts w:ascii="Times New Roman" w:eastAsia="Times New Roman" w:hAnsi="Times New Roman" w:cs="Times New Roman"/>
          <w:color w:val="333333"/>
          <w:sz w:val="16"/>
          <w:szCs w:val="16"/>
          <w:highlight w:val="yellow"/>
        </w:rPr>
        <w:t xml:space="preserve"> </w:t>
      </w:r>
      <w:r w:rsidR="00FB4F97" w:rsidRPr="009441E6">
        <w:rPr>
          <w:rFonts w:ascii="Times New Roman" w:eastAsia="Times New Roman" w:hAnsi="Times New Roman" w:cs="Times New Roman"/>
          <w:color w:val="333333"/>
          <w:sz w:val="16"/>
          <w:szCs w:val="16"/>
          <w:highlight w:val="yellow"/>
        </w:rPr>
        <w:t>f</w:t>
      </w:r>
      <w:r w:rsidR="00FC3097" w:rsidRPr="009441E6">
        <w:rPr>
          <w:rFonts w:ascii="Times New Roman" w:eastAsia="Times New Roman" w:hAnsi="Times New Roman" w:cs="Times New Roman"/>
          <w:color w:val="333333"/>
          <w:sz w:val="16"/>
          <w:szCs w:val="16"/>
          <w:highlight w:val="yellow"/>
        </w:rPr>
        <w:t>or a home deployment, this paper focuses on a visual based system. In the vein of visual based systems, it could go the way of marker or marker free. W</w:t>
      </w:r>
      <w:r w:rsidR="00D11AD4" w:rsidRPr="009441E6">
        <w:rPr>
          <w:rFonts w:ascii="Times New Roman" w:eastAsia="Times New Roman" w:hAnsi="Times New Roman" w:cs="Times New Roman"/>
          <w:color w:val="333333"/>
          <w:sz w:val="16"/>
          <w:szCs w:val="16"/>
          <w:highlight w:val="yellow"/>
        </w:rPr>
        <w:t>ith marker-based solutions,</w:t>
      </w:r>
      <w:r w:rsidR="00FC3097" w:rsidRPr="009441E6">
        <w:rPr>
          <w:rFonts w:ascii="Times New Roman" w:eastAsia="Times New Roman" w:hAnsi="Times New Roman" w:cs="Times New Roman"/>
          <w:color w:val="333333"/>
          <w:sz w:val="16"/>
          <w:szCs w:val="16"/>
          <w:highlight w:val="yellow"/>
        </w:rPr>
        <w:t xml:space="preserve"> things get a little tricky because</w:t>
      </w:r>
      <w:r w:rsidR="00D11AD4" w:rsidRPr="009441E6">
        <w:rPr>
          <w:rFonts w:ascii="Times New Roman" w:eastAsia="Times New Roman" w:hAnsi="Times New Roman" w:cs="Times New Roman"/>
          <w:color w:val="333333"/>
          <w:sz w:val="16"/>
          <w:szCs w:val="16"/>
          <w:highlight w:val="yellow"/>
        </w:rPr>
        <w:t xml:space="preserve"> improper setup of markers on the human soft tissue will garner inaccurate results and may also require another party to assist in the placement of the marker on the patient itself. Due to these difficulties, a visual-based </w:t>
      </w:r>
      <w:r w:rsidR="00FB4F97" w:rsidRPr="009441E6">
        <w:rPr>
          <w:rFonts w:ascii="Times New Roman" w:eastAsia="Times New Roman" w:hAnsi="Times New Roman" w:cs="Times New Roman"/>
          <w:color w:val="333333"/>
          <w:sz w:val="16"/>
          <w:szCs w:val="16"/>
          <w:highlight w:val="yellow"/>
        </w:rPr>
        <w:t xml:space="preserve">marker free </w:t>
      </w:r>
      <w:r w:rsidR="00D11AD4" w:rsidRPr="009441E6">
        <w:rPr>
          <w:rFonts w:ascii="Times New Roman" w:eastAsia="Times New Roman" w:hAnsi="Times New Roman" w:cs="Times New Roman"/>
          <w:color w:val="333333"/>
          <w:sz w:val="16"/>
          <w:szCs w:val="16"/>
          <w:highlight w:val="yellow"/>
        </w:rPr>
        <w:t>implementation is more desirable as it does have a simpler setup that does not affect the accuracy of the tracking.</w:t>
      </w:r>
    </w:p>
    <w:p w14:paraId="0228A9EF" w14:textId="06AECD67" w:rsidR="007342A4" w:rsidRPr="009441E6" w:rsidRDefault="00D11AD4" w:rsidP="007342A4">
      <w:pPr>
        <w:shd w:val="clear" w:color="auto" w:fill="FFFFFF"/>
        <w:spacing w:after="150" w:line="240" w:lineRule="auto"/>
        <w:jc w:val="both"/>
        <w:rPr>
          <w:rFonts w:ascii="Times New Roman" w:eastAsia="Times New Roman" w:hAnsi="Times New Roman" w:cs="Times New Roman"/>
          <w:color w:val="333333"/>
          <w:sz w:val="16"/>
          <w:szCs w:val="16"/>
          <w:highlight w:val="yellow"/>
        </w:rPr>
      </w:pPr>
      <w:r w:rsidRPr="009441E6">
        <w:rPr>
          <w:rFonts w:ascii="Times New Roman" w:eastAsia="Times New Roman" w:hAnsi="Times New Roman" w:cs="Times New Roman"/>
          <w:color w:val="333333"/>
          <w:sz w:val="16"/>
          <w:szCs w:val="16"/>
          <w:highlight w:val="yellow"/>
        </w:rPr>
        <w:t xml:space="preserve">The </w:t>
      </w:r>
      <w:r w:rsidR="007342A4" w:rsidRPr="009441E6">
        <w:rPr>
          <w:rFonts w:ascii="Times New Roman" w:eastAsia="Times New Roman" w:hAnsi="Times New Roman" w:cs="Times New Roman"/>
          <w:color w:val="333333"/>
          <w:sz w:val="16"/>
          <w:szCs w:val="16"/>
          <w:highlight w:val="yellow"/>
        </w:rPr>
        <w:t>Microsoft Kinect</w:t>
      </w:r>
      <w:r w:rsidRPr="009441E6">
        <w:rPr>
          <w:rFonts w:ascii="Times New Roman" w:eastAsia="Times New Roman" w:hAnsi="Times New Roman" w:cs="Times New Roman"/>
          <w:color w:val="333333"/>
          <w:sz w:val="16"/>
          <w:szCs w:val="16"/>
          <w:highlight w:val="yellow"/>
        </w:rPr>
        <w:t xml:space="preserve"> camera with its software development kit (SDK)</w:t>
      </w:r>
      <w:r w:rsidR="007342A4" w:rsidRPr="009441E6">
        <w:rPr>
          <w:rFonts w:ascii="Times New Roman" w:eastAsia="Times New Roman" w:hAnsi="Times New Roman" w:cs="Times New Roman"/>
          <w:color w:val="333333"/>
          <w:sz w:val="16"/>
          <w:szCs w:val="16"/>
          <w:highlight w:val="yellow"/>
        </w:rPr>
        <w:t xml:space="preserve"> can be a </w:t>
      </w:r>
      <w:r w:rsidRPr="009441E6">
        <w:rPr>
          <w:rFonts w:ascii="Times New Roman" w:eastAsia="Times New Roman" w:hAnsi="Times New Roman" w:cs="Times New Roman"/>
          <w:color w:val="333333"/>
          <w:sz w:val="16"/>
          <w:szCs w:val="16"/>
          <w:highlight w:val="yellow"/>
        </w:rPr>
        <w:t>package used</w:t>
      </w:r>
      <w:r w:rsidR="007342A4" w:rsidRPr="009441E6">
        <w:rPr>
          <w:rFonts w:ascii="Times New Roman" w:eastAsia="Times New Roman" w:hAnsi="Times New Roman" w:cs="Times New Roman"/>
          <w:color w:val="333333"/>
          <w:sz w:val="16"/>
          <w:szCs w:val="16"/>
          <w:highlight w:val="yellow"/>
        </w:rPr>
        <w:t xml:space="preserve"> to implement such a </w:t>
      </w:r>
      <w:r w:rsidR="00FC3097" w:rsidRPr="009441E6">
        <w:rPr>
          <w:rFonts w:ascii="Times New Roman" w:eastAsia="Times New Roman" w:hAnsi="Times New Roman" w:cs="Times New Roman"/>
          <w:color w:val="333333"/>
          <w:sz w:val="16"/>
          <w:szCs w:val="16"/>
          <w:highlight w:val="yellow"/>
        </w:rPr>
        <w:t xml:space="preserve">marker free visual-based </w:t>
      </w:r>
      <w:r w:rsidR="007342A4" w:rsidRPr="009441E6">
        <w:rPr>
          <w:rFonts w:ascii="Times New Roman" w:eastAsia="Times New Roman" w:hAnsi="Times New Roman" w:cs="Times New Roman"/>
          <w:color w:val="333333"/>
          <w:sz w:val="16"/>
          <w:szCs w:val="16"/>
          <w:highlight w:val="yellow"/>
        </w:rPr>
        <w:t xml:space="preserve">home rehabilitation system. </w:t>
      </w:r>
      <w:r w:rsidR="00FB4F97" w:rsidRPr="009441E6">
        <w:rPr>
          <w:rFonts w:ascii="Times New Roman" w:eastAsia="Times New Roman" w:hAnsi="Times New Roman" w:cs="Times New Roman"/>
          <w:color w:val="333333"/>
          <w:sz w:val="16"/>
          <w:szCs w:val="16"/>
          <w:highlight w:val="yellow"/>
        </w:rPr>
        <w:t>Kinect,</w:t>
      </w:r>
      <w:r w:rsidR="007342A4" w:rsidRPr="009441E6">
        <w:rPr>
          <w:rFonts w:ascii="Times New Roman" w:eastAsia="Times New Roman" w:hAnsi="Times New Roman" w:cs="Times New Roman"/>
          <w:color w:val="333333"/>
          <w:sz w:val="16"/>
          <w:szCs w:val="16"/>
          <w:highlight w:val="yellow"/>
        </w:rPr>
        <w:t xml:space="preserve"> although initially intended as a gaming apparatus to be used with the XBOX 360</w:t>
      </w:r>
      <w:r w:rsidR="00FB4F97" w:rsidRPr="009441E6">
        <w:rPr>
          <w:rFonts w:ascii="Times New Roman" w:eastAsia="Times New Roman" w:hAnsi="Times New Roman" w:cs="Times New Roman"/>
          <w:color w:val="333333"/>
          <w:sz w:val="16"/>
          <w:szCs w:val="16"/>
          <w:highlight w:val="yellow"/>
        </w:rPr>
        <w:t>,</w:t>
      </w:r>
      <w:r w:rsidR="007342A4" w:rsidRPr="009441E6">
        <w:rPr>
          <w:rFonts w:ascii="Times New Roman" w:eastAsia="Times New Roman" w:hAnsi="Times New Roman" w:cs="Times New Roman"/>
          <w:color w:val="333333"/>
          <w:sz w:val="16"/>
          <w:szCs w:val="16"/>
          <w:highlight w:val="yellow"/>
        </w:rPr>
        <w:t xml:space="preserve"> has been a curious tool to be used in research involving human motion tracking</w:t>
      </w:r>
      <w:r w:rsidR="0077522B" w:rsidRPr="009441E6">
        <w:rPr>
          <w:rFonts w:ascii="Times New Roman" w:eastAsia="Times New Roman" w:hAnsi="Times New Roman" w:cs="Times New Roman"/>
          <w:color w:val="333333"/>
          <w:sz w:val="16"/>
          <w:szCs w:val="16"/>
          <w:highlight w:val="yellow"/>
        </w:rPr>
        <w:t xml:space="preserve"> and it has even been deployed in the context of disabled students such as in [6]</w:t>
      </w:r>
      <w:r w:rsidR="007342A4" w:rsidRPr="009441E6">
        <w:rPr>
          <w:rFonts w:ascii="Times New Roman" w:eastAsia="Times New Roman" w:hAnsi="Times New Roman" w:cs="Times New Roman"/>
          <w:color w:val="333333"/>
          <w:sz w:val="16"/>
          <w:szCs w:val="16"/>
          <w:highlight w:val="yellow"/>
        </w:rPr>
        <w:t xml:space="preserve">. Kinect combines a depth sensor with two dimensional RGB camera to create a three-dimensional spatial analysis of scenes. It </w:t>
      </w:r>
      <w:proofErr w:type="gramStart"/>
      <w:r w:rsidR="007342A4" w:rsidRPr="009441E6">
        <w:rPr>
          <w:rFonts w:ascii="Times New Roman" w:eastAsia="Times New Roman" w:hAnsi="Times New Roman" w:cs="Times New Roman"/>
          <w:color w:val="333333"/>
          <w:sz w:val="16"/>
          <w:szCs w:val="16"/>
          <w:highlight w:val="yellow"/>
        </w:rPr>
        <w:t>is able to</w:t>
      </w:r>
      <w:proofErr w:type="gramEnd"/>
      <w:r w:rsidR="007342A4" w:rsidRPr="009441E6">
        <w:rPr>
          <w:rFonts w:ascii="Times New Roman" w:eastAsia="Times New Roman" w:hAnsi="Times New Roman" w:cs="Times New Roman"/>
          <w:color w:val="333333"/>
          <w:sz w:val="16"/>
          <w:szCs w:val="16"/>
          <w:highlight w:val="yellow"/>
        </w:rPr>
        <w:t xml:space="preserve"> track and display the position of 25 individual joints for the user</w:t>
      </w:r>
      <w:r w:rsidR="00FC3097" w:rsidRPr="009441E6">
        <w:rPr>
          <w:rFonts w:ascii="Times New Roman" w:eastAsia="Times New Roman" w:hAnsi="Times New Roman" w:cs="Times New Roman"/>
          <w:color w:val="333333"/>
          <w:sz w:val="16"/>
          <w:szCs w:val="16"/>
          <w:highlight w:val="yellow"/>
        </w:rPr>
        <w:t xml:space="preserve"> up to 30 frames per second</w:t>
      </w:r>
      <w:r w:rsidR="007342A4" w:rsidRPr="009441E6">
        <w:rPr>
          <w:rFonts w:ascii="Times New Roman" w:eastAsia="Times New Roman" w:hAnsi="Times New Roman" w:cs="Times New Roman"/>
          <w:color w:val="333333"/>
          <w:sz w:val="16"/>
          <w:szCs w:val="16"/>
          <w:highlight w:val="yellow"/>
        </w:rPr>
        <w:t>. This information can be accessed directly through the Kinect SDK which will allow the programmer to perform skeletal tracking of up to six users simultaneously. This ability should suffice for tracking the patient’s movement whilst performing rehabilitation exercises since the Kinect has a tracking range of 0.5m to 4.5m [7] which would provide ample space for the patient to perform rehabilitation exercises.</w:t>
      </w:r>
      <w:r w:rsidR="00FC3097" w:rsidRPr="009441E6">
        <w:rPr>
          <w:rFonts w:ascii="Times New Roman" w:eastAsia="Times New Roman" w:hAnsi="Times New Roman" w:cs="Times New Roman"/>
          <w:color w:val="333333"/>
          <w:sz w:val="16"/>
          <w:szCs w:val="16"/>
          <w:highlight w:val="yellow"/>
        </w:rPr>
        <w:t xml:space="preserve">  The set up of Kinect is plug and play and the proposed implementation would merely require the patient to run the </w:t>
      </w:r>
      <w:proofErr w:type="gramStart"/>
      <w:r w:rsidR="00FC3097" w:rsidRPr="009441E6">
        <w:rPr>
          <w:rFonts w:ascii="Times New Roman" w:eastAsia="Times New Roman" w:hAnsi="Times New Roman" w:cs="Times New Roman"/>
          <w:color w:val="333333"/>
          <w:sz w:val="16"/>
          <w:szCs w:val="16"/>
          <w:highlight w:val="yellow"/>
        </w:rPr>
        <w:t>program</w:t>
      </w:r>
      <w:proofErr w:type="gramEnd"/>
      <w:r w:rsidR="00FC3097" w:rsidRPr="009441E6">
        <w:rPr>
          <w:rFonts w:ascii="Times New Roman" w:eastAsia="Times New Roman" w:hAnsi="Times New Roman" w:cs="Times New Roman"/>
          <w:color w:val="333333"/>
          <w:sz w:val="16"/>
          <w:szCs w:val="16"/>
          <w:highlight w:val="yellow"/>
        </w:rPr>
        <w:t xml:space="preserve"> and it will begin tracking the patient’s movement. At the same time the home rehabilitation system would also keep records of the patient</w:t>
      </w:r>
      <w:r w:rsidR="00C464A9" w:rsidRPr="009441E6">
        <w:rPr>
          <w:rFonts w:ascii="Times New Roman" w:eastAsia="Times New Roman" w:hAnsi="Times New Roman" w:cs="Times New Roman"/>
          <w:color w:val="333333"/>
          <w:sz w:val="16"/>
          <w:szCs w:val="16"/>
          <w:highlight w:val="yellow"/>
        </w:rPr>
        <w:t xml:space="preserve">’s exercises performed for the physical therapist to review when an in-clinic consultation is done. </w:t>
      </w:r>
      <w:r w:rsidR="007D3B20" w:rsidRPr="009441E6">
        <w:rPr>
          <w:rFonts w:ascii="Times New Roman" w:eastAsia="Times New Roman" w:hAnsi="Times New Roman" w:cs="Times New Roman"/>
          <w:color w:val="333333"/>
          <w:sz w:val="16"/>
          <w:szCs w:val="16"/>
          <w:highlight w:val="yellow"/>
        </w:rPr>
        <w:t>Also,</w:t>
      </w:r>
      <w:r w:rsidR="00C464A9" w:rsidRPr="009441E6">
        <w:rPr>
          <w:rFonts w:ascii="Times New Roman" w:eastAsia="Times New Roman" w:hAnsi="Times New Roman" w:cs="Times New Roman"/>
          <w:color w:val="333333"/>
          <w:sz w:val="16"/>
          <w:szCs w:val="16"/>
          <w:highlight w:val="yellow"/>
        </w:rPr>
        <w:t xml:space="preserve"> the home rehabilitation system could access a patient specific rehabilitation exercise regime which means exercises could be specifically set by the physical therapist to cater to the specific patient to optimize their rehabilitation.</w:t>
      </w:r>
    </w:p>
    <w:p w14:paraId="04D3287E" w14:textId="5F7F4974" w:rsidR="00AB750C" w:rsidRDefault="007342A4" w:rsidP="009441E6">
      <w:pPr>
        <w:shd w:val="clear" w:color="auto" w:fill="FFFFFF"/>
        <w:spacing w:after="150" w:line="240" w:lineRule="auto"/>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highlight w:val="yellow"/>
        </w:rPr>
        <w:t xml:space="preserve">The main aim of rehabilitation exercises when it comes to rehabbing frozen shoulder is to improve the impaired range of motion of the </w:t>
      </w:r>
      <w:r w:rsidR="00D11AD4" w:rsidRPr="009441E6">
        <w:rPr>
          <w:rFonts w:ascii="Times New Roman" w:eastAsia="Times New Roman" w:hAnsi="Times New Roman" w:cs="Times New Roman"/>
          <w:color w:val="333333"/>
          <w:sz w:val="16"/>
          <w:szCs w:val="16"/>
          <w:highlight w:val="yellow"/>
        </w:rPr>
        <w:t xml:space="preserve">afflicted </w:t>
      </w:r>
      <w:r w:rsidRPr="009441E6">
        <w:rPr>
          <w:rFonts w:ascii="Times New Roman" w:eastAsia="Times New Roman" w:hAnsi="Times New Roman" w:cs="Times New Roman"/>
          <w:color w:val="333333"/>
          <w:sz w:val="16"/>
          <w:szCs w:val="16"/>
          <w:highlight w:val="yellow"/>
        </w:rPr>
        <w:t xml:space="preserve">shoulder. </w:t>
      </w:r>
      <w:r w:rsidR="003970AD" w:rsidRPr="009441E6">
        <w:rPr>
          <w:rFonts w:ascii="Times New Roman" w:eastAsia="Times New Roman" w:hAnsi="Times New Roman" w:cs="Times New Roman"/>
          <w:color w:val="333333"/>
          <w:sz w:val="16"/>
          <w:szCs w:val="16"/>
          <w:highlight w:val="yellow"/>
        </w:rPr>
        <w:t xml:space="preserve">Patients will be prescribed tailored rehabilitation exercises and progress made can be measured by their increased range of motion. </w:t>
      </w:r>
      <w:r w:rsidRPr="009441E6">
        <w:rPr>
          <w:rFonts w:ascii="Times New Roman" w:eastAsia="Times New Roman" w:hAnsi="Times New Roman" w:cs="Times New Roman"/>
          <w:color w:val="333333"/>
          <w:sz w:val="16"/>
          <w:szCs w:val="16"/>
          <w:highlight w:val="yellow"/>
        </w:rPr>
        <w:t>The current method of measurement for the range of motion (ROM) in most rehabilitation clinics in Malaysia</w:t>
      </w:r>
      <w:r w:rsidR="003970AD" w:rsidRPr="009441E6">
        <w:rPr>
          <w:rFonts w:ascii="Times New Roman" w:eastAsia="Times New Roman" w:hAnsi="Times New Roman" w:cs="Times New Roman"/>
          <w:color w:val="333333"/>
          <w:sz w:val="16"/>
          <w:szCs w:val="16"/>
          <w:highlight w:val="yellow"/>
        </w:rPr>
        <w:t>,</w:t>
      </w:r>
      <w:r w:rsidRPr="009441E6">
        <w:rPr>
          <w:rFonts w:ascii="Times New Roman" w:eastAsia="Times New Roman" w:hAnsi="Times New Roman" w:cs="Times New Roman"/>
          <w:color w:val="333333"/>
          <w:sz w:val="16"/>
          <w:szCs w:val="16"/>
          <w:highlight w:val="yellow"/>
        </w:rPr>
        <w:t xml:space="preserve"> like the </w:t>
      </w:r>
      <w:r w:rsidR="003970AD" w:rsidRPr="009441E6">
        <w:rPr>
          <w:rFonts w:ascii="Times New Roman" w:eastAsia="Times New Roman" w:hAnsi="Times New Roman" w:cs="Times New Roman"/>
          <w:color w:val="333333"/>
          <w:sz w:val="16"/>
          <w:szCs w:val="16"/>
          <w:highlight w:val="yellow"/>
        </w:rPr>
        <w:t xml:space="preserve">Unit </w:t>
      </w:r>
      <w:proofErr w:type="spellStart"/>
      <w:r w:rsidR="003970AD" w:rsidRPr="009441E6">
        <w:rPr>
          <w:rFonts w:ascii="Times New Roman" w:eastAsia="Times New Roman" w:hAnsi="Times New Roman" w:cs="Times New Roman"/>
          <w:color w:val="333333"/>
          <w:sz w:val="16"/>
          <w:szCs w:val="16"/>
          <w:highlight w:val="yellow"/>
        </w:rPr>
        <w:t>Perubatan</w:t>
      </w:r>
      <w:proofErr w:type="spellEnd"/>
      <w:r w:rsidR="003970AD" w:rsidRPr="009441E6">
        <w:rPr>
          <w:rFonts w:ascii="Times New Roman" w:eastAsia="Times New Roman" w:hAnsi="Times New Roman" w:cs="Times New Roman"/>
          <w:color w:val="333333"/>
          <w:sz w:val="16"/>
          <w:szCs w:val="16"/>
          <w:highlight w:val="yellow"/>
        </w:rPr>
        <w:t xml:space="preserve"> </w:t>
      </w:r>
      <w:proofErr w:type="spellStart"/>
      <w:r w:rsidR="003970AD" w:rsidRPr="009441E6">
        <w:rPr>
          <w:rFonts w:ascii="Times New Roman" w:eastAsia="Times New Roman" w:hAnsi="Times New Roman" w:cs="Times New Roman"/>
          <w:color w:val="333333"/>
          <w:sz w:val="16"/>
          <w:szCs w:val="16"/>
          <w:highlight w:val="yellow"/>
        </w:rPr>
        <w:t>Rehabilitasi</w:t>
      </w:r>
      <w:proofErr w:type="spellEnd"/>
      <w:r w:rsidRPr="009441E6">
        <w:rPr>
          <w:rFonts w:ascii="Times New Roman" w:eastAsia="Times New Roman" w:hAnsi="Times New Roman" w:cs="Times New Roman"/>
          <w:color w:val="333333"/>
          <w:sz w:val="16"/>
          <w:szCs w:val="16"/>
          <w:highlight w:val="yellow"/>
        </w:rPr>
        <w:t xml:space="preserve"> in Melaka General Hospital</w:t>
      </w:r>
      <w:r w:rsidR="003970AD" w:rsidRPr="009441E6">
        <w:rPr>
          <w:rFonts w:ascii="Times New Roman" w:eastAsia="Times New Roman" w:hAnsi="Times New Roman" w:cs="Times New Roman"/>
          <w:color w:val="333333"/>
          <w:sz w:val="16"/>
          <w:szCs w:val="16"/>
          <w:highlight w:val="yellow"/>
        </w:rPr>
        <w:t>,</w:t>
      </w:r>
      <w:r w:rsidRPr="009441E6">
        <w:rPr>
          <w:rFonts w:ascii="Times New Roman" w:eastAsia="Times New Roman" w:hAnsi="Times New Roman" w:cs="Times New Roman"/>
          <w:color w:val="333333"/>
          <w:sz w:val="16"/>
          <w:szCs w:val="16"/>
          <w:highlight w:val="yellow"/>
        </w:rPr>
        <w:t xml:space="preserve"> is by </w:t>
      </w:r>
      <w:r w:rsidR="003970AD" w:rsidRPr="009441E6">
        <w:rPr>
          <w:rFonts w:ascii="Times New Roman" w:eastAsia="Times New Roman" w:hAnsi="Times New Roman" w:cs="Times New Roman"/>
          <w:color w:val="333333"/>
          <w:sz w:val="16"/>
          <w:szCs w:val="16"/>
          <w:highlight w:val="yellow"/>
        </w:rPr>
        <w:t xml:space="preserve">using the </w:t>
      </w:r>
      <w:r w:rsidRPr="009441E6">
        <w:rPr>
          <w:rFonts w:ascii="Times New Roman" w:eastAsia="Times New Roman" w:hAnsi="Times New Roman" w:cs="Times New Roman"/>
          <w:color w:val="333333"/>
          <w:sz w:val="16"/>
          <w:szCs w:val="16"/>
          <w:highlight w:val="yellow"/>
        </w:rPr>
        <w:t xml:space="preserve">goniometer. </w:t>
      </w:r>
      <w:r w:rsidR="003970AD" w:rsidRPr="009441E6">
        <w:rPr>
          <w:rFonts w:ascii="Times New Roman" w:eastAsia="Times New Roman" w:hAnsi="Times New Roman" w:cs="Times New Roman"/>
          <w:color w:val="333333"/>
          <w:sz w:val="16"/>
          <w:szCs w:val="16"/>
          <w:highlight w:val="yellow"/>
        </w:rPr>
        <w:t xml:space="preserve">Goniometer has two so called arms, one of it should be stationary and the other moveable, which are hinged together. Goniometer will mimic the movement of the patient’s </w:t>
      </w:r>
      <w:proofErr w:type="gramStart"/>
      <w:r w:rsidR="003970AD" w:rsidRPr="009441E6">
        <w:rPr>
          <w:rFonts w:ascii="Times New Roman" w:eastAsia="Times New Roman" w:hAnsi="Times New Roman" w:cs="Times New Roman"/>
          <w:color w:val="333333"/>
          <w:sz w:val="16"/>
          <w:szCs w:val="16"/>
          <w:highlight w:val="yellow"/>
        </w:rPr>
        <w:t>shoulder</w:t>
      </w:r>
      <w:proofErr w:type="gramEnd"/>
      <w:r w:rsidR="003970AD" w:rsidRPr="009441E6">
        <w:rPr>
          <w:rFonts w:ascii="Times New Roman" w:eastAsia="Times New Roman" w:hAnsi="Times New Roman" w:cs="Times New Roman"/>
          <w:color w:val="333333"/>
          <w:sz w:val="16"/>
          <w:szCs w:val="16"/>
          <w:highlight w:val="yellow"/>
        </w:rPr>
        <w:t xml:space="preserve"> and the center of the goniometer should be aligned to the afflicted shoulder. For better accuracy when getting the reading for the range of motion, it would be advisable for this to be</w:t>
      </w:r>
      <w:r w:rsidRPr="009441E6">
        <w:rPr>
          <w:rFonts w:ascii="Times New Roman" w:eastAsia="Times New Roman" w:hAnsi="Times New Roman" w:cs="Times New Roman"/>
          <w:color w:val="333333"/>
          <w:sz w:val="16"/>
          <w:szCs w:val="16"/>
          <w:highlight w:val="yellow"/>
        </w:rPr>
        <w:t xml:space="preserve"> done by medical experts, such as nurses.</w:t>
      </w:r>
      <w:r w:rsidR="00A41609" w:rsidRPr="009441E6">
        <w:rPr>
          <w:rFonts w:ascii="Times New Roman" w:eastAsia="Times New Roman" w:hAnsi="Times New Roman" w:cs="Times New Roman"/>
          <w:color w:val="333333"/>
          <w:sz w:val="16"/>
          <w:szCs w:val="16"/>
          <w:highlight w:val="yellow"/>
        </w:rPr>
        <w:t xml:space="preserve"> </w:t>
      </w:r>
      <w:r w:rsidR="003970AD" w:rsidRPr="009441E6">
        <w:rPr>
          <w:rFonts w:ascii="Times New Roman" w:eastAsia="Times New Roman" w:hAnsi="Times New Roman" w:cs="Times New Roman"/>
          <w:color w:val="333333"/>
          <w:sz w:val="16"/>
          <w:szCs w:val="16"/>
          <w:highlight w:val="yellow"/>
        </w:rPr>
        <w:t xml:space="preserve">Since </w:t>
      </w:r>
      <w:r w:rsidR="00A41609" w:rsidRPr="009441E6">
        <w:rPr>
          <w:rFonts w:ascii="Times New Roman" w:eastAsia="Times New Roman" w:hAnsi="Times New Roman" w:cs="Times New Roman"/>
          <w:color w:val="333333"/>
          <w:sz w:val="16"/>
          <w:szCs w:val="16"/>
          <w:highlight w:val="yellow"/>
        </w:rPr>
        <w:t>it would not be possible for the patient themselves to perform measurement using the goniometer</w:t>
      </w:r>
      <w:r w:rsidR="003970AD" w:rsidRPr="009441E6">
        <w:rPr>
          <w:rFonts w:ascii="Times New Roman" w:eastAsia="Times New Roman" w:hAnsi="Times New Roman" w:cs="Times New Roman"/>
          <w:color w:val="333333"/>
          <w:sz w:val="16"/>
          <w:szCs w:val="16"/>
          <w:highlight w:val="yellow"/>
        </w:rPr>
        <w:t>, another party would be required to assist</w:t>
      </w:r>
      <w:r w:rsidR="00A41609" w:rsidRPr="009441E6">
        <w:rPr>
          <w:rFonts w:ascii="Times New Roman" w:eastAsia="Times New Roman" w:hAnsi="Times New Roman" w:cs="Times New Roman"/>
          <w:color w:val="333333"/>
          <w:sz w:val="16"/>
          <w:szCs w:val="16"/>
          <w:highlight w:val="yellow"/>
        </w:rPr>
        <w:t>.</w:t>
      </w:r>
      <w:r w:rsidRPr="009441E6">
        <w:rPr>
          <w:rFonts w:ascii="Times New Roman" w:eastAsia="Times New Roman" w:hAnsi="Times New Roman" w:cs="Times New Roman"/>
          <w:color w:val="333333"/>
          <w:sz w:val="16"/>
          <w:szCs w:val="16"/>
          <w:highlight w:val="yellow"/>
        </w:rPr>
        <w:t xml:space="preserve"> </w:t>
      </w:r>
      <w:r w:rsidR="003970AD" w:rsidRPr="009441E6">
        <w:rPr>
          <w:rFonts w:ascii="Times New Roman" w:eastAsia="Times New Roman" w:hAnsi="Times New Roman" w:cs="Times New Roman"/>
          <w:color w:val="333333"/>
          <w:sz w:val="16"/>
          <w:szCs w:val="16"/>
          <w:highlight w:val="yellow"/>
        </w:rPr>
        <w:t>Alas, in the standard home setting, the chances of a medical expert being present cannot be depended upon. So</w:t>
      </w:r>
      <w:r w:rsidR="0092200F" w:rsidRPr="009441E6">
        <w:rPr>
          <w:rFonts w:ascii="Times New Roman" w:eastAsia="Times New Roman" w:hAnsi="Times New Roman" w:cs="Times New Roman"/>
          <w:color w:val="333333"/>
          <w:sz w:val="16"/>
          <w:szCs w:val="16"/>
          <w:highlight w:val="yellow"/>
        </w:rPr>
        <w:t>,</w:t>
      </w:r>
      <w:r w:rsidR="003970AD" w:rsidRPr="009441E6">
        <w:rPr>
          <w:rFonts w:ascii="Times New Roman" w:eastAsia="Times New Roman" w:hAnsi="Times New Roman" w:cs="Times New Roman"/>
          <w:color w:val="333333"/>
          <w:sz w:val="16"/>
          <w:szCs w:val="16"/>
          <w:highlight w:val="yellow"/>
        </w:rPr>
        <w:t xml:space="preserve"> if the goniometer is employed in a home rehabilitation setting, odds are inaccurate measurement of the range of motion</w:t>
      </w:r>
      <w:r w:rsidR="0092200F" w:rsidRPr="009441E6">
        <w:rPr>
          <w:rFonts w:ascii="Times New Roman" w:eastAsia="Times New Roman" w:hAnsi="Times New Roman" w:cs="Times New Roman"/>
          <w:color w:val="333333"/>
          <w:sz w:val="16"/>
          <w:szCs w:val="16"/>
          <w:highlight w:val="yellow"/>
        </w:rPr>
        <w:t xml:space="preserve"> will happen then the progress of the patient cannot be reliably ascertained.</w:t>
      </w:r>
      <w:r w:rsidRPr="009441E6">
        <w:rPr>
          <w:rFonts w:ascii="Times New Roman" w:eastAsia="Times New Roman" w:hAnsi="Times New Roman" w:cs="Times New Roman"/>
          <w:color w:val="333333"/>
          <w:sz w:val="16"/>
          <w:szCs w:val="16"/>
          <w:highlight w:val="yellow"/>
        </w:rPr>
        <w:t xml:space="preserve"> </w:t>
      </w:r>
      <w:r w:rsidR="0092200F" w:rsidRPr="009441E6">
        <w:rPr>
          <w:rFonts w:ascii="Times New Roman" w:eastAsia="Times New Roman" w:hAnsi="Times New Roman" w:cs="Times New Roman"/>
          <w:color w:val="333333"/>
          <w:sz w:val="16"/>
          <w:szCs w:val="16"/>
          <w:highlight w:val="yellow"/>
        </w:rPr>
        <w:t>The proposed replacement of the goniometer would be the Microsoft Kinect camera and i</w:t>
      </w:r>
      <w:r w:rsidRPr="009441E6">
        <w:rPr>
          <w:rFonts w:ascii="Times New Roman" w:eastAsia="Times New Roman" w:hAnsi="Times New Roman" w:cs="Times New Roman"/>
          <w:color w:val="333333"/>
          <w:sz w:val="16"/>
          <w:szCs w:val="16"/>
          <w:highlight w:val="yellow"/>
        </w:rPr>
        <w:t>f Kinect is to be a viable replacement of the goniometer in measuring ROM, Kinect must have a good agreement of measure with the goniometer. A study conducted by [8] has shown Kinect has excellent relative reliability for the measurement of ROM. The 95% Limits of Agreement indicated there is no clinically significant difference between Kinect and the goniometer. Studies in [8] and [9] are consistent in finding Kinect as a viable replacement for the goniometer in measuring ROM.</w:t>
      </w:r>
    </w:p>
    <w:p w14:paraId="61571A38" w14:textId="77777777" w:rsidR="009441E6" w:rsidRDefault="009441E6" w:rsidP="009441E6">
      <w:pPr>
        <w:shd w:val="clear" w:color="auto" w:fill="FFFFFF"/>
        <w:spacing w:after="150" w:line="240" w:lineRule="auto"/>
        <w:jc w:val="both"/>
        <w:rPr>
          <w:rFonts w:ascii="Times New Roman" w:eastAsia="Times New Roman" w:hAnsi="Times New Roman" w:cs="Times New Roman"/>
          <w:color w:val="333333"/>
          <w:sz w:val="16"/>
          <w:szCs w:val="16"/>
        </w:rPr>
      </w:pPr>
    </w:p>
    <w:p w14:paraId="3C1E9B07" w14:textId="77777777" w:rsidR="009441E6" w:rsidRPr="009441E6" w:rsidRDefault="009441E6" w:rsidP="009441E6">
      <w:pPr>
        <w:shd w:val="clear" w:color="auto" w:fill="FFFFFF"/>
        <w:spacing w:after="150" w:line="240" w:lineRule="auto"/>
        <w:jc w:val="both"/>
        <w:rPr>
          <w:rFonts w:ascii="Times New Roman" w:eastAsia="Times New Roman" w:hAnsi="Times New Roman" w:cs="Times New Roman"/>
          <w:color w:val="333333"/>
          <w:sz w:val="16"/>
          <w:szCs w:val="16"/>
        </w:rPr>
      </w:pPr>
    </w:p>
    <w:p w14:paraId="2992BF4F" w14:textId="0B8ACAE6" w:rsidR="006A3B7F" w:rsidRPr="009441E6" w:rsidRDefault="006A3B7F" w:rsidP="00494002">
      <w:pPr>
        <w:rPr>
          <w:rFonts w:ascii="Times New Roman" w:eastAsia="Times New Roman" w:hAnsi="Times New Roman" w:cs="Times New Roman"/>
          <w:b/>
          <w:bCs/>
          <w:color w:val="333333"/>
          <w:sz w:val="20"/>
          <w:szCs w:val="20"/>
          <w:highlight w:val="yellow"/>
        </w:rPr>
      </w:pPr>
      <w:r w:rsidRPr="009441E6">
        <w:rPr>
          <w:rFonts w:ascii="Times New Roman" w:eastAsia="Times New Roman" w:hAnsi="Times New Roman" w:cs="Times New Roman"/>
          <w:b/>
          <w:bCs/>
          <w:color w:val="333333"/>
          <w:sz w:val="20"/>
          <w:szCs w:val="20"/>
          <w:highlight w:val="yellow"/>
        </w:rPr>
        <w:t xml:space="preserve">II. </w:t>
      </w:r>
      <w:r w:rsidR="00EE5B59" w:rsidRPr="009441E6">
        <w:rPr>
          <w:rFonts w:ascii="Times New Roman" w:eastAsia="Times New Roman" w:hAnsi="Times New Roman" w:cs="Times New Roman"/>
          <w:b/>
          <w:bCs/>
          <w:color w:val="333333"/>
          <w:sz w:val="20"/>
          <w:szCs w:val="20"/>
          <w:highlight w:val="yellow"/>
        </w:rPr>
        <w:t>FRAMEWORK</w:t>
      </w:r>
    </w:p>
    <w:p w14:paraId="0D0DFC3F" w14:textId="7302A8D5" w:rsidR="00EE5B59" w:rsidRPr="009441E6" w:rsidRDefault="00EE5B59" w:rsidP="00CA36AE">
      <w:pPr>
        <w:shd w:val="clear" w:color="auto" w:fill="FFFFFF"/>
        <w:spacing w:after="150" w:line="240" w:lineRule="auto"/>
        <w:jc w:val="both"/>
        <w:rPr>
          <w:rFonts w:ascii="Times New Roman" w:eastAsia="Times New Roman" w:hAnsi="Times New Roman" w:cs="Times New Roman"/>
          <w:b/>
          <w:bCs/>
          <w:iCs/>
          <w:color w:val="333333"/>
          <w:sz w:val="20"/>
          <w:szCs w:val="20"/>
        </w:rPr>
      </w:pPr>
      <w:r w:rsidRPr="009441E6">
        <w:rPr>
          <w:rFonts w:ascii="Times New Roman" w:eastAsia="Times New Roman" w:hAnsi="Times New Roman" w:cs="Times New Roman"/>
          <w:b/>
          <w:bCs/>
          <w:iCs/>
          <w:color w:val="333333"/>
          <w:sz w:val="20"/>
          <w:szCs w:val="20"/>
          <w:highlight w:val="yellow"/>
        </w:rPr>
        <w:t>The proposed home rehabilitation framework focusing on a marker free visual-based implementation using Microsoft Kinect is shown in Figure 1.</w:t>
      </w:r>
      <w:r w:rsidR="00F4157D" w:rsidRPr="009441E6">
        <w:rPr>
          <w:rFonts w:ascii="Times New Roman" w:eastAsia="Times New Roman" w:hAnsi="Times New Roman" w:cs="Times New Roman"/>
          <w:b/>
          <w:bCs/>
          <w:iCs/>
          <w:color w:val="333333"/>
          <w:sz w:val="20"/>
          <w:szCs w:val="20"/>
          <w:highlight w:val="yellow"/>
        </w:rPr>
        <w:t xml:space="preserve"> This framework has components adapted from Health Action Process Approach (HAPA) – Schwarzer, 1992, Technology Acceptance Model (TAM) – Davis, 1986, Behavior Change Wheel (BCW) – Michie, 2011, and Fear Avoidance Beliefs Questionnaire (FABQ) – Waddel, 1993. This framework attempts to investigate how variables such as capability, motivation and opportunity would affect the adoption rate of a marker free visual-based home rehabilitation framework. The capability variable is informed by self-efficacy, knowledge, memory, self-monitoring and physical ability. The motivation variable is informed by belief and attitude which in turn is informed by the </w:t>
      </w:r>
      <w:proofErr w:type="gramStart"/>
      <w:r w:rsidR="00F4157D" w:rsidRPr="009441E6">
        <w:rPr>
          <w:rFonts w:ascii="Times New Roman" w:eastAsia="Times New Roman" w:hAnsi="Times New Roman" w:cs="Times New Roman"/>
          <w:b/>
          <w:bCs/>
          <w:iCs/>
          <w:color w:val="333333"/>
          <w:sz w:val="20"/>
          <w:szCs w:val="20"/>
          <w:highlight w:val="yellow"/>
        </w:rPr>
        <w:t>variables;</w:t>
      </w:r>
      <w:proofErr w:type="gramEnd"/>
      <w:r w:rsidR="00F4157D" w:rsidRPr="009441E6">
        <w:rPr>
          <w:rFonts w:ascii="Times New Roman" w:eastAsia="Times New Roman" w:hAnsi="Times New Roman" w:cs="Times New Roman"/>
          <w:b/>
          <w:bCs/>
          <w:iCs/>
          <w:color w:val="333333"/>
          <w:sz w:val="20"/>
          <w:szCs w:val="20"/>
          <w:highlight w:val="yellow"/>
        </w:rPr>
        <w:t xml:space="preserve"> perceived usefulness and perceived ease of use. The opportunity variable is informed by social support, barriers and resources. This research also believes the capability and opportunity variables will affect the motivation of the patient as well.</w:t>
      </w:r>
    </w:p>
    <w:p w14:paraId="23EDF16E" w14:textId="77777777" w:rsidR="00F4157D" w:rsidRPr="009441E6" w:rsidRDefault="00F4157D" w:rsidP="00CA36AE">
      <w:pPr>
        <w:shd w:val="clear" w:color="auto" w:fill="FFFFFF"/>
        <w:spacing w:after="150" w:line="240" w:lineRule="auto"/>
        <w:jc w:val="both"/>
        <w:rPr>
          <w:rFonts w:ascii="Times New Roman" w:eastAsia="Times New Roman" w:hAnsi="Times New Roman" w:cs="Times New Roman"/>
          <w:iCs/>
          <w:color w:val="333333"/>
          <w:sz w:val="20"/>
          <w:szCs w:val="20"/>
        </w:rPr>
      </w:pPr>
    </w:p>
    <w:p w14:paraId="5FAE4743" w14:textId="55F4A1DF" w:rsidR="00EE5B59" w:rsidRPr="009441E6" w:rsidRDefault="00EE5B59" w:rsidP="00103360">
      <w:pPr>
        <w:shd w:val="clear" w:color="auto" w:fill="FFFFFF"/>
        <w:spacing w:after="150" w:line="240" w:lineRule="auto"/>
        <w:jc w:val="center"/>
        <w:rPr>
          <w:rFonts w:ascii="Times New Roman" w:eastAsia="Times New Roman" w:hAnsi="Times New Roman" w:cs="Times New Roman"/>
          <w:iCs/>
          <w:color w:val="333333"/>
          <w:sz w:val="20"/>
          <w:szCs w:val="20"/>
        </w:rPr>
      </w:pPr>
      <w:r w:rsidRPr="009441E6">
        <w:rPr>
          <w:noProof/>
          <w:color w:val="231F20"/>
        </w:rPr>
        <w:lastRenderedPageBreak/>
        <w:drawing>
          <wp:inline distT="0" distB="0" distL="0" distR="0" wp14:anchorId="2A5BE207" wp14:editId="688B2656">
            <wp:extent cx="5217411" cy="3942272"/>
            <wp:effectExtent l="0" t="0" r="2540" b="1270"/>
            <wp:docPr id="41988" name="Picture 1" descr="A picture containing text, diagram, circle, screenshot&#10;&#10;Description automatically generated">
              <a:extLst xmlns:a="http://schemas.openxmlformats.org/drawingml/2006/main">
                <a:ext uri="{FF2B5EF4-FFF2-40B4-BE49-F238E27FC236}">
                  <a16:creationId xmlns:a16="http://schemas.microsoft.com/office/drawing/2014/main" id="{73CA2774-FA2E-4920-A8B6-30FA16535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1" descr="A picture containing text, diagram, circle, screenshot&#10;&#10;Description automatically generated">
                      <a:extLst>
                        <a:ext uri="{FF2B5EF4-FFF2-40B4-BE49-F238E27FC236}">
                          <a16:creationId xmlns:a16="http://schemas.microsoft.com/office/drawing/2014/main" id="{73CA2774-FA2E-4920-A8B6-30FA1653551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221" cy="3963285"/>
                    </a:xfrm>
                    <a:prstGeom prst="rect">
                      <a:avLst/>
                    </a:prstGeom>
                    <a:noFill/>
                    <a:ln>
                      <a:noFill/>
                    </a:ln>
                  </pic:spPr>
                </pic:pic>
              </a:graphicData>
            </a:graphic>
          </wp:inline>
        </w:drawing>
      </w:r>
    </w:p>
    <w:p w14:paraId="74CE3C5C" w14:textId="77777777" w:rsidR="00103360" w:rsidRPr="009441E6" w:rsidRDefault="00103360" w:rsidP="00103360">
      <w:pPr>
        <w:shd w:val="clear" w:color="auto" w:fill="FFFFFF"/>
        <w:spacing w:after="150" w:line="240" w:lineRule="auto"/>
        <w:jc w:val="center"/>
        <w:rPr>
          <w:rFonts w:ascii="Times New Roman" w:eastAsia="Times New Roman" w:hAnsi="Times New Roman" w:cs="Times New Roman"/>
          <w:iCs/>
          <w:color w:val="333333"/>
          <w:sz w:val="16"/>
          <w:szCs w:val="16"/>
        </w:rPr>
      </w:pPr>
    </w:p>
    <w:p w14:paraId="6363F6DC" w14:textId="064DE2D6" w:rsidR="00EE5B59" w:rsidRPr="009441E6" w:rsidRDefault="00EE5B59" w:rsidP="00103360">
      <w:pPr>
        <w:shd w:val="clear" w:color="auto" w:fill="FFFFFF"/>
        <w:spacing w:after="150" w:line="240" w:lineRule="auto"/>
        <w:jc w:val="center"/>
        <w:rPr>
          <w:rFonts w:ascii="Times New Roman" w:eastAsia="Times New Roman" w:hAnsi="Times New Roman" w:cs="Times New Roman"/>
          <w:iCs/>
          <w:color w:val="333333"/>
          <w:sz w:val="24"/>
          <w:szCs w:val="24"/>
        </w:rPr>
      </w:pPr>
      <w:r w:rsidRPr="009441E6">
        <w:rPr>
          <w:rFonts w:ascii="Times New Roman" w:eastAsia="Times New Roman" w:hAnsi="Times New Roman" w:cs="Times New Roman"/>
          <w:iCs/>
          <w:color w:val="333333"/>
          <w:sz w:val="20"/>
          <w:szCs w:val="20"/>
        </w:rPr>
        <w:t>Figure 1</w:t>
      </w:r>
      <w:r w:rsidR="00CA36AE" w:rsidRPr="009441E6">
        <w:rPr>
          <w:rFonts w:ascii="Times New Roman" w:eastAsia="Times New Roman" w:hAnsi="Times New Roman" w:cs="Times New Roman"/>
          <w:iCs/>
          <w:color w:val="333333"/>
          <w:sz w:val="20"/>
          <w:szCs w:val="20"/>
        </w:rPr>
        <w:t>.</w:t>
      </w:r>
      <w:r w:rsidRPr="009441E6">
        <w:rPr>
          <w:rFonts w:ascii="Times New Roman" w:eastAsia="Times New Roman" w:hAnsi="Times New Roman" w:cs="Times New Roman"/>
          <w:iCs/>
          <w:color w:val="333333"/>
          <w:sz w:val="20"/>
          <w:szCs w:val="20"/>
        </w:rPr>
        <w:t xml:space="preserve"> A </w:t>
      </w:r>
      <w:r w:rsidR="00AB750C" w:rsidRPr="009441E6">
        <w:rPr>
          <w:rFonts w:ascii="Times New Roman" w:eastAsia="Times New Roman" w:hAnsi="Times New Roman" w:cs="Times New Roman"/>
          <w:iCs/>
          <w:color w:val="333333"/>
          <w:sz w:val="20"/>
          <w:szCs w:val="20"/>
        </w:rPr>
        <w:t>M</w:t>
      </w:r>
      <w:r w:rsidRPr="009441E6">
        <w:rPr>
          <w:rFonts w:ascii="Times New Roman" w:eastAsia="Times New Roman" w:hAnsi="Times New Roman" w:cs="Times New Roman"/>
          <w:iCs/>
          <w:color w:val="333333"/>
          <w:sz w:val="20"/>
          <w:szCs w:val="20"/>
        </w:rPr>
        <w:t xml:space="preserve">arker </w:t>
      </w:r>
      <w:r w:rsidR="00AB750C" w:rsidRPr="009441E6">
        <w:rPr>
          <w:rFonts w:ascii="Times New Roman" w:eastAsia="Times New Roman" w:hAnsi="Times New Roman" w:cs="Times New Roman"/>
          <w:iCs/>
          <w:color w:val="333333"/>
          <w:sz w:val="20"/>
          <w:szCs w:val="20"/>
        </w:rPr>
        <w:t>F</w:t>
      </w:r>
      <w:r w:rsidRPr="009441E6">
        <w:rPr>
          <w:rFonts w:ascii="Times New Roman" w:eastAsia="Times New Roman" w:hAnsi="Times New Roman" w:cs="Times New Roman"/>
          <w:iCs/>
          <w:color w:val="333333"/>
          <w:sz w:val="20"/>
          <w:szCs w:val="20"/>
        </w:rPr>
        <w:t xml:space="preserve">ree </w:t>
      </w:r>
      <w:r w:rsidR="00AB750C" w:rsidRPr="009441E6">
        <w:rPr>
          <w:rFonts w:ascii="Times New Roman" w:eastAsia="Times New Roman" w:hAnsi="Times New Roman" w:cs="Times New Roman"/>
          <w:iCs/>
          <w:color w:val="333333"/>
          <w:sz w:val="20"/>
          <w:szCs w:val="20"/>
        </w:rPr>
        <w:t>V</w:t>
      </w:r>
      <w:r w:rsidRPr="009441E6">
        <w:rPr>
          <w:rFonts w:ascii="Times New Roman" w:eastAsia="Times New Roman" w:hAnsi="Times New Roman" w:cs="Times New Roman"/>
          <w:iCs/>
          <w:color w:val="333333"/>
          <w:sz w:val="20"/>
          <w:szCs w:val="20"/>
        </w:rPr>
        <w:t xml:space="preserve">isual-based </w:t>
      </w:r>
      <w:r w:rsidR="00AB750C" w:rsidRPr="009441E6">
        <w:rPr>
          <w:rFonts w:ascii="Times New Roman" w:eastAsia="Times New Roman" w:hAnsi="Times New Roman" w:cs="Times New Roman"/>
          <w:iCs/>
          <w:color w:val="333333"/>
          <w:sz w:val="20"/>
          <w:szCs w:val="20"/>
        </w:rPr>
        <w:t>H</w:t>
      </w:r>
      <w:r w:rsidRPr="009441E6">
        <w:rPr>
          <w:rFonts w:ascii="Times New Roman" w:eastAsia="Times New Roman" w:hAnsi="Times New Roman" w:cs="Times New Roman"/>
          <w:iCs/>
          <w:color w:val="333333"/>
          <w:sz w:val="20"/>
          <w:szCs w:val="20"/>
        </w:rPr>
        <w:t xml:space="preserve">ome </w:t>
      </w:r>
      <w:r w:rsidR="00AB750C" w:rsidRPr="009441E6">
        <w:rPr>
          <w:rFonts w:ascii="Times New Roman" w:eastAsia="Times New Roman" w:hAnsi="Times New Roman" w:cs="Times New Roman"/>
          <w:iCs/>
          <w:color w:val="333333"/>
          <w:sz w:val="20"/>
          <w:szCs w:val="20"/>
        </w:rPr>
        <w:t>R</w:t>
      </w:r>
      <w:r w:rsidRPr="009441E6">
        <w:rPr>
          <w:rFonts w:ascii="Times New Roman" w:eastAsia="Times New Roman" w:hAnsi="Times New Roman" w:cs="Times New Roman"/>
          <w:iCs/>
          <w:color w:val="333333"/>
          <w:sz w:val="20"/>
          <w:szCs w:val="20"/>
        </w:rPr>
        <w:t xml:space="preserve">ehabilitation </w:t>
      </w:r>
      <w:r w:rsidR="00AB750C" w:rsidRPr="009441E6">
        <w:rPr>
          <w:rFonts w:ascii="Times New Roman" w:eastAsia="Times New Roman" w:hAnsi="Times New Roman" w:cs="Times New Roman"/>
          <w:iCs/>
          <w:color w:val="333333"/>
          <w:sz w:val="20"/>
          <w:szCs w:val="20"/>
        </w:rPr>
        <w:t>F</w:t>
      </w:r>
      <w:r w:rsidRPr="009441E6">
        <w:rPr>
          <w:rFonts w:ascii="Times New Roman" w:eastAsia="Times New Roman" w:hAnsi="Times New Roman" w:cs="Times New Roman"/>
          <w:iCs/>
          <w:color w:val="333333"/>
          <w:sz w:val="20"/>
          <w:szCs w:val="20"/>
        </w:rPr>
        <w:t>ramework</w:t>
      </w:r>
    </w:p>
    <w:p w14:paraId="19971055" w14:textId="5530171F" w:rsidR="007342A4" w:rsidRPr="009441E6" w:rsidRDefault="007342A4" w:rsidP="007342A4">
      <w:pPr>
        <w:shd w:val="clear" w:color="auto" w:fill="FFFFFF"/>
        <w:spacing w:after="150" w:line="240" w:lineRule="auto"/>
        <w:jc w:val="both"/>
        <w:rPr>
          <w:rFonts w:ascii="Times New Roman" w:eastAsia="Times New Roman" w:hAnsi="Times New Roman" w:cs="Times New Roman"/>
          <w:iCs/>
          <w:color w:val="333333"/>
          <w:sz w:val="20"/>
          <w:szCs w:val="20"/>
        </w:rPr>
      </w:pPr>
    </w:p>
    <w:p w14:paraId="7523A66D" w14:textId="0C7DD3FD" w:rsidR="006A3B7F" w:rsidRPr="009441E6" w:rsidRDefault="007342A4" w:rsidP="007342A4">
      <w:pPr>
        <w:shd w:val="clear" w:color="auto" w:fill="FFFFFF"/>
        <w:spacing w:after="150" w:line="240" w:lineRule="auto"/>
        <w:jc w:val="both"/>
        <w:rPr>
          <w:rFonts w:ascii="Times New Roman" w:eastAsia="Times New Roman" w:hAnsi="Times New Roman" w:cs="Times New Roman"/>
          <w:iCs/>
          <w:color w:val="333333"/>
          <w:sz w:val="20"/>
          <w:szCs w:val="20"/>
        </w:rPr>
      </w:pPr>
      <w:r w:rsidRPr="009441E6">
        <w:rPr>
          <w:rFonts w:ascii="Times New Roman" w:eastAsia="Times New Roman" w:hAnsi="Times New Roman" w:cs="Times New Roman"/>
          <w:iCs/>
          <w:color w:val="333333"/>
          <w:sz w:val="20"/>
          <w:szCs w:val="20"/>
        </w:rPr>
        <w:t>HAPA</w:t>
      </w:r>
      <w:r w:rsidR="00456B02" w:rsidRPr="009441E6">
        <w:rPr>
          <w:rFonts w:ascii="Times New Roman" w:eastAsia="Times New Roman" w:hAnsi="Times New Roman" w:cs="Times New Roman"/>
          <w:iCs/>
          <w:color w:val="333333"/>
          <w:sz w:val="20"/>
          <w:szCs w:val="20"/>
        </w:rPr>
        <w:t xml:space="preserve"> is</w:t>
      </w:r>
      <w:r w:rsidRPr="009441E6">
        <w:rPr>
          <w:rFonts w:ascii="Times New Roman" w:eastAsia="Times New Roman" w:hAnsi="Times New Roman" w:cs="Times New Roman"/>
          <w:iCs/>
          <w:color w:val="333333"/>
          <w:sz w:val="20"/>
          <w:szCs w:val="20"/>
        </w:rPr>
        <w:t xml:space="preserve"> a social cognition model</w:t>
      </w:r>
      <w:r w:rsidR="00456B02" w:rsidRPr="009441E6">
        <w:rPr>
          <w:rFonts w:ascii="Times New Roman" w:eastAsia="Times New Roman" w:hAnsi="Times New Roman" w:cs="Times New Roman"/>
          <w:iCs/>
          <w:color w:val="333333"/>
          <w:sz w:val="20"/>
          <w:szCs w:val="20"/>
        </w:rPr>
        <w:t xml:space="preserve"> and</w:t>
      </w:r>
      <w:r w:rsidRPr="009441E6">
        <w:rPr>
          <w:rFonts w:ascii="Times New Roman" w:eastAsia="Times New Roman" w:hAnsi="Times New Roman" w:cs="Times New Roman"/>
          <w:iCs/>
          <w:color w:val="333333"/>
          <w:sz w:val="20"/>
          <w:szCs w:val="20"/>
        </w:rPr>
        <w:t xml:space="preserve"> can identify the belief-based determinants of intentions and behavior, and the processes involved [10]. There are two phases; motivation and volition, which </w:t>
      </w:r>
      <w:r w:rsidR="00456B02" w:rsidRPr="009441E6">
        <w:rPr>
          <w:rFonts w:ascii="Times New Roman" w:eastAsia="Times New Roman" w:hAnsi="Times New Roman" w:cs="Times New Roman"/>
          <w:iCs/>
          <w:color w:val="333333"/>
          <w:sz w:val="20"/>
          <w:szCs w:val="20"/>
        </w:rPr>
        <w:t xml:space="preserve">the </w:t>
      </w:r>
      <w:r w:rsidRPr="009441E6">
        <w:rPr>
          <w:rFonts w:ascii="Times New Roman" w:eastAsia="Times New Roman" w:hAnsi="Times New Roman" w:cs="Times New Roman"/>
          <w:iCs/>
          <w:color w:val="333333"/>
          <w:sz w:val="20"/>
          <w:szCs w:val="20"/>
        </w:rPr>
        <w:t>HAPA</w:t>
      </w:r>
      <w:r w:rsidR="00456B02" w:rsidRPr="009441E6">
        <w:rPr>
          <w:rFonts w:ascii="Times New Roman" w:eastAsia="Times New Roman" w:hAnsi="Times New Roman" w:cs="Times New Roman"/>
          <w:iCs/>
          <w:color w:val="333333"/>
          <w:sz w:val="20"/>
          <w:szCs w:val="20"/>
        </w:rPr>
        <w:t xml:space="preserve"> model</w:t>
      </w:r>
      <w:r w:rsidRPr="009441E6">
        <w:rPr>
          <w:rFonts w:ascii="Times New Roman" w:eastAsia="Times New Roman" w:hAnsi="Times New Roman" w:cs="Times New Roman"/>
          <w:iCs/>
          <w:color w:val="333333"/>
          <w:sz w:val="20"/>
          <w:szCs w:val="20"/>
        </w:rPr>
        <w:t xml:space="preserve"> states are required </w:t>
      </w:r>
      <w:proofErr w:type="gramStart"/>
      <w:r w:rsidRPr="009441E6">
        <w:rPr>
          <w:rFonts w:ascii="Times New Roman" w:eastAsia="Times New Roman" w:hAnsi="Times New Roman" w:cs="Times New Roman"/>
          <w:iCs/>
          <w:color w:val="333333"/>
          <w:sz w:val="20"/>
          <w:szCs w:val="20"/>
        </w:rPr>
        <w:t>in order to</w:t>
      </w:r>
      <w:proofErr w:type="gramEnd"/>
      <w:r w:rsidRPr="009441E6">
        <w:rPr>
          <w:rFonts w:ascii="Times New Roman" w:eastAsia="Times New Roman" w:hAnsi="Times New Roman" w:cs="Times New Roman"/>
          <w:iCs/>
          <w:color w:val="333333"/>
          <w:sz w:val="20"/>
          <w:szCs w:val="20"/>
        </w:rPr>
        <w:t xml:space="preserve"> achieve health behavior change. In the motivation phase it studies how factors such as self-efficacy, outcome expectations and risk awareness lead to the formation of intention. Then in the volition phase it studies how action planning bridges between intention and behavior [11]. Just having the intention to change is insufficient, it must be coupled with proper planning </w:t>
      </w:r>
      <w:proofErr w:type="gramStart"/>
      <w:r w:rsidRPr="009441E6">
        <w:rPr>
          <w:rFonts w:ascii="Times New Roman" w:eastAsia="Times New Roman" w:hAnsi="Times New Roman" w:cs="Times New Roman"/>
          <w:iCs/>
          <w:color w:val="333333"/>
          <w:sz w:val="20"/>
          <w:szCs w:val="20"/>
        </w:rPr>
        <w:t>in order to</w:t>
      </w:r>
      <w:proofErr w:type="gramEnd"/>
      <w:r w:rsidRPr="009441E6">
        <w:rPr>
          <w:rFonts w:ascii="Times New Roman" w:eastAsia="Times New Roman" w:hAnsi="Times New Roman" w:cs="Times New Roman"/>
          <w:iCs/>
          <w:color w:val="333333"/>
          <w:sz w:val="20"/>
          <w:szCs w:val="20"/>
        </w:rPr>
        <w:t xml:space="preserve"> affect sustainable health behavior change. Since the proposed </w:t>
      </w:r>
      <w:r w:rsidR="00F509DF" w:rsidRPr="009441E6">
        <w:rPr>
          <w:rFonts w:ascii="Times New Roman" w:eastAsia="Times New Roman" w:hAnsi="Times New Roman" w:cs="Times New Roman"/>
          <w:iCs/>
          <w:color w:val="333333"/>
          <w:sz w:val="20"/>
          <w:szCs w:val="20"/>
        </w:rPr>
        <w:t xml:space="preserve">home rehabilitation </w:t>
      </w:r>
      <w:r w:rsidRPr="009441E6">
        <w:rPr>
          <w:rFonts w:ascii="Times New Roman" w:eastAsia="Times New Roman" w:hAnsi="Times New Roman" w:cs="Times New Roman"/>
          <w:iCs/>
          <w:color w:val="333333"/>
          <w:sz w:val="20"/>
          <w:szCs w:val="20"/>
        </w:rPr>
        <w:t xml:space="preserve">system does incorporate a novel component in </w:t>
      </w:r>
      <w:r w:rsidR="00F509DF" w:rsidRPr="009441E6">
        <w:rPr>
          <w:rFonts w:ascii="Times New Roman" w:eastAsia="Times New Roman" w:hAnsi="Times New Roman" w:cs="Times New Roman"/>
          <w:iCs/>
          <w:color w:val="333333"/>
          <w:sz w:val="20"/>
          <w:szCs w:val="20"/>
        </w:rPr>
        <w:t xml:space="preserve">the Microsoft </w:t>
      </w:r>
      <w:r w:rsidRPr="009441E6">
        <w:rPr>
          <w:rFonts w:ascii="Times New Roman" w:eastAsia="Times New Roman" w:hAnsi="Times New Roman" w:cs="Times New Roman"/>
          <w:iCs/>
          <w:color w:val="333333"/>
          <w:sz w:val="20"/>
          <w:szCs w:val="20"/>
        </w:rPr>
        <w:t>Kinect</w:t>
      </w:r>
      <w:r w:rsidR="00F509DF" w:rsidRPr="009441E6">
        <w:rPr>
          <w:rFonts w:ascii="Times New Roman" w:eastAsia="Times New Roman" w:hAnsi="Times New Roman" w:cs="Times New Roman"/>
          <w:iCs/>
          <w:color w:val="333333"/>
          <w:sz w:val="20"/>
          <w:szCs w:val="20"/>
        </w:rPr>
        <w:t xml:space="preserve"> camera</w:t>
      </w:r>
      <w:r w:rsidRPr="009441E6">
        <w:rPr>
          <w:rFonts w:ascii="Times New Roman" w:eastAsia="Times New Roman" w:hAnsi="Times New Roman" w:cs="Times New Roman"/>
          <w:iCs/>
          <w:color w:val="333333"/>
          <w:sz w:val="20"/>
          <w:szCs w:val="20"/>
        </w:rPr>
        <w:t xml:space="preserve"> that is not familiar to most rehabilitation patients, it would serve this framework well to have a measurement to predict user’s acceptance. By using the Technology Acceptance Model which utilizes the PU and PEU factors; PU being perceived usefulness and PEU being perceived ease of use, this model </w:t>
      </w:r>
      <w:proofErr w:type="gramStart"/>
      <w:r w:rsidRPr="009441E6">
        <w:rPr>
          <w:rFonts w:ascii="Times New Roman" w:eastAsia="Times New Roman" w:hAnsi="Times New Roman" w:cs="Times New Roman"/>
          <w:iCs/>
          <w:color w:val="333333"/>
          <w:sz w:val="20"/>
          <w:szCs w:val="20"/>
        </w:rPr>
        <w:t>is able to</w:t>
      </w:r>
      <w:proofErr w:type="gramEnd"/>
      <w:r w:rsidRPr="009441E6">
        <w:rPr>
          <w:rFonts w:ascii="Times New Roman" w:eastAsia="Times New Roman" w:hAnsi="Times New Roman" w:cs="Times New Roman"/>
          <w:iCs/>
          <w:color w:val="333333"/>
          <w:sz w:val="20"/>
          <w:szCs w:val="20"/>
        </w:rPr>
        <w:t xml:space="preserve"> predict behavior of patients as well as their acceptance and intended use of technologies [12]. Perceived usefulness is the perception that is held by the patient, to what extent using a particular system will improve their rehabilitation performance. And perceived ease of use is the perception that is held by the patient, to what extent using a</w:t>
      </w:r>
      <w:r w:rsidR="00F509DF" w:rsidRPr="009441E6">
        <w:rPr>
          <w:rFonts w:ascii="Times New Roman" w:eastAsia="Times New Roman" w:hAnsi="Times New Roman" w:cs="Times New Roman"/>
          <w:iCs/>
          <w:color w:val="333333"/>
          <w:sz w:val="20"/>
          <w:szCs w:val="20"/>
        </w:rPr>
        <w:t xml:space="preserve"> visual-based</w:t>
      </w:r>
      <w:r w:rsidRPr="009441E6">
        <w:rPr>
          <w:rFonts w:ascii="Times New Roman" w:eastAsia="Times New Roman" w:hAnsi="Times New Roman" w:cs="Times New Roman"/>
          <w:iCs/>
          <w:color w:val="333333"/>
          <w:sz w:val="20"/>
          <w:szCs w:val="20"/>
        </w:rPr>
        <w:t xml:space="preserve"> home rehabilitation system will be effortless or easy. Studies such as [13] and [14], have shown that the variables perceived usefulness (PU) and perceived ease of use (PEU) have a significant relationship with the quality of the information system. </w:t>
      </w:r>
      <w:r w:rsidR="00F509DF" w:rsidRPr="009441E6">
        <w:rPr>
          <w:rFonts w:ascii="Times New Roman" w:eastAsia="Times New Roman" w:hAnsi="Times New Roman" w:cs="Times New Roman"/>
          <w:iCs/>
          <w:color w:val="333333"/>
          <w:sz w:val="20"/>
          <w:szCs w:val="20"/>
        </w:rPr>
        <w:t>Next, t</w:t>
      </w:r>
      <w:r w:rsidRPr="009441E6">
        <w:rPr>
          <w:rFonts w:ascii="Times New Roman" w:eastAsia="Times New Roman" w:hAnsi="Times New Roman" w:cs="Times New Roman"/>
          <w:iCs/>
          <w:color w:val="333333"/>
          <w:sz w:val="20"/>
          <w:szCs w:val="20"/>
        </w:rPr>
        <w:t xml:space="preserve">he BCW is added into this framework to study how the sources of behavior such as capability, opportunity and motivation affect behavior. </w:t>
      </w:r>
      <w:r w:rsidR="00F509DF" w:rsidRPr="009441E6">
        <w:rPr>
          <w:rFonts w:ascii="Times New Roman" w:eastAsia="Times New Roman" w:hAnsi="Times New Roman" w:cs="Times New Roman"/>
          <w:iCs/>
          <w:color w:val="333333"/>
          <w:sz w:val="20"/>
          <w:szCs w:val="20"/>
        </w:rPr>
        <w:t>I</w:t>
      </w:r>
      <w:r w:rsidRPr="009441E6">
        <w:rPr>
          <w:rFonts w:ascii="Times New Roman" w:eastAsia="Times New Roman" w:hAnsi="Times New Roman" w:cs="Times New Roman"/>
          <w:iCs/>
          <w:color w:val="333333"/>
          <w:sz w:val="20"/>
          <w:szCs w:val="20"/>
        </w:rPr>
        <w:t xml:space="preserve">n this paper, the change in behavior is focused on the adoption of the proposed </w:t>
      </w:r>
      <w:r w:rsidR="00F509DF" w:rsidRPr="009441E6">
        <w:rPr>
          <w:rFonts w:ascii="Times New Roman" w:eastAsia="Times New Roman" w:hAnsi="Times New Roman" w:cs="Times New Roman"/>
          <w:iCs/>
          <w:color w:val="333333"/>
          <w:sz w:val="20"/>
          <w:szCs w:val="20"/>
        </w:rPr>
        <w:t xml:space="preserve">marker free visual-based </w:t>
      </w:r>
      <w:r w:rsidRPr="009441E6">
        <w:rPr>
          <w:rFonts w:ascii="Times New Roman" w:eastAsia="Times New Roman" w:hAnsi="Times New Roman" w:cs="Times New Roman"/>
          <w:iCs/>
          <w:color w:val="333333"/>
          <w:sz w:val="20"/>
          <w:szCs w:val="20"/>
        </w:rPr>
        <w:t xml:space="preserve">home rehabilitation framework. By using the BCW model, a better understanding of what variables under capability, opportunity and motivation can help improve the adoption rate of the system. In general, “Is the patient capable of the behavior”, “Does the patient have the opportunity to enact the behavior”, and “Is the patient motivated to enact the behavior” [15]. Another consideration taken was how the patients fear of activities causing pain will affect their adoption of the proposed home rehabilitation system. FABQ is a questionnaire approach that was initially developed </w:t>
      </w:r>
      <w:r w:rsidRPr="009441E6">
        <w:rPr>
          <w:rFonts w:ascii="Times New Roman" w:eastAsia="Times New Roman" w:hAnsi="Times New Roman" w:cs="Times New Roman"/>
          <w:iCs/>
          <w:color w:val="333333"/>
          <w:sz w:val="20"/>
          <w:szCs w:val="20"/>
        </w:rPr>
        <w:lastRenderedPageBreak/>
        <w:t>to assess patients with lower back pain disorder but has also been adapted for research in the context of shoulder disorders as detailed in [16].</w:t>
      </w:r>
    </w:p>
    <w:p w14:paraId="2A97452C" w14:textId="714AC970" w:rsidR="006C205E" w:rsidRPr="009441E6" w:rsidRDefault="006C205E" w:rsidP="007342A4">
      <w:pPr>
        <w:shd w:val="clear" w:color="auto" w:fill="FFFFFF"/>
        <w:spacing w:after="150" w:line="240" w:lineRule="auto"/>
        <w:jc w:val="both"/>
        <w:rPr>
          <w:rFonts w:ascii="Times New Roman" w:eastAsia="Times New Roman" w:hAnsi="Times New Roman" w:cs="Times New Roman"/>
          <w:iCs/>
          <w:color w:val="333333"/>
          <w:sz w:val="20"/>
          <w:szCs w:val="20"/>
        </w:rPr>
      </w:pPr>
      <w:r w:rsidRPr="009441E6">
        <w:rPr>
          <w:rFonts w:ascii="Times New Roman" w:eastAsia="Times New Roman" w:hAnsi="Times New Roman" w:cs="Times New Roman"/>
          <w:iCs/>
          <w:color w:val="333333"/>
          <w:sz w:val="20"/>
          <w:szCs w:val="20"/>
        </w:rPr>
        <w:t xml:space="preserve">Self-efficacy </w:t>
      </w:r>
      <w:r w:rsidR="00697733" w:rsidRPr="009441E6">
        <w:rPr>
          <w:rFonts w:ascii="Times New Roman" w:eastAsia="Times New Roman" w:hAnsi="Times New Roman" w:cs="Times New Roman"/>
          <w:iCs/>
          <w:color w:val="333333"/>
          <w:sz w:val="20"/>
          <w:szCs w:val="20"/>
        </w:rPr>
        <w:t xml:space="preserve">variable in the proposed framework from Figure 1 </w:t>
      </w:r>
      <w:r w:rsidRPr="009441E6">
        <w:rPr>
          <w:rFonts w:ascii="Times New Roman" w:eastAsia="Times New Roman" w:hAnsi="Times New Roman" w:cs="Times New Roman"/>
          <w:iCs/>
          <w:color w:val="333333"/>
          <w:sz w:val="20"/>
          <w:szCs w:val="20"/>
        </w:rPr>
        <w:t xml:space="preserve">is used to measure the patient’s belief in their own capacity to perform the rehabilitation exercises using the </w:t>
      </w:r>
      <w:r w:rsidR="001A1937" w:rsidRPr="009441E6">
        <w:rPr>
          <w:rFonts w:ascii="Times New Roman" w:eastAsia="Times New Roman" w:hAnsi="Times New Roman" w:cs="Times New Roman"/>
          <w:iCs/>
          <w:color w:val="333333"/>
          <w:sz w:val="20"/>
          <w:szCs w:val="20"/>
        </w:rPr>
        <w:t>proposed home rehabilitation system</w:t>
      </w:r>
      <w:r w:rsidR="00223B3C" w:rsidRPr="009441E6">
        <w:rPr>
          <w:rFonts w:ascii="Times New Roman" w:eastAsia="Times New Roman" w:hAnsi="Times New Roman" w:cs="Times New Roman"/>
          <w:iCs/>
          <w:color w:val="333333"/>
          <w:sz w:val="20"/>
          <w:szCs w:val="20"/>
        </w:rPr>
        <w:t>,</w:t>
      </w:r>
      <w:r w:rsidR="001A1937" w:rsidRPr="009441E6">
        <w:rPr>
          <w:rFonts w:ascii="Times New Roman" w:eastAsia="Times New Roman" w:hAnsi="Times New Roman" w:cs="Times New Roman"/>
          <w:iCs/>
          <w:color w:val="333333"/>
          <w:sz w:val="20"/>
          <w:szCs w:val="20"/>
        </w:rPr>
        <w:t xml:space="preserve"> for example “I am able to return to my regular Kinect home rehabilitation program even if I happen to give up for a couple of days”. </w:t>
      </w:r>
      <w:r w:rsidR="00697733" w:rsidRPr="009441E6">
        <w:rPr>
          <w:rFonts w:ascii="Times New Roman" w:eastAsia="Times New Roman" w:hAnsi="Times New Roman" w:cs="Times New Roman"/>
          <w:iCs/>
          <w:color w:val="333333"/>
          <w:sz w:val="20"/>
          <w:szCs w:val="20"/>
        </w:rPr>
        <w:t>The k</w:t>
      </w:r>
      <w:r w:rsidR="001A1937" w:rsidRPr="009441E6">
        <w:rPr>
          <w:rFonts w:ascii="Times New Roman" w:eastAsia="Times New Roman" w:hAnsi="Times New Roman" w:cs="Times New Roman"/>
          <w:iCs/>
          <w:color w:val="333333"/>
          <w:sz w:val="20"/>
          <w:szCs w:val="20"/>
        </w:rPr>
        <w:t>nowledge</w:t>
      </w:r>
      <w:r w:rsidR="00697733" w:rsidRPr="009441E6">
        <w:rPr>
          <w:rFonts w:ascii="Times New Roman" w:eastAsia="Times New Roman" w:hAnsi="Times New Roman" w:cs="Times New Roman"/>
          <w:iCs/>
          <w:color w:val="333333"/>
          <w:sz w:val="20"/>
          <w:szCs w:val="20"/>
        </w:rPr>
        <w:t xml:space="preserve"> variable in the framework</w:t>
      </w:r>
      <w:r w:rsidR="001A1937" w:rsidRPr="009441E6">
        <w:rPr>
          <w:rFonts w:ascii="Times New Roman" w:eastAsia="Times New Roman" w:hAnsi="Times New Roman" w:cs="Times New Roman"/>
          <w:iCs/>
          <w:color w:val="333333"/>
          <w:sz w:val="20"/>
          <w:szCs w:val="20"/>
        </w:rPr>
        <w:t xml:space="preserve"> is used to measure the patient’s awareness regarding the utilization of the proposed system</w:t>
      </w:r>
      <w:r w:rsidR="00223B3C" w:rsidRPr="009441E6">
        <w:rPr>
          <w:rFonts w:ascii="Times New Roman" w:eastAsia="Times New Roman" w:hAnsi="Times New Roman" w:cs="Times New Roman"/>
          <w:iCs/>
          <w:color w:val="333333"/>
          <w:sz w:val="20"/>
          <w:szCs w:val="20"/>
        </w:rPr>
        <w:t>,</w:t>
      </w:r>
      <w:r w:rsidR="001A1937" w:rsidRPr="009441E6">
        <w:rPr>
          <w:rFonts w:ascii="Times New Roman" w:eastAsia="Times New Roman" w:hAnsi="Times New Roman" w:cs="Times New Roman"/>
          <w:iCs/>
          <w:color w:val="333333"/>
          <w:sz w:val="20"/>
          <w:szCs w:val="20"/>
        </w:rPr>
        <w:t xml:space="preserve"> for example “With regard to the Kinect home rehabilitation program, I know what my responsibilities are”. </w:t>
      </w:r>
      <w:r w:rsidR="00697733" w:rsidRPr="009441E6">
        <w:rPr>
          <w:rFonts w:ascii="Times New Roman" w:eastAsia="Times New Roman" w:hAnsi="Times New Roman" w:cs="Times New Roman"/>
          <w:iCs/>
          <w:color w:val="333333"/>
          <w:sz w:val="20"/>
          <w:szCs w:val="20"/>
        </w:rPr>
        <w:t>The m</w:t>
      </w:r>
      <w:r w:rsidR="001A1937" w:rsidRPr="009441E6">
        <w:rPr>
          <w:rFonts w:ascii="Times New Roman" w:eastAsia="Times New Roman" w:hAnsi="Times New Roman" w:cs="Times New Roman"/>
          <w:iCs/>
          <w:color w:val="333333"/>
          <w:sz w:val="20"/>
          <w:szCs w:val="20"/>
        </w:rPr>
        <w:t>emory</w:t>
      </w:r>
      <w:r w:rsidR="00697733" w:rsidRPr="009441E6">
        <w:rPr>
          <w:rFonts w:ascii="Times New Roman" w:eastAsia="Times New Roman" w:hAnsi="Times New Roman" w:cs="Times New Roman"/>
          <w:iCs/>
          <w:color w:val="333333"/>
          <w:sz w:val="20"/>
          <w:szCs w:val="20"/>
        </w:rPr>
        <w:t xml:space="preserve"> variable</w:t>
      </w:r>
      <w:r w:rsidR="001A1937" w:rsidRPr="009441E6">
        <w:rPr>
          <w:rFonts w:ascii="Times New Roman" w:eastAsia="Times New Roman" w:hAnsi="Times New Roman" w:cs="Times New Roman"/>
          <w:iCs/>
          <w:color w:val="333333"/>
          <w:sz w:val="20"/>
          <w:szCs w:val="20"/>
        </w:rPr>
        <w:t xml:space="preserve"> is the patient’s mental capacity to recall rehabilitation exercises whilst using the proposed system</w:t>
      </w:r>
      <w:r w:rsidR="00223B3C" w:rsidRPr="009441E6">
        <w:rPr>
          <w:rFonts w:ascii="Times New Roman" w:eastAsia="Times New Roman" w:hAnsi="Times New Roman" w:cs="Times New Roman"/>
          <w:iCs/>
          <w:color w:val="333333"/>
          <w:sz w:val="20"/>
          <w:szCs w:val="20"/>
        </w:rPr>
        <w:t>,</w:t>
      </w:r>
      <w:r w:rsidR="001A1937" w:rsidRPr="009441E6">
        <w:rPr>
          <w:rFonts w:ascii="Times New Roman" w:eastAsia="Times New Roman" w:hAnsi="Times New Roman" w:cs="Times New Roman"/>
          <w:iCs/>
          <w:color w:val="333333"/>
          <w:sz w:val="20"/>
          <w:szCs w:val="20"/>
        </w:rPr>
        <w:t xml:space="preserve"> for example “Performing the exercises following the Kinect home rehabilitation program’s instructions is something I seldom forget”. Self-monitoring in turn measures how well the patient self-</w:t>
      </w:r>
      <w:proofErr w:type="gramStart"/>
      <w:r w:rsidR="001A1937" w:rsidRPr="009441E6">
        <w:rPr>
          <w:rFonts w:ascii="Times New Roman" w:eastAsia="Times New Roman" w:hAnsi="Times New Roman" w:cs="Times New Roman"/>
          <w:iCs/>
          <w:color w:val="333333"/>
          <w:sz w:val="20"/>
          <w:szCs w:val="20"/>
        </w:rPr>
        <w:t>assess</w:t>
      </w:r>
      <w:proofErr w:type="gramEnd"/>
      <w:r w:rsidR="001A1937" w:rsidRPr="009441E6">
        <w:rPr>
          <w:rFonts w:ascii="Times New Roman" w:eastAsia="Times New Roman" w:hAnsi="Times New Roman" w:cs="Times New Roman"/>
          <w:iCs/>
          <w:color w:val="333333"/>
          <w:sz w:val="20"/>
          <w:szCs w:val="20"/>
        </w:rPr>
        <w:t xml:space="preserve"> their behavior and progress using the proposed system</w:t>
      </w:r>
      <w:r w:rsidR="00223B3C" w:rsidRPr="009441E6">
        <w:rPr>
          <w:rFonts w:ascii="Times New Roman" w:eastAsia="Times New Roman" w:hAnsi="Times New Roman" w:cs="Times New Roman"/>
          <w:iCs/>
          <w:color w:val="333333"/>
          <w:sz w:val="20"/>
          <w:szCs w:val="20"/>
        </w:rPr>
        <w:t>,</w:t>
      </w:r>
      <w:r w:rsidR="001A1937" w:rsidRPr="009441E6">
        <w:rPr>
          <w:rFonts w:ascii="Times New Roman" w:eastAsia="Times New Roman" w:hAnsi="Times New Roman" w:cs="Times New Roman"/>
          <w:iCs/>
          <w:color w:val="333333"/>
          <w:sz w:val="20"/>
          <w:szCs w:val="20"/>
        </w:rPr>
        <w:t xml:space="preserve"> for example “Using the Kinect home rehabilitation program, I will constantly monitor myself whether I exercise frequently enough”. </w:t>
      </w:r>
      <w:r w:rsidR="00223B3C" w:rsidRPr="009441E6">
        <w:rPr>
          <w:rFonts w:ascii="Times New Roman" w:eastAsia="Times New Roman" w:hAnsi="Times New Roman" w:cs="Times New Roman"/>
          <w:iCs/>
          <w:color w:val="333333"/>
          <w:sz w:val="20"/>
          <w:szCs w:val="20"/>
        </w:rPr>
        <w:t>Physical ability is used to measure how well the patient can perform rehabilitation exercises using the proposed system, for example “I have been trained to perform the home rehabilitation exercises following the Kinect program guidelines”. Capability measures the patient’s psychological and physical capacity to perform rehabilitation exercises using the proposed system, for example “I have my own plan regarding when to start the Kinect home rehabilitation program”. Perceived usefulness measures the patient’s belief that using the proposed system can help their rehabilitation progress, for example “The Kinect home rehabilitation program would improve my exercise performance”. Perceived ease of use in turn measures the patient’s belief that using the proposed system is effortless, for example “I find the Kinect home rehabilitation program easy to use”. Attitude measures the patient’s view on using the proposed system, for example “I generally have a positive attitude towards using the Kinect home rehabilitation program”. Belief measures the patient’s fear avoidance belief on how performing</w:t>
      </w:r>
      <w:r w:rsidR="00E701DF" w:rsidRPr="009441E6">
        <w:rPr>
          <w:rFonts w:ascii="Times New Roman" w:eastAsia="Times New Roman" w:hAnsi="Times New Roman" w:cs="Times New Roman"/>
          <w:iCs/>
          <w:color w:val="333333"/>
          <w:sz w:val="20"/>
          <w:szCs w:val="20"/>
        </w:rPr>
        <w:t xml:space="preserve"> general activities or rehabilitation</w:t>
      </w:r>
      <w:r w:rsidR="00223B3C" w:rsidRPr="009441E6">
        <w:rPr>
          <w:rFonts w:ascii="Times New Roman" w:eastAsia="Times New Roman" w:hAnsi="Times New Roman" w:cs="Times New Roman"/>
          <w:iCs/>
          <w:color w:val="333333"/>
          <w:sz w:val="20"/>
          <w:szCs w:val="20"/>
        </w:rPr>
        <w:t xml:space="preserve"> exercises can </w:t>
      </w:r>
      <w:r w:rsidR="00E701DF" w:rsidRPr="009441E6">
        <w:rPr>
          <w:rFonts w:ascii="Times New Roman" w:eastAsia="Times New Roman" w:hAnsi="Times New Roman" w:cs="Times New Roman"/>
          <w:iCs/>
          <w:color w:val="333333"/>
          <w:sz w:val="20"/>
          <w:szCs w:val="20"/>
        </w:rPr>
        <w:t xml:space="preserve">impact their afflicted shoulder, for example “I should not do rehabilitation exercises which (might) make my pain worse”. Motivation, be it reflective or automatic, measures the process of stimulating the patient to perform rehabilitation exercises using the proposed system, for example “I am confident that I can perform my rehabilitation exercises using the Kinect home rehabilitation program on my own, at home, with proper guidance”. Social support </w:t>
      </w:r>
      <w:r w:rsidR="00CB6A52" w:rsidRPr="009441E6">
        <w:rPr>
          <w:rFonts w:ascii="Times New Roman" w:eastAsia="Times New Roman" w:hAnsi="Times New Roman" w:cs="Times New Roman"/>
          <w:iCs/>
          <w:color w:val="333333"/>
          <w:sz w:val="20"/>
          <w:szCs w:val="20"/>
        </w:rPr>
        <w:t>measures the assistance or comfort afforded to the patient using the proposed system, for example “My physical therapist is willing to listen to my problems about performing the home rehabilitation exercises following the Kinect program guidelines”. Barriers measures the patient’s obstacles to obtain rehabilitation, for example “It is easy to get transport to rehabilitation”. Resources measures the available means for the patient to obtain rehabilitation, for example “There is a rehabilitation center in my area”. Opportunity is the social and physical factors that are external to the patient that makes it possible for the patient to perform rehabilitation exercises using the proposed system, for example “</w:t>
      </w:r>
      <w:r w:rsidR="00C37563" w:rsidRPr="009441E6">
        <w:rPr>
          <w:rFonts w:ascii="Times New Roman" w:eastAsia="Times New Roman" w:hAnsi="Times New Roman" w:cs="Times New Roman"/>
          <w:iCs/>
          <w:color w:val="333333"/>
          <w:sz w:val="20"/>
          <w:szCs w:val="20"/>
        </w:rPr>
        <w:t xml:space="preserve">I have easy access to the Kinect home rehabilitation program and guidance from the hospital to perform rehabilitation exercises on my own”. Adoption </w:t>
      </w:r>
      <w:r w:rsidR="000E6690" w:rsidRPr="009441E6">
        <w:rPr>
          <w:rFonts w:ascii="Times New Roman" w:eastAsia="Times New Roman" w:hAnsi="Times New Roman" w:cs="Times New Roman"/>
          <w:iCs/>
          <w:color w:val="333333"/>
          <w:sz w:val="20"/>
          <w:szCs w:val="20"/>
        </w:rPr>
        <w:t xml:space="preserve">measures the degree to which the patient will implement the </w:t>
      </w:r>
      <w:r w:rsidR="00162FAD" w:rsidRPr="009441E6">
        <w:rPr>
          <w:rFonts w:ascii="Times New Roman" w:eastAsia="Times New Roman" w:hAnsi="Times New Roman" w:cs="Times New Roman"/>
          <w:iCs/>
          <w:color w:val="333333"/>
          <w:sz w:val="20"/>
          <w:szCs w:val="20"/>
        </w:rPr>
        <w:t>marker free visual-based</w:t>
      </w:r>
      <w:r w:rsidR="000E6690" w:rsidRPr="009441E6">
        <w:rPr>
          <w:rFonts w:ascii="Times New Roman" w:eastAsia="Times New Roman" w:hAnsi="Times New Roman" w:cs="Times New Roman"/>
          <w:iCs/>
          <w:color w:val="333333"/>
          <w:sz w:val="20"/>
          <w:szCs w:val="20"/>
        </w:rPr>
        <w:t xml:space="preserve"> </w:t>
      </w:r>
      <w:r w:rsidR="00162FAD" w:rsidRPr="009441E6">
        <w:rPr>
          <w:rFonts w:ascii="Times New Roman" w:eastAsia="Times New Roman" w:hAnsi="Times New Roman" w:cs="Times New Roman"/>
          <w:iCs/>
          <w:color w:val="333333"/>
          <w:sz w:val="20"/>
          <w:szCs w:val="20"/>
        </w:rPr>
        <w:t xml:space="preserve">home rehabilitation system </w:t>
      </w:r>
      <w:r w:rsidR="000E6690" w:rsidRPr="009441E6">
        <w:rPr>
          <w:rFonts w:ascii="Times New Roman" w:eastAsia="Times New Roman" w:hAnsi="Times New Roman" w:cs="Times New Roman"/>
          <w:iCs/>
          <w:color w:val="333333"/>
          <w:sz w:val="20"/>
          <w:szCs w:val="20"/>
        </w:rPr>
        <w:t>in the</w:t>
      </w:r>
      <w:r w:rsidR="00162FAD" w:rsidRPr="009441E6">
        <w:rPr>
          <w:rFonts w:ascii="Times New Roman" w:eastAsia="Times New Roman" w:hAnsi="Times New Roman" w:cs="Times New Roman"/>
          <w:iCs/>
          <w:color w:val="333333"/>
          <w:sz w:val="20"/>
          <w:szCs w:val="20"/>
        </w:rPr>
        <w:t>ir</w:t>
      </w:r>
      <w:r w:rsidR="000E6690" w:rsidRPr="009441E6">
        <w:rPr>
          <w:rFonts w:ascii="Times New Roman" w:eastAsia="Times New Roman" w:hAnsi="Times New Roman" w:cs="Times New Roman"/>
          <w:iCs/>
          <w:color w:val="333333"/>
          <w:sz w:val="20"/>
          <w:szCs w:val="20"/>
        </w:rPr>
        <w:t xml:space="preserve"> rehabilitation journey, for example “I would use the Kinect home rehabilitation program in the future”. </w:t>
      </w:r>
    </w:p>
    <w:p w14:paraId="73B4A0BA" w14:textId="77777777"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7386FD86" w14:textId="141F3976"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III. METHODOLOGY</w:t>
      </w:r>
    </w:p>
    <w:p w14:paraId="2E71FDBA" w14:textId="0BDA462D" w:rsidR="00CD4607" w:rsidRPr="009441E6" w:rsidRDefault="007342A4" w:rsidP="00CD4607">
      <w:pPr>
        <w:shd w:val="clear" w:color="auto" w:fill="FFFFFF"/>
        <w:spacing w:after="150" w:line="240" w:lineRule="auto"/>
        <w:jc w:val="both"/>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 xml:space="preserve">A pilot study was done using a questionnaire as its instrument. And for the questionnaire to be able to measure what it was intended to measure, first it must be ascertained to have the ability to measure consistently. For this purpose, Cronbach's Alpha was used in this research. The Alpha variable can be used to measure internal consistency, or in other words the extent to which all items in a test measures the same concept [17]. </w:t>
      </w:r>
      <w:r w:rsidR="00D47409" w:rsidRPr="009441E6">
        <w:rPr>
          <w:rFonts w:ascii="Times New Roman" w:eastAsia="Times New Roman" w:hAnsi="Times New Roman" w:cs="Times New Roman"/>
          <w:color w:val="333333"/>
          <w:sz w:val="20"/>
          <w:szCs w:val="20"/>
        </w:rPr>
        <w:t>With the proposed visual-based home rehabilitation framework, there are 16 variables namely self-efficacy, knowledge, memory, self-monitoring, physical ability, planning, perceived usefulness, perceived ease of use, attitude, belief, motivation, social support, barriers, resources, opportunity and adoption. Although these variables are adapted from established models such as HAPA, TAM, BCW and FABQ, modifications have been done to either clarify the question to this research's context or to reduce the number of questions for the variables. To that end, it was necessary to use Cronbach's Alpha to measure the internal consistency. The</w:t>
      </w:r>
      <w:r w:rsidRPr="009441E6">
        <w:rPr>
          <w:rFonts w:ascii="Times New Roman" w:eastAsia="Times New Roman" w:hAnsi="Times New Roman" w:cs="Times New Roman"/>
          <w:color w:val="333333"/>
          <w:sz w:val="20"/>
          <w:szCs w:val="20"/>
        </w:rPr>
        <w:t xml:space="preserve"> questionnaire consists of 59 questions with </w:t>
      </w:r>
      <w:r w:rsidR="00F509DF" w:rsidRPr="009441E6">
        <w:rPr>
          <w:rFonts w:ascii="Times New Roman" w:eastAsia="Times New Roman" w:hAnsi="Times New Roman" w:cs="Times New Roman"/>
          <w:color w:val="333333"/>
          <w:sz w:val="20"/>
          <w:szCs w:val="20"/>
        </w:rPr>
        <w:t>two</w:t>
      </w:r>
      <w:r w:rsidRPr="009441E6">
        <w:rPr>
          <w:rFonts w:ascii="Times New Roman" w:eastAsia="Times New Roman" w:hAnsi="Times New Roman" w:cs="Times New Roman"/>
          <w:color w:val="333333"/>
          <w:sz w:val="20"/>
          <w:szCs w:val="20"/>
        </w:rPr>
        <w:t xml:space="preserve"> of the questions for </w:t>
      </w:r>
      <w:r w:rsidR="00D47409" w:rsidRPr="009441E6">
        <w:rPr>
          <w:rFonts w:ascii="Times New Roman" w:eastAsia="Times New Roman" w:hAnsi="Times New Roman" w:cs="Times New Roman"/>
          <w:color w:val="333333"/>
          <w:sz w:val="20"/>
          <w:szCs w:val="20"/>
        </w:rPr>
        <w:t xml:space="preserve">gathering </w:t>
      </w:r>
      <w:r w:rsidRPr="009441E6">
        <w:rPr>
          <w:rFonts w:ascii="Times New Roman" w:eastAsia="Times New Roman" w:hAnsi="Times New Roman" w:cs="Times New Roman"/>
          <w:color w:val="333333"/>
          <w:sz w:val="20"/>
          <w:szCs w:val="20"/>
        </w:rPr>
        <w:t>demographic data</w:t>
      </w:r>
      <w:r w:rsidR="00D47409" w:rsidRPr="009441E6">
        <w:rPr>
          <w:rFonts w:ascii="Times New Roman" w:eastAsia="Times New Roman" w:hAnsi="Times New Roman" w:cs="Times New Roman"/>
          <w:color w:val="333333"/>
          <w:sz w:val="20"/>
          <w:szCs w:val="20"/>
        </w:rPr>
        <w:t xml:space="preserve"> such as</w:t>
      </w:r>
      <w:r w:rsidRPr="009441E6">
        <w:rPr>
          <w:rFonts w:ascii="Times New Roman" w:eastAsia="Times New Roman" w:hAnsi="Times New Roman" w:cs="Times New Roman"/>
          <w:color w:val="333333"/>
          <w:sz w:val="20"/>
          <w:szCs w:val="20"/>
        </w:rPr>
        <w:t xml:space="preserve"> age and technology savvy</w:t>
      </w:r>
      <w:r w:rsidR="00D47409" w:rsidRPr="009441E6">
        <w:rPr>
          <w:rFonts w:ascii="Times New Roman" w:eastAsia="Times New Roman" w:hAnsi="Times New Roman" w:cs="Times New Roman"/>
          <w:color w:val="333333"/>
          <w:sz w:val="20"/>
          <w:szCs w:val="20"/>
        </w:rPr>
        <w:t>, which was self-assigned</w:t>
      </w:r>
      <w:r w:rsidRPr="009441E6">
        <w:rPr>
          <w:rFonts w:ascii="Times New Roman" w:eastAsia="Times New Roman" w:hAnsi="Times New Roman" w:cs="Times New Roman"/>
          <w:color w:val="333333"/>
          <w:sz w:val="20"/>
          <w:szCs w:val="20"/>
        </w:rPr>
        <w:t>.</w:t>
      </w:r>
      <w:r w:rsidR="00D47409" w:rsidRPr="009441E6">
        <w:rPr>
          <w:rFonts w:ascii="Times New Roman" w:eastAsia="Times New Roman" w:hAnsi="Times New Roman" w:cs="Times New Roman"/>
          <w:color w:val="333333"/>
          <w:sz w:val="20"/>
          <w:szCs w:val="20"/>
        </w:rPr>
        <w:t xml:space="preserve"> As stated before, the questions were modified to clarify</w:t>
      </w:r>
      <w:r w:rsidRPr="009441E6">
        <w:rPr>
          <w:rFonts w:ascii="Times New Roman" w:eastAsia="Times New Roman" w:hAnsi="Times New Roman" w:cs="Times New Roman"/>
          <w:color w:val="333333"/>
          <w:sz w:val="20"/>
          <w:szCs w:val="20"/>
        </w:rPr>
        <w:t xml:space="preserve"> </w:t>
      </w:r>
      <w:r w:rsidR="00D47409" w:rsidRPr="009441E6">
        <w:rPr>
          <w:rFonts w:ascii="Times New Roman" w:eastAsia="Times New Roman" w:hAnsi="Times New Roman" w:cs="Times New Roman"/>
          <w:color w:val="333333"/>
          <w:sz w:val="20"/>
          <w:szCs w:val="20"/>
        </w:rPr>
        <w:t>this research’s context, for example the self-efficacy variable was measured using four questions, which were modified to “I am able to perform my Kinect home rehabilitation program even if there is no one to guide me”, “I am able to maintain my Kinect home rehabilitation program even if I am tired”, “I am able to return to my regular Kinect home rehabilitation program even if I happen to give up for a couple of days”, and “I am able to return to my regular Kinect home rehabilitation program even if I feel weak after an illness”</w:t>
      </w:r>
      <w:r w:rsidR="006E2797" w:rsidRPr="009441E6">
        <w:rPr>
          <w:rFonts w:ascii="Times New Roman" w:eastAsia="Times New Roman" w:hAnsi="Times New Roman" w:cs="Times New Roman"/>
          <w:color w:val="333333"/>
          <w:sz w:val="20"/>
          <w:szCs w:val="20"/>
        </w:rPr>
        <w:t xml:space="preserve"> for better clarity of the context </w:t>
      </w:r>
      <w:r w:rsidR="006E2797" w:rsidRPr="009441E6">
        <w:rPr>
          <w:rFonts w:ascii="Times New Roman" w:eastAsia="Times New Roman" w:hAnsi="Times New Roman" w:cs="Times New Roman"/>
          <w:color w:val="333333"/>
          <w:sz w:val="20"/>
          <w:szCs w:val="20"/>
        </w:rPr>
        <w:lastRenderedPageBreak/>
        <w:t>at hand</w:t>
      </w:r>
      <w:r w:rsidR="00D47409" w:rsidRPr="009441E6">
        <w:rPr>
          <w:rFonts w:ascii="Times New Roman" w:eastAsia="Times New Roman" w:hAnsi="Times New Roman" w:cs="Times New Roman"/>
          <w:color w:val="333333"/>
          <w:sz w:val="20"/>
          <w:szCs w:val="20"/>
        </w:rPr>
        <w:t xml:space="preserve">. </w:t>
      </w:r>
      <w:r w:rsidR="006E2797" w:rsidRPr="009441E6">
        <w:rPr>
          <w:rFonts w:ascii="Times New Roman" w:eastAsia="Times New Roman" w:hAnsi="Times New Roman" w:cs="Times New Roman"/>
          <w:color w:val="333333"/>
          <w:sz w:val="20"/>
          <w:szCs w:val="20"/>
        </w:rPr>
        <w:t xml:space="preserve">The questionnaire had 4 items used to represent the self-efficacy variable, 3 items to represent knowledge, 2 items to represent memory, 4 items to represent self-monitoring, 3 items for physical ability, 3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capability, 3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perceived usefulness, 3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perceived ease of use, 2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attitude, 11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belief, 3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motivation, 4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social support, 2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barriers, 2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resources, 4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 xml:space="preserve">for opportunity, and 4 </w:t>
      </w:r>
      <w:r w:rsidR="00E537D5" w:rsidRPr="009441E6">
        <w:rPr>
          <w:rFonts w:ascii="Times New Roman" w:eastAsia="Times New Roman" w:hAnsi="Times New Roman" w:cs="Times New Roman"/>
          <w:color w:val="333333"/>
          <w:sz w:val="20"/>
          <w:szCs w:val="20"/>
        </w:rPr>
        <w:t xml:space="preserve">items </w:t>
      </w:r>
      <w:r w:rsidR="006E2797" w:rsidRPr="009441E6">
        <w:rPr>
          <w:rFonts w:ascii="Times New Roman" w:eastAsia="Times New Roman" w:hAnsi="Times New Roman" w:cs="Times New Roman"/>
          <w:color w:val="333333"/>
          <w:sz w:val="20"/>
          <w:szCs w:val="20"/>
        </w:rPr>
        <w:t>for adoption.</w:t>
      </w:r>
      <w:r w:rsidR="00E537D5" w:rsidRPr="009441E6">
        <w:rPr>
          <w:rFonts w:ascii="Times New Roman" w:eastAsia="Times New Roman" w:hAnsi="Times New Roman" w:cs="Times New Roman"/>
          <w:color w:val="333333"/>
          <w:sz w:val="20"/>
          <w:szCs w:val="20"/>
        </w:rPr>
        <w:t xml:space="preserve"> All the items were rated on a 7-point Likert scale</w:t>
      </w:r>
      <w:r w:rsidR="007B3C28" w:rsidRPr="009441E6">
        <w:rPr>
          <w:rFonts w:ascii="Times New Roman" w:eastAsia="Times New Roman" w:hAnsi="Times New Roman" w:cs="Times New Roman"/>
          <w:color w:val="333333"/>
          <w:sz w:val="20"/>
          <w:szCs w:val="20"/>
        </w:rPr>
        <w:t xml:space="preserve">, providing a neutral opinion, 2 moderates, 2 intermediates and 2 extremes, ranging from 1=strongly disagree to 7=strongly agree. </w:t>
      </w:r>
    </w:p>
    <w:p w14:paraId="1B7FCD2A" w14:textId="77777777" w:rsidR="006C5B38" w:rsidRPr="009441E6" w:rsidRDefault="006C5B38" w:rsidP="00CD4607">
      <w:pPr>
        <w:shd w:val="clear" w:color="auto" w:fill="FFFFFF"/>
        <w:spacing w:after="150" w:line="240" w:lineRule="auto"/>
        <w:jc w:val="both"/>
        <w:rPr>
          <w:rFonts w:ascii="Times New Roman" w:eastAsia="Times New Roman" w:hAnsi="Times New Roman" w:cs="Times New Roman"/>
          <w:color w:val="333333"/>
          <w:sz w:val="20"/>
          <w:szCs w:val="20"/>
        </w:rPr>
      </w:pPr>
    </w:p>
    <w:p w14:paraId="4B80022D" w14:textId="33A549FA" w:rsidR="00F4157D" w:rsidRPr="009441E6" w:rsidRDefault="00F4157D" w:rsidP="00CA36AE">
      <w:pPr>
        <w:shd w:val="clear" w:color="auto" w:fill="FFFFFF"/>
        <w:spacing w:after="150" w:line="240" w:lineRule="auto"/>
        <w:jc w:val="both"/>
        <w:rPr>
          <w:rFonts w:ascii="Times New Roman" w:eastAsia="Times New Roman" w:hAnsi="Times New Roman" w:cs="Times New Roman"/>
          <w:i/>
          <w:color w:val="333333"/>
          <w:sz w:val="20"/>
          <w:szCs w:val="20"/>
        </w:rPr>
      </w:pPr>
      <w:r w:rsidRPr="009441E6">
        <w:rPr>
          <w:rFonts w:ascii="Times New Roman" w:eastAsia="Times New Roman" w:hAnsi="Times New Roman" w:cs="Times New Roman"/>
          <w:i/>
          <w:color w:val="333333"/>
          <w:sz w:val="20"/>
          <w:szCs w:val="20"/>
        </w:rPr>
        <w:t xml:space="preserve">A. Experiment Setup </w:t>
      </w:r>
    </w:p>
    <w:p w14:paraId="7D073C70" w14:textId="25B64D12" w:rsidR="00F4157D" w:rsidRPr="009441E6" w:rsidRDefault="007342A4" w:rsidP="00CA36AE">
      <w:pPr>
        <w:shd w:val="clear" w:color="auto" w:fill="FFFFFF"/>
        <w:spacing w:after="150" w:line="240" w:lineRule="auto"/>
        <w:jc w:val="both"/>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The questionnaire was distributed to voluntary and random patients attending physical rehabilitation at Melaka General Hospital. The pilot study was conducted with 20 patients with age ranging from 36 to 58 and self-rated technology savvy of beginner to advanced. Patients were given time to try out the Kinect-based home rehabilitation system before the questionnaire was administered</w:t>
      </w:r>
      <w:r w:rsidR="00E3096E" w:rsidRPr="009441E6">
        <w:rPr>
          <w:rFonts w:ascii="Times New Roman" w:eastAsia="Times New Roman" w:hAnsi="Times New Roman" w:cs="Times New Roman"/>
          <w:color w:val="333333"/>
          <w:sz w:val="20"/>
          <w:szCs w:val="20"/>
        </w:rPr>
        <w:t xml:space="preserve"> to them. </w:t>
      </w:r>
      <w:r w:rsidR="00677EA7" w:rsidRPr="009441E6">
        <w:rPr>
          <w:rFonts w:ascii="Times New Roman" w:eastAsia="Times New Roman" w:hAnsi="Times New Roman" w:cs="Times New Roman"/>
          <w:color w:val="333333"/>
          <w:sz w:val="20"/>
          <w:szCs w:val="20"/>
        </w:rPr>
        <w:t xml:space="preserve">First, the patients were given explanation about the home rehabilitation system and further explanation were given regarding the usage of data gathered. After that a consent form is given to the patient. </w:t>
      </w:r>
      <w:r w:rsidR="00E3096E" w:rsidRPr="009441E6">
        <w:rPr>
          <w:rFonts w:ascii="Times New Roman" w:eastAsia="Times New Roman" w:hAnsi="Times New Roman" w:cs="Times New Roman"/>
          <w:color w:val="333333"/>
          <w:sz w:val="20"/>
          <w:szCs w:val="20"/>
        </w:rPr>
        <w:t xml:space="preserve">The patients </w:t>
      </w:r>
      <w:r w:rsidR="00677EA7" w:rsidRPr="009441E6">
        <w:rPr>
          <w:rFonts w:ascii="Times New Roman" w:eastAsia="Times New Roman" w:hAnsi="Times New Roman" w:cs="Times New Roman"/>
          <w:color w:val="333333"/>
          <w:sz w:val="20"/>
          <w:szCs w:val="20"/>
        </w:rPr>
        <w:t xml:space="preserve">then </w:t>
      </w:r>
      <w:r w:rsidR="00E3096E" w:rsidRPr="009441E6">
        <w:rPr>
          <w:rFonts w:ascii="Times New Roman" w:eastAsia="Times New Roman" w:hAnsi="Times New Roman" w:cs="Times New Roman"/>
          <w:color w:val="333333"/>
          <w:sz w:val="20"/>
          <w:szCs w:val="20"/>
        </w:rPr>
        <w:t xml:space="preserve">performed </w:t>
      </w:r>
      <w:r w:rsidR="004D17B0" w:rsidRPr="009441E6">
        <w:rPr>
          <w:rFonts w:ascii="Times New Roman" w:eastAsia="Times New Roman" w:hAnsi="Times New Roman" w:cs="Times New Roman"/>
          <w:color w:val="333333"/>
          <w:sz w:val="20"/>
          <w:szCs w:val="20"/>
        </w:rPr>
        <w:t xml:space="preserve">a few rehabilitation exercises such as shoulder flexion along the coronal and sagittal planes, and shoulder extension along the sagittal plane. Patients </w:t>
      </w:r>
      <w:r w:rsidR="00261289" w:rsidRPr="009441E6">
        <w:rPr>
          <w:rFonts w:ascii="Times New Roman" w:eastAsia="Times New Roman" w:hAnsi="Times New Roman" w:cs="Times New Roman"/>
          <w:color w:val="333333"/>
          <w:sz w:val="20"/>
          <w:szCs w:val="20"/>
        </w:rPr>
        <w:t xml:space="preserve">were asked to perform </w:t>
      </w:r>
      <w:r w:rsidR="00677EA7" w:rsidRPr="009441E6">
        <w:rPr>
          <w:rFonts w:ascii="Times New Roman" w:eastAsia="Times New Roman" w:hAnsi="Times New Roman" w:cs="Times New Roman"/>
          <w:color w:val="333333"/>
          <w:sz w:val="20"/>
          <w:szCs w:val="20"/>
        </w:rPr>
        <w:t>ten</w:t>
      </w:r>
      <w:r w:rsidR="00261289" w:rsidRPr="009441E6">
        <w:rPr>
          <w:rFonts w:ascii="Times New Roman" w:eastAsia="Times New Roman" w:hAnsi="Times New Roman" w:cs="Times New Roman"/>
          <w:color w:val="333333"/>
          <w:sz w:val="20"/>
          <w:szCs w:val="20"/>
        </w:rPr>
        <w:t xml:space="preserve"> repetitions per exercise type. Then a final repetition is </w:t>
      </w:r>
      <w:r w:rsidR="00677EA7" w:rsidRPr="009441E6">
        <w:rPr>
          <w:rFonts w:ascii="Times New Roman" w:eastAsia="Times New Roman" w:hAnsi="Times New Roman" w:cs="Times New Roman"/>
          <w:color w:val="333333"/>
          <w:sz w:val="20"/>
          <w:szCs w:val="20"/>
        </w:rPr>
        <w:t>performed,</w:t>
      </w:r>
      <w:r w:rsidR="00261289" w:rsidRPr="009441E6">
        <w:rPr>
          <w:rFonts w:ascii="Times New Roman" w:eastAsia="Times New Roman" w:hAnsi="Times New Roman" w:cs="Times New Roman"/>
          <w:color w:val="333333"/>
          <w:sz w:val="20"/>
          <w:szCs w:val="20"/>
        </w:rPr>
        <w:t xml:space="preserve"> and th</w:t>
      </w:r>
      <w:r w:rsidR="00677EA7" w:rsidRPr="009441E6">
        <w:rPr>
          <w:rFonts w:ascii="Times New Roman" w:eastAsia="Times New Roman" w:hAnsi="Times New Roman" w:cs="Times New Roman"/>
          <w:color w:val="333333"/>
          <w:sz w:val="20"/>
          <w:szCs w:val="20"/>
        </w:rPr>
        <w:t xml:space="preserve">e afflicted shoulder’s ROM angle is measured using the Kinect rehabilitation system and by two nurses using the goniometer. Once all exercises are completed, the patient is asked if there are any queries regarding the system. Lastly, the questionnaire is administered to the patient. </w:t>
      </w:r>
    </w:p>
    <w:p w14:paraId="2C2B82A7" w14:textId="77777777" w:rsidR="006C5B38" w:rsidRPr="009441E6" w:rsidRDefault="006C5B38" w:rsidP="00CA36AE">
      <w:pPr>
        <w:shd w:val="clear" w:color="auto" w:fill="FFFFFF"/>
        <w:spacing w:after="150" w:line="240" w:lineRule="auto"/>
        <w:jc w:val="both"/>
        <w:rPr>
          <w:rFonts w:ascii="Times New Roman" w:eastAsia="Times New Roman" w:hAnsi="Times New Roman" w:cs="Times New Roman"/>
          <w:color w:val="333333"/>
          <w:sz w:val="20"/>
          <w:szCs w:val="20"/>
        </w:rPr>
      </w:pPr>
    </w:p>
    <w:p w14:paraId="6E501DDD" w14:textId="530010EA" w:rsidR="00F4157D" w:rsidRPr="009441E6" w:rsidRDefault="00F4157D" w:rsidP="00CA36AE">
      <w:pPr>
        <w:shd w:val="clear" w:color="auto" w:fill="FFFFFF"/>
        <w:spacing w:after="150" w:line="240" w:lineRule="auto"/>
        <w:jc w:val="both"/>
        <w:rPr>
          <w:rFonts w:ascii="Times New Roman" w:eastAsia="Times New Roman" w:hAnsi="Times New Roman" w:cs="Times New Roman"/>
          <w:i/>
          <w:color w:val="333333"/>
          <w:sz w:val="20"/>
          <w:szCs w:val="20"/>
        </w:rPr>
      </w:pPr>
      <w:r w:rsidRPr="009441E6">
        <w:rPr>
          <w:rFonts w:ascii="Times New Roman" w:eastAsia="Times New Roman" w:hAnsi="Times New Roman" w:cs="Times New Roman"/>
          <w:i/>
          <w:color w:val="333333"/>
          <w:sz w:val="20"/>
          <w:szCs w:val="20"/>
        </w:rPr>
        <w:t xml:space="preserve">B. System Setup </w:t>
      </w:r>
    </w:p>
    <w:p w14:paraId="0D960205" w14:textId="7E083C9A" w:rsidR="006A3B7F" w:rsidRPr="009441E6" w:rsidRDefault="00F4157D" w:rsidP="00CA36AE">
      <w:pPr>
        <w:shd w:val="clear" w:color="auto" w:fill="FFFFFF"/>
        <w:spacing w:after="150" w:line="240" w:lineRule="auto"/>
        <w:jc w:val="both"/>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Although the proposed system was intended to be a home rehabilitation system, for convenience and the lack of equipment to distribute to each respondent, the patient was asked to try the proposed system in the Melaka General Hospital rehabilitation clinic. A section of the clinic was cordoned off for the patient to try the system in private.</w:t>
      </w:r>
      <w:r w:rsidR="00677EA7" w:rsidRPr="009441E6">
        <w:rPr>
          <w:rFonts w:ascii="Times New Roman" w:eastAsia="Times New Roman" w:hAnsi="Times New Roman" w:cs="Times New Roman"/>
          <w:color w:val="333333"/>
          <w:sz w:val="20"/>
          <w:szCs w:val="20"/>
        </w:rPr>
        <w:t xml:space="preserve"> The setup of the system is as shown in Figure 2. </w:t>
      </w:r>
      <w:r w:rsidR="00E537D5" w:rsidRPr="009441E6">
        <w:rPr>
          <w:rFonts w:ascii="Times New Roman" w:eastAsia="Times New Roman" w:hAnsi="Times New Roman" w:cs="Times New Roman"/>
          <w:color w:val="333333"/>
          <w:sz w:val="20"/>
          <w:szCs w:val="20"/>
        </w:rPr>
        <w:t xml:space="preserve">The system </w:t>
      </w:r>
      <w:r w:rsidR="00DD4FAE" w:rsidRPr="009441E6">
        <w:rPr>
          <w:rFonts w:ascii="Times New Roman" w:eastAsia="Times New Roman" w:hAnsi="Times New Roman" w:cs="Times New Roman"/>
          <w:color w:val="333333"/>
          <w:sz w:val="20"/>
          <w:szCs w:val="20"/>
        </w:rPr>
        <w:t>consists</w:t>
      </w:r>
      <w:r w:rsidR="00E537D5" w:rsidRPr="009441E6">
        <w:rPr>
          <w:rFonts w:ascii="Times New Roman" w:eastAsia="Times New Roman" w:hAnsi="Times New Roman" w:cs="Times New Roman"/>
          <w:color w:val="333333"/>
          <w:sz w:val="20"/>
          <w:szCs w:val="20"/>
        </w:rPr>
        <w:t xml:space="preserve"> of a standard 41” LED TV, an Intel Compute Stick, the Microsoft Kinect camera, and a clip to hold the Kinect camera in place. </w:t>
      </w:r>
      <w:r w:rsidR="00DD4FAE" w:rsidRPr="009441E6">
        <w:rPr>
          <w:rFonts w:ascii="Times New Roman" w:eastAsia="Times New Roman" w:hAnsi="Times New Roman" w:cs="Times New Roman"/>
          <w:color w:val="333333"/>
          <w:sz w:val="20"/>
          <w:szCs w:val="20"/>
        </w:rPr>
        <w:t xml:space="preserve">The home rehabilitation program was executed, then the patient would step in front of the Kinect camera. Distance of the patient would be approximately 1.2 to 3 meters away, depending on the height of the patient. </w:t>
      </w:r>
      <w:proofErr w:type="gramStart"/>
      <w:r w:rsidR="00DD4FAE" w:rsidRPr="009441E6">
        <w:rPr>
          <w:rFonts w:ascii="Times New Roman" w:eastAsia="Times New Roman" w:hAnsi="Times New Roman" w:cs="Times New Roman"/>
          <w:color w:val="333333"/>
          <w:sz w:val="20"/>
          <w:szCs w:val="20"/>
        </w:rPr>
        <w:t>As long as</w:t>
      </w:r>
      <w:proofErr w:type="gramEnd"/>
      <w:r w:rsidR="00DD4FAE" w:rsidRPr="009441E6">
        <w:rPr>
          <w:rFonts w:ascii="Times New Roman" w:eastAsia="Times New Roman" w:hAnsi="Times New Roman" w:cs="Times New Roman"/>
          <w:color w:val="333333"/>
          <w:sz w:val="20"/>
          <w:szCs w:val="20"/>
        </w:rPr>
        <w:t xml:space="preserve"> the full body of the patient was visible to the Kinect camera, the system would be able to capture the patient’s exercise movements. Since this system is a live system, the patient can visually see their body image and skeletal view on the TV. Once the patient has visually confirmed that the full body is visible on the TV, the patient can start performing their exercises. </w:t>
      </w:r>
      <w:proofErr w:type="gramStart"/>
      <w:r w:rsidR="00DD4FAE" w:rsidRPr="009441E6">
        <w:rPr>
          <w:rFonts w:ascii="Times New Roman" w:eastAsia="Times New Roman" w:hAnsi="Times New Roman" w:cs="Times New Roman"/>
          <w:color w:val="333333"/>
          <w:sz w:val="20"/>
          <w:szCs w:val="20"/>
        </w:rPr>
        <w:t>For the purpose of</w:t>
      </w:r>
      <w:proofErr w:type="gramEnd"/>
      <w:r w:rsidR="00DD4FAE" w:rsidRPr="009441E6">
        <w:rPr>
          <w:rFonts w:ascii="Times New Roman" w:eastAsia="Times New Roman" w:hAnsi="Times New Roman" w:cs="Times New Roman"/>
          <w:color w:val="333333"/>
          <w:sz w:val="20"/>
          <w:szCs w:val="20"/>
        </w:rPr>
        <w:t xml:space="preserve"> this research, 3 types of exercises were required of the patient. For each type, 10 repetitions are required. The home rehabilitation system will measure and record each repetition’s ROM angle. Then a final repetition is performed, and nurses will use the goniometer to record the ROM angle as well. Once all repetitions are done, the program will proceed to the next type of exercise.</w:t>
      </w:r>
      <w:r w:rsidR="002D6753" w:rsidRPr="009441E6">
        <w:rPr>
          <w:rFonts w:ascii="Times New Roman" w:eastAsia="Times New Roman" w:hAnsi="Times New Roman" w:cs="Times New Roman"/>
          <w:color w:val="333333"/>
          <w:sz w:val="20"/>
          <w:szCs w:val="20"/>
        </w:rPr>
        <w:t xml:space="preserve"> The proposed system would provide live feedback to the patient, and the patient </w:t>
      </w:r>
      <w:r w:rsidR="00DD4FAE" w:rsidRPr="009441E6">
        <w:rPr>
          <w:rFonts w:ascii="Times New Roman" w:eastAsia="Times New Roman" w:hAnsi="Times New Roman" w:cs="Times New Roman"/>
          <w:color w:val="333333"/>
          <w:sz w:val="20"/>
          <w:szCs w:val="20"/>
        </w:rPr>
        <w:t>can</w:t>
      </w:r>
      <w:r w:rsidR="002D6753" w:rsidRPr="009441E6">
        <w:rPr>
          <w:rFonts w:ascii="Times New Roman" w:eastAsia="Times New Roman" w:hAnsi="Times New Roman" w:cs="Times New Roman"/>
          <w:color w:val="333333"/>
          <w:sz w:val="20"/>
          <w:szCs w:val="20"/>
        </w:rPr>
        <w:t xml:space="preserve"> view the angle achieved on the range of motion for the afflicted shoulder.</w:t>
      </w:r>
      <w:r w:rsidR="007B3C28" w:rsidRPr="009441E6">
        <w:rPr>
          <w:rFonts w:ascii="Times New Roman" w:eastAsia="Times New Roman" w:hAnsi="Times New Roman" w:cs="Times New Roman"/>
          <w:color w:val="333333"/>
          <w:sz w:val="20"/>
          <w:szCs w:val="20"/>
        </w:rPr>
        <w:t xml:space="preserve"> Statistics regarding the patient’s exercises performed were gathered by the system.</w:t>
      </w:r>
    </w:p>
    <w:p w14:paraId="4ED82F17" w14:textId="43298DF0" w:rsidR="006A3B7F" w:rsidRPr="009441E6" w:rsidRDefault="00677EA7" w:rsidP="00103360">
      <w:pPr>
        <w:shd w:val="clear" w:color="auto" w:fill="FFFFFF"/>
        <w:spacing w:after="150" w:line="240" w:lineRule="auto"/>
        <w:jc w:val="center"/>
        <w:rPr>
          <w:rFonts w:ascii="Times New Roman" w:eastAsia="Times New Roman" w:hAnsi="Times New Roman" w:cs="Times New Roman"/>
          <w:color w:val="333333"/>
          <w:sz w:val="21"/>
          <w:szCs w:val="21"/>
        </w:rPr>
      </w:pPr>
      <w:r w:rsidRPr="009441E6">
        <w:rPr>
          <w:noProof/>
        </w:rPr>
        <w:drawing>
          <wp:inline distT="0" distB="0" distL="0" distR="0" wp14:anchorId="2C371139" wp14:editId="15C593FB">
            <wp:extent cx="2544792" cy="1854871"/>
            <wp:effectExtent l="0" t="0" r="8255" b="0"/>
            <wp:docPr id="1458555458" name="Picture 1" descr="A diagram of a television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55458" name="Picture 1" descr="A diagram of a television camera&#10;&#10;Description automatically generated"/>
                    <pic:cNvPicPr/>
                  </pic:nvPicPr>
                  <pic:blipFill>
                    <a:blip r:embed="rId8"/>
                    <a:stretch>
                      <a:fillRect/>
                    </a:stretch>
                  </pic:blipFill>
                  <pic:spPr>
                    <a:xfrm>
                      <a:off x="0" y="0"/>
                      <a:ext cx="2572888" cy="1875350"/>
                    </a:xfrm>
                    <a:prstGeom prst="rect">
                      <a:avLst/>
                    </a:prstGeom>
                  </pic:spPr>
                </pic:pic>
              </a:graphicData>
            </a:graphic>
          </wp:inline>
        </w:drawing>
      </w:r>
    </w:p>
    <w:p w14:paraId="45B0FEA0" w14:textId="1AFEE976" w:rsidR="00677EA7" w:rsidRPr="009441E6" w:rsidRDefault="00677EA7" w:rsidP="00103360">
      <w:pPr>
        <w:shd w:val="clear" w:color="auto" w:fill="FFFFFF"/>
        <w:spacing w:after="150" w:line="240" w:lineRule="auto"/>
        <w:jc w:val="center"/>
        <w:rPr>
          <w:rFonts w:ascii="Times New Roman" w:eastAsia="Times New Roman" w:hAnsi="Times New Roman" w:cs="Times New Roman"/>
          <w:iCs/>
          <w:color w:val="333333"/>
          <w:sz w:val="16"/>
          <w:szCs w:val="16"/>
        </w:rPr>
      </w:pPr>
      <w:r w:rsidRPr="009441E6">
        <w:rPr>
          <w:rFonts w:ascii="Times New Roman" w:eastAsia="Times New Roman" w:hAnsi="Times New Roman" w:cs="Times New Roman"/>
          <w:iCs/>
          <w:color w:val="333333"/>
          <w:sz w:val="16"/>
          <w:szCs w:val="16"/>
          <w:highlight w:val="yellow"/>
        </w:rPr>
        <w:t xml:space="preserve">Figure 2. Setup </w:t>
      </w:r>
      <w:r w:rsidR="00AB750C" w:rsidRPr="009441E6">
        <w:rPr>
          <w:rFonts w:ascii="Times New Roman" w:eastAsia="Times New Roman" w:hAnsi="Times New Roman" w:cs="Times New Roman"/>
          <w:iCs/>
          <w:color w:val="333333"/>
          <w:sz w:val="16"/>
          <w:szCs w:val="16"/>
          <w:highlight w:val="yellow"/>
        </w:rPr>
        <w:t>O</w:t>
      </w:r>
      <w:r w:rsidRPr="009441E6">
        <w:rPr>
          <w:rFonts w:ascii="Times New Roman" w:eastAsia="Times New Roman" w:hAnsi="Times New Roman" w:cs="Times New Roman"/>
          <w:iCs/>
          <w:color w:val="333333"/>
          <w:sz w:val="16"/>
          <w:szCs w:val="16"/>
          <w:highlight w:val="yellow"/>
        </w:rPr>
        <w:t xml:space="preserve">f </w:t>
      </w:r>
      <w:r w:rsidR="00AB750C" w:rsidRPr="009441E6">
        <w:rPr>
          <w:rFonts w:ascii="Times New Roman" w:eastAsia="Times New Roman" w:hAnsi="Times New Roman" w:cs="Times New Roman"/>
          <w:iCs/>
          <w:color w:val="333333"/>
          <w:sz w:val="16"/>
          <w:szCs w:val="16"/>
          <w:highlight w:val="yellow"/>
        </w:rPr>
        <w:t>H</w:t>
      </w:r>
      <w:r w:rsidRPr="009441E6">
        <w:rPr>
          <w:rFonts w:ascii="Times New Roman" w:eastAsia="Times New Roman" w:hAnsi="Times New Roman" w:cs="Times New Roman"/>
          <w:iCs/>
          <w:color w:val="333333"/>
          <w:sz w:val="16"/>
          <w:szCs w:val="16"/>
          <w:highlight w:val="yellow"/>
        </w:rPr>
        <w:t xml:space="preserve">ome </w:t>
      </w:r>
      <w:r w:rsidR="00AB750C" w:rsidRPr="009441E6">
        <w:rPr>
          <w:rFonts w:ascii="Times New Roman" w:eastAsia="Times New Roman" w:hAnsi="Times New Roman" w:cs="Times New Roman"/>
          <w:iCs/>
          <w:color w:val="333333"/>
          <w:sz w:val="16"/>
          <w:szCs w:val="16"/>
          <w:highlight w:val="yellow"/>
        </w:rPr>
        <w:t>R</w:t>
      </w:r>
      <w:r w:rsidRPr="009441E6">
        <w:rPr>
          <w:rFonts w:ascii="Times New Roman" w:eastAsia="Times New Roman" w:hAnsi="Times New Roman" w:cs="Times New Roman"/>
          <w:iCs/>
          <w:color w:val="333333"/>
          <w:sz w:val="16"/>
          <w:szCs w:val="16"/>
          <w:highlight w:val="yellow"/>
        </w:rPr>
        <w:t xml:space="preserve">ehabilitation </w:t>
      </w:r>
      <w:r w:rsidR="00AB750C" w:rsidRPr="009441E6">
        <w:rPr>
          <w:rFonts w:ascii="Times New Roman" w:eastAsia="Times New Roman" w:hAnsi="Times New Roman" w:cs="Times New Roman"/>
          <w:iCs/>
          <w:color w:val="333333"/>
          <w:sz w:val="16"/>
          <w:szCs w:val="16"/>
          <w:highlight w:val="yellow"/>
        </w:rPr>
        <w:t>S</w:t>
      </w:r>
      <w:r w:rsidRPr="009441E6">
        <w:rPr>
          <w:rFonts w:ascii="Times New Roman" w:eastAsia="Times New Roman" w:hAnsi="Times New Roman" w:cs="Times New Roman"/>
          <w:iCs/>
          <w:color w:val="333333"/>
          <w:sz w:val="16"/>
          <w:szCs w:val="16"/>
          <w:highlight w:val="yellow"/>
        </w:rPr>
        <w:t xml:space="preserve">ystem </w:t>
      </w:r>
      <w:r w:rsidR="00AB750C" w:rsidRPr="009441E6">
        <w:rPr>
          <w:rFonts w:ascii="Times New Roman" w:eastAsia="Times New Roman" w:hAnsi="Times New Roman" w:cs="Times New Roman"/>
          <w:iCs/>
          <w:color w:val="333333"/>
          <w:sz w:val="16"/>
          <w:szCs w:val="16"/>
          <w:highlight w:val="yellow"/>
        </w:rPr>
        <w:t>U</w:t>
      </w:r>
      <w:r w:rsidRPr="009441E6">
        <w:rPr>
          <w:rFonts w:ascii="Times New Roman" w:eastAsia="Times New Roman" w:hAnsi="Times New Roman" w:cs="Times New Roman"/>
          <w:iCs/>
          <w:color w:val="333333"/>
          <w:sz w:val="16"/>
          <w:szCs w:val="16"/>
          <w:highlight w:val="yellow"/>
        </w:rPr>
        <w:t>sing Microsoft Kinect.</w:t>
      </w:r>
    </w:p>
    <w:p w14:paraId="2DF571C9" w14:textId="77777777" w:rsidR="00103360" w:rsidRPr="009441E6" w:rsidRDefault="00103360" w:rsidP="00103360">
      <w:pPr>
        <w:shd w:val="clear" w:color="auto" w:fill="FFFFFF"/>
        <w:spacing w:after="150" w:line="240" w:lineRule="auto"/>
        <w:jc w:val="center"/>
        <w:rPr>
          <w:rFonts w:ascii="Times New Roman" w:eastAsia="Times New Roman" w:hAnsi="Times New Roman" w:cs="Times New Roman"/>
          <w:iCs/>
          <w:color w:val="333333"/>
          <w:sz w:val="16"/>
          <w:szCs w:val="16"/>
        </w:rPr>
      </w:pPr>
    </w:p>
    <w:p w14:paraId="569364D0" w14:textId="233949D0" w:rsidR="006A3B7F" w:rsidRPr="009441E6" w:rsidRDefault="006A3B7F" w:rsidP="006A3B7F">
      <w:pPr>
        <w:shd w:val="clear" w:color="auto" w:fill="FFFFFF"/>
        <w:spacing w:after="150" w:line="240" w:lineRule="auto"/>
        <w:rPr>
          <w:rFonts w:ascii="Mark My Words" w:eastAsia="Times New Roman" w:hAnsi="Mark My Words" w:cs="Times New Roman"/>
          <w:color w:val="333333"/>
          <w:sz w:val="16"/>
          <w:szCs w:val="16"/>
          <w:highlight w:val="yellow"/>
        </w:rPr>
      </w:pPr>
      <w:r w:rsidRPr="009441E6">
        <w:rPr>
          <w:rFonts w:ascii="Mark My Words" w:eastAsia="Times New Roman" w:hAnsi="Mark My Words" w:cs="Times New Roman"/>
          <w:color w:val="333333"/>
          <w:sz w:val="16"/>
          <w:szCs w:val="16"/>
          <w:highlight w:val="yellow"/>
        </w:rPr>
        <w:lastRenderedPageBreak/>
        <w:t>IV. RESULTS AND DISCUSSIONS</w:t>
      </w:r>
    </w:p>
    <w:p w14:paraId="6F8F6922" w14:textId="5C1DDAF6" w:rsidR="006A3B7F" w:rsidRPr="009441E6" w:rsidRDefault="0058233A" w:rsidP="00143706">
      <w:pPr>
        <w:shd w:val="clear" w:color="auto" w:fill="FFFFFF"/>
        <w:spacing w:after="150" w:line="240" w:lineRule="auto"/>
        <w:jc w:val="both"/>
        <w:rPr>
          <w:rFonts w:ascii="Mark My Words" w:eastAsia="Times New Roman" w:hAnsi="Mark My Words" w:cs="Times New Roman"/>
          <w:color w:val="333333"/>
          <w:sz w:val="16"/>
          <w:szCs w:val="16"/>
        </w:rPr>
      </w:pPr>
      <w:r w:rsidRPr="009441E6">
        <w:rPr>
          <w:rFonts w:ascii="Mark My Words" w:eastAsia="Times New Roman" w:hAnsi="Mark My Words" w:cs="Times New Roman"/>
          <w:color w:val="333333"/>
          <w:sz w:val="16"/>
          <w:szCs w:val="16"/>
          <w:highlight w:val="yellow"/>
        </w:rPr>
        <w:t>Since the variables in the questionnaire have been ad</w:t>
      </w:r>
      <w:r w:rsidR="002C6D10" w:rsidRPr="009441E6">
        <w:rPr>
          <w:rFonts w:ascii="Mark My Words" w:eastAsia="Times New Roman" w:hAnsi="Mark My Words" w:cs="Times New Roman"/>
          <w:color w:val="333333"/>
          <w:sz w:val="16"/>
          <w:szCs w:val="16"/>
          <w:highlight w:val="yellow"/>
        </w:rPr>
        <w:t>a</w:t>
      </w:r>
      <w:r w:rsidRPr="009441E6">
        <w:rPr>
          <w:rFonts w:ascii="Mark My Words" w:eastAsia="Times New Roman" w:hAnsi="Mark My Words" w:cs="Times New Roman"/>
          <w:color w:val="333333"/>
          <w:sz w:val="16"/>
          <w:szCs w:val="16"/>
          <w:highlight w:val="yellow"/>
        </w:rPr>
        <w:t xml:space="preserve">pted from various sources, conducting Cronbach’s Alpha was necessary to show that the questionnaire was fit for purpose. Cronbach’s Alpha showed that the variables of the questionnaire had acceptable reliability, all </w:t>
      </w:r>
      <w:r w:rsidRPr="009441E6">
        <w:rPr>
          <w:rFonts w:ascii="Courier New" w:eastAsia="Times New Roman" w:hAnsi="Courier New" w:cs="Courier New"/>
          <w:color w:val="333333"/>
          <w:sz w:val="16"/>
          <w:szCs w:val="16"/>
          <w:highlight w:val="yellow"/>
        </w:rPr>
        <w:t>α</w:t>
      </w:r>
      <w:r w:rsidRPr="009441E6">
        <w:rPr>
          <w:rFonts w:ascii="Mark My Words" w:eastAsia="Times New Roman" w:hAnsi="Mark My Words" w:cs="Times New Roman"/>
          <w:color w:val="333333"/>
          <w:sz w:val="16"/>
          <w:szCs w:val="16"/>
          <w:highlight w:val="yellow"/>
        </w:rPr>
        <w:t xml:space="preserve"> values were larger than 0.7. Because of that, no item </w:t>
      </w:r>
      <w:proofErr w:type="gramStart"/>
      <w:r w:rsidRPr="009441E6">
        <w:rPr>
          <w:rFonts w:ascii="Mark My Words" w:eastAsia="Times New Roman" w:hAnsi="Mark My Words" w:cs="Times New Roman"/>
          <w:color w:val="333333"/>
          <w:sz w:val="16"/>
          <w:szCs w:val="16"/>
          <w:highlight w:val="yellow"/>
        </w:rPr>
        <w:t>was considered to be</w:t>
      </w:r>
      <w:proofErr w:type="gramEnd"/>
      <w:r w:rsidRPr="009441E6">
        <w:rPr>
          <w:rFonts w:ascii="Mark My Words" w:eastAsia="Times New Roman" w:hAnsi="Mark My Words" w:cs="Times New Roman"/>
          <w:color w:val="333333"/>
          <w:sz w:val="16"/>
          <w:szCs w:val="16"/>
          <w:highlight w:val="yellow"/>
        </w:rPr>
        <w:t xml:space="preserve"> removed at this stage as there is no indication that the questionnaire cannot generate trustworthy results. There is slight concern about the </w:t>
      </w:r>
      <w:r w:rsidRPr="009441E6">
        <w:rPr>
          <w:rFonts w:ascii="Courier New" w:eastAsia="Times New Roman" w:hAnsi="Courier New" w:cs="Courier New"/>
          <w:color w:val="333333"/>
          <w:sz w:val="16"/>
          <w:szCs w:val="16"/>
          <w:highlight w:val="yellow"/>
        </w:rPr>
        <w:t>α</w:t>
      </w:r>
      <w:r w:rsidRPr="009441E6">
        <w:rPr>
          <w:rFonts w:ascii="Mark My Words" w:eastAsia="Times New Roman" w:hAnsi="Mark My Words" w:cs="Times New Roman"/>
          <w:color w:val="333333"/>
          <w:sz w:val="16"/>
          <w:szCs w:val="16"/>
          <w:highlight w:val="yellow"/>
        </w:rPr>
        <w:t xml:space="preserve"> value of items adapted from the FABQ, as it is on the high side of 0.948. A high </w:t>
      </w:r>
      <w:r w:rsidRPr="009441E6">
        <w:rPr>
          <w:rFonts w:ascii="Courier New" w:eastAsia="Times New Roman" w:hAnsi="Courier New" w:cs="Courier New"/>
          <w:color w:val="333333"/>
          <w:sz w:val="16"/>
          <w:szCs w:val="16"/>
          <w:highlight w:val="yellow"/>
        </w:rPr>
        <w:t>α</w:t>
      </w:r>
      <w:r w:rsidRPr="009441E6">
        <w:rPr>
          <w:rFonts w:ascii="Mark My Words" w:eastAsia="Times New Roman" w:hAnsi="Mark My Words" w:cs="Times New Roman"/>
          <w:color w:val="333333"/>
          <w:sz w:val="16"/>
          <w:szCs w:val="16"/>
          <w:highlight w:val="yellow"/>
        </w:rPr>
        <w:t xml:space="preserve"> may suggest redundancies [17] but the adapted items from FABQ have already been trimmed down from 16 items to 11 items, only focusing on FABQ-W</w:t>
      </w:r>
      <w:r w:rsidR="002C6D10" w:rsidRPr="009441E6">
        <w:rPr>
          <w:rFonts w:ascii="Mark My Words" w:eastAsia="Times New Roman" w:hAnsi="Mark My Words" w:cs="Times New Roman"/>
          <w:color w:val="333333"/>
          <w:sz w:val="16"/>
          <w:szCs w:val="16"/>
          <w:highlight w:val="yellow"/>
        </w:rPr>
        <w:t xml:space="preserve"> (</w:t>
      </w:r>
      <w:r w:rsidR="002F32EB" w:rsidRPr="009441E6">
        <w:rPr>
          <w:rFonts w:ascii="Mark My Words" w:eastAsia="Times New Roman" w:hAnsi="Mark My Words" w:cs="Times New Roman"/>
          <w:color w:val="333333"/>
          <w:sz w:val="16"/>
          <w:szCs w:val="16"/>
          <w:highlight w:val="yellow"/>
        </w:rPr>
        <w:t>to measure the degree to which the patient believes work activities impact the patient’s frozen shoulder</w:t>
      </w:r>
      <w:r w:rsidR="002C6D10" w:rsidRPr="009441E6">
        <w:rPr>
          <w:rFonts w:ascii="Mark My Words" w:eastAsia="Times New Roman" w:hAnsi="Mark My Words" w:cs="Times New Roman"/>
          <w:color w:val="333333"/>
          <w:sz w:val="16"/>
          <w:szCs w:val="16"/>
          <w:highlight w:val="yellow"/>
        </w:rPr>
        <w:t>) and</w:t>
      </w:r>
      <w:r w:rsidRPr="009441E6">
        <w:rPr>
          <w:rFonts w:ascii="Mark My Words" w:eastAsia="Times New Roman" w:hAnsi="Mark My Words" w:cs="Times New Roman"/>
          <w:color w:val="333333"/>
          <w:sz w:val="16"/>
          <w:szCs w:val="16"/>
          <w:highlight w:val="yellow"/>
        </w:rPr>
        <w:t xml:space="preserve"> FABQ-PA</w:t>
      </w:r>
      <w:r w:rsidR="002C6D10" w:rsidRPr="009441E6">
        <w:rPr>
          <w:rFonts w:ascii="Mark My Words" w:eastAsia="Times New Roman" w:hAnsi="Mark My Words" w:cs="Times New Roman"/>
          <w:color w:val="333333"/>
          <w:sz w:val="16"/>
          <w:szCs w:val="16"/>
          <w:highlight w:val="yellow"/>
        </w:rPr>
        <w:t xml:space="preserve"> (to </w:t>
      </w:r>
      <w:r w:rsidR="002F32EB" w:rsidRPr="009441E6">
        <w:rPr>
          <w:rFonts w:ascii="Mark My Words" w:eastAsia="Times New Roman" w:hAnsi="Mark My Words" w:cs="Times New Roman"/>
          <w:color w:val="333333"/>
          <w:sz w:val="16"/>
          <w:szCs w:val="16"/>
          <w:highlight w:val="yellow"/>
        </w:rPr>
        <w:t>measure the degree to which the patient believes rehabilitation exercises impact the patient’s frozen shoulder) items</w:t>
      </w:r>
      <w:r w:rsidRPr="009441E6">
        <w:rPr>
          <w:rFonts w:ascii="Mark My Words" w:eastAsia="Times New Roman" w:hAnsi="Mark My Words" w:cs="Times New Roman"/>
          <w:color w:val="333333"/>
          <w:sz w:val="16"/>
          <w:szCs w:val="16"/>
          <w:highlight w:val="yellow"/>
        </w:rPr>
        <w:t xml:space="preserve">. Table </w:t>
      </w:r>
      <w:r w:rsidR="00CD4607" w:rsidRPr="009441E6">
        <w:rPr>
          <w:rFonts w:ascii="Mark My Words" w:eastAsia="Times New Roman" w:hAnsi="Mark My Words" w:cs="Times New Roman"/>
          <w:color w:val="333333"/>
          <w:sz w:val="16"/>
          <w:szCs w:val="16"/>
          <w:highlight w:val="yellow"/>
        </w:rPr>
        <w:t>1</w:t>
      </w:r>
      <w:r w:rsidRPr="009441E6">
        <w:rPr>
          <w:rFonts w:ascii="Mark My Words" w:eastAsia="Times New Roman" w:hAnsi="Mark My Words" w:cs="Times New Roman"/>
          <w:color w:val="333333"/>
          <w:sz w:val="16"/>
          <w:szCs w:val="16"/>
          <w:highlight w:val="yellow"/>
        </w:rPr>
        <w:t xml:space="preserve"> details the variables and their corresponding Cronbach’s Alpha values.</w:t>
      </w:r>
    </w:p>
    <w:p w14:paraId="68C21570" w14:textId="6AF045AA" w:rsidR="00143706" w:rsidRPr="009441E6" w:rsidRDefault="00143706" w:rsidP="00103360">
      <w:pPr>
        <w:tabs>
          <w:tab w:val="left" w:pos="9000"/>
        </w:tabs>
        <w:ind w:right="300"/>
        <w:jc w:val="center"/>
        <w:rPr>
          <w:rFonts w:ascii="Times New Roman" w:eastAsia="Palatino Linotype" w:hAnsi="Times New Roman" w:cs="Times New Roman"/>
          <w:b/>
          <w:bCs/>
          <w:color w:val="231F20"/>
          <w:sz w:val="20"/>
          <w:szCs w:val="20"/>
        </w:rPr>
      </w:pPr>
      <w:r w:rsidRPr="009441E6">
        <w:rPr>
          <w:rFonts w:ascii="Times New Roman" w:eastAsia="Palatino Linotype" w:hAnsi="Times New Roman" w:cs="Times New Roman"/>
          <w:b/>
          <w:bCs/>
          <w:color w:val="231F20"/>
          <w:spacing w:val="-18"/>
          <w:sz w:val="20"/>
          <w:szCs w:val="20"/>
        </w:rPr>
        <w:t>T</w:t>
      </w:r>
      <w:r w:rsidRPr="009441E6">
        <w:rPr>
          <w:rFonts w:ascii="Times New Roman" w:eastAsia="Palatino Linotype" w:hAnsi="Times New Roman" w:cs="Times New Roman"/>
          <w:b/>
          <w:bCs/>
          <w:color w:val="231F20"/>
          <w:sz w:val="20"/>
          <w:szCs w:val="20"/>
        </w:rPr>
        <w:t>able</w:t>
      </w:r>
      <w:r w:rsidRPr="009441E6">
        <w:rPr>
          <w:rFonts w:ascii="Times New Roman" w:eastAsia="Palatino Linotype" w:hAnsi="Times New Roman" w:cs="Times New Roman"/>
          <w:b/>
          <w:bCs/>
          <w:color w:val="231F20"/>
          <w:spacing w:val="-5"/>
          <w:sz w:val="20"/>
          <w:szCs w:val="20"/>
        </w:rPr>
        <w:t xml:space="preserve"> </w:t>
      </w:r>
      <w:r w:rsidR="00CD4607" w:rsidRPr="009441E6">
        <w:rPr>
          <w:rFonts w:ascii="Times New Roman" w:eastAsia="Palatino Linotype" w:hAnsi="Times New Roman" w:cs="Times New Roman"/>
          <w:b/>
          <w:bCs/>
          <w:color w:val="231F20"/>
          <w:spacing w:val="-5"/>
          <w:sz w:val="20"/>
          <w:szCs w:val="20"/>
        </w:rPr>
        <w:t>1</w:t>
      </w:r>
      <w:r w:rsidRPr="009441E6">
        <w:rPr>
          <w:rFonts w:ascii="Times New Roman" w:eastAsia="Palatino Linotype" w:hAnsi="Times New Roman" w:cs="Times New Roman"/>
          <w:b/>
          <w:bCs/>
          <w:color w:val="231F20"/>
          <w:sz w:val="20"/>
          <w:szCs w:val="20"/>
        </w:rPr>
        <w:t>.</w:t>
      </w:r>
      <w:r w:rsidRPr="009441E6">
        <w:rPr>
          <w:rFonts w:ascii="Times New Roman" w:eastAsia="Palatino Linotype" w:hAnsi="Times New Roman" w:cs="Times New Roman"/>
          <w:b/>
          <w:bCs/>
          <w:color w:val="231F20"/>
          <w:spacing w:val="-4"/>
          <w:sz w:val="20"/>
          <w:szCs w:val="20"/>
        </w:rPr>
        <w:t xml:space="preserve"> </w:t>
      </w:r>
      <w:r w:rsidRPr="009441E6">
        <w:rPr>
          <w:rFonts w:ascii="Times New Roman" w:eastAsia="Palatino Linotype" w:hAnsi="Times New Roman" w:cs="Times New Roman"/>
          <w:b/>
          <w:bCs/>
          <w:color w:val="231F20"/>
          <w:sz w:val="20"/>
          <w:szCs w:val="20"/>
        </w:rPr>
        <w:t xml:space="preserve">Variable </w:t>
      </w:r>
      <w:r w:rsidR="00AB750C" w:rsidRPr="009441E6">
        <w:rPr>
          <w:rFonts w:ascii="Times New Roman" w:eastAsia="Palatino Linotype" w:hAnsi="Times New Roman" w:cs="Times New Roman"/>
          <w:b/>
          <w:bCs/>
          <w:color w:val="231F20"/>
          <w:sz w:val="20"/>
          <w:szCs w:val="20"/>
        </w:rPr>
        <w:t>R</w:t>
      </w:r>
      <w:r w:rsidRPr="009441E6">
        <w:rPr>
          <w:rFonts w:ascii="Times New Roman" w:eastAsia="Palatino Linotype" w:hAnsi="Times New Roman" w:cs="Times New Roman"/>
          <w:b/>
          <w:bCs/>
          <w:color w:val="231F20"/>
          <w:sz w:val="20"/>
          <w:szCs w:val="20"/>
        </w:rPr>
        <w:t xml:space="preserve">eliability </w:t>
      </w:r>
      <w:r w:rsidR="00AB750C" w:rsidRPr="009441E6">
        <w:rPr>
          <w:rFonts w:ascii="Times New Roman" w:eastAsia="Palatino Linotype" w:hAnsi="Times New Roman" w:cs="Times New Roman"/>
          <w:b/>
          <w:bCs/>
          <w:color w:val="231F20"/>
          <w:sz w:val="20"/>
          <w:szCs w:val="20"/>
        </w:rPr>
        <w:t>S</w:t>
      </w:r>
      <w:r w:rsidRPr="009441E6">
        <w:rPr>
          <w:rFonts w:ascii="Times New Roman" w:eastAsia="Palatino Linotype" w:hAnsi="Times New Roman" w:cs="Times New Roman"/>
          <w:b/>
          <w:bCs/>
          <w:color w:val="231F20"/>
          <w:sz w:val="20"/>
          <w:szCs w:val="20"/>
        </w:rPr>
        <w:t>tatistics</w:t>
      </w:r>
    </w:p>
    <w:tbl>
      <w:tblPr>
        <w:tblW w:w="0" w:type="auto"/>
        <w:jc w:val="center"/>
        <w:tblLayout w:type="fixed"/>
        <w:tblCellMar>
          <w:left w:w="0" w:type="dxa"/>
          <w:right w:w="0" w:type="dxa"/>
        </w:tblCellMar>
        <w:tblLook w:val="01E0" w:firstRow="1" w:lastRow="1" w:firstColumn="1" w:lastColumn="1" w:noHBand="0" w:noVBand="0"/>
      </w:tblPr>
      <w:tblGrid>
        <w:gridCol w:w="2523"/>
        <w:gridCol w:w="2559"/>
      </w:tblGrid>
      <w:tr w:rsidR="00143706" w:rsidRPr="009441E6" w14:paraId="0BBE2063" w14:textId="77777777" w:rsidTr="00103360">
        <w:trPr>
          <w:trHeight w:hRule="exact" w:val="277"/>
          <w:jc w:val="center"/>
        </w:trPr>
        <w:tc>
          <w:tcPr>
            <w:tcW w:w="2523" w:type="dxa"/>
            <w:tcBorders>
              <w:top w:val="single" w:sz="4" w:space="0" w:color="231F20"/>
              <w:left w:val="single" w:sz="4" w:space="0" w:color="231F20"/>
              <w:bottom w:val="single" w:sz="4" w:space="0" w:color="231F20"/>
              <w:right w:val="single" w:sz="4" w:space="0" w:color="231F20"/>
            </w:tcBorders>
          </w:tcPr>
          <w:p w14:paraId="356B5F32" w14:textId="77777777" w:rsidR="00143706" w:rsidRPr="009441E6" w:rsidRDefault="00143706" w:rsidP="00103360">
            <w:pPr>
              <w:pStyle w:val="TableParagraph"/>
              <w:spacing w:line="182" w:lineRule="exact"/>
              <w:ind w:right="1"/>
              <w:jc w:val="center"/>
              <w:rPr>
                <w:rFonts w:ascii="Times New Roman" w:eastAsia="Times New Roman" w:hAnsi="Times New Roman"/>
                <w:b/>
                <w:bCs/>
                <w:sz w:val="16"/>
                <w:szCs w:val="16"/>
              </w:rPr>
            </w:pPr>
            <w:r w:rsidRPr="009441E6">
              <w:rPr>
                <w:rFonts w:ascii="Times New Roman" w:eastAsia="Times New Roman" w:hAnsi="Times New Roman"/>
                <w:b/>
                <w:bCs/>
                <w:color w:val="231F20"/>
                <w:sz w:val="16"/>
                <w:szCs w:val="16"/>
              </w:rPr>
              <w:t>Variables</w:t>
            </w:r>
          </w:p>
        </w:tc>
        <w:tc>
          <w:tcPr>
            <w:tcW w:w="2559" w:type="dxa"/>
            <w:tcBorders>
              <w:top w:val="single" w:sz="4" w:space="0" w:color="231F20"/>
              <w:left w:val="single" w:sz="4" w:space="0" w:color="231F20"/>
              <w:bottom w:val="single" w:sz="4" w:space="0" w:color="231F20"/>
              <w:right w:val="single" w:sz="4" w:space="0" w:color="231F20"/>
            </w:tcBorders>
          </w:tcPr>
          <w:p w14:paraId="732FCC50" w14:textId="77777777" w:rsidR="00143706" w:rsidRPr="009441E6" w:rsidRDefault="00143706" w:rsidP="00103360">
            <w:pPr>
              <w:pStyle w:val="TableParagraph"/>
              <w:spacing w:line="182" w:lineRule="exact"/>
              <w:ind w:left="285"/>
              <w:jc w:val="center"/>
              <w:rPr>
                <w:rFonts w:ascii="Times New Roman" w:eastAsia="Times New Roman" w:hAnsi="Times New Roman"/>
                <w:b/>
                <w:bCs/>
                <w:sz w:val="16"/>
                <w:szCs w:val="16"/>
              </w:rPr>
            </w:pPr>
            <w:r w:rsidRPr="009441E6">
              <w:rPr>
                <w:rFonts w:ascii="Times New Roman" w:eastAsia="Times New Roman" w:hAnsi="Times New Roman"/>
                <w:b/>
                <w:bCs/>
                <w:color w:val="231F20"/>
                <w:spacing w:val="-1"/>
                <w:sz w:val="16"/>
                <w:szCs w:val="16"/>
              </w:rPr>
              <w:t>Cronbach’s Alpha</w:t>
            </w:r>
          </w:p>
        </w:tc>
      </w:tr>
      <w:tr w:rsidR="00143706" w:rsidRPr="009441E6" w14:paraId="2D8B70F9"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17ED2B3E"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Self-efficacy</w:t>
            </w:r>
          </w:p>
        </w:tc>
        <w:tc>
          <w:tcPr>
            <w:tcW w:w="2559" w:type="dxa"/>
            <w:tcBorders>
              <w:top w:val="single" w:sz="4" w:space="0" w:color="auto"/>
              <w:left w:val="single" w:sz="4" w:space="0" w:color="auto"/>
              <w:bottom w:val="nil"/>
              <w:right w:val="single" w:sz="4" w:space="0" w:color="auto"/>
            </w:tcBorders>
          </w:tcPr>
          <w:p w14:paraId="00A0A29F"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0.738</w:t>
            </w:r>
          </w:p>
        </w:tc>
      </w:tr>
      <w:tr w:rsidR="00143706" w:rsidRPr="009441E6" w14:paraId="5577D08F"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5979D7AC"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Knowledge</w:t>
            </w:r>
          </w:p>
        </w:tc>
        <w:tc>
          <w:tcPr>
            <w:tcW w:w="2559" w:type="dxa"/>
            <w:tcBorders>
              <w:top w:val="single" w:sz="4" w:space="0" w:color="auto"/>
              <w:left w:val="single" w:sz="4" w:space="0" w:color="auto"/>
              <w:bottom w:val="nil"/>
              <w:right w:val="single" w:sz="4" w:space="0" w:color="auto"/>
            </w:tcBorders>
          </w:tcPr>
          <w:p w14:paraId="3253D74F"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0.819</w:t>
            </w:r>
          </w:p>
        </w:tc>
      </w:tr>
      <w:tr w:rsidR="00143706" w:rsidRPr="009441E6" w14:paraId="303F02E2"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088D623"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Memory</w:t>
            </w:r>
          </w:p>
        </w:tc>
        <w:tc>
          <w:tcPr>
            <w:tcW w:w="2559" w:type="dxa"/>
            <w:tcBorders>
              <w:top w:val="single" w:sz="4" w:space="0" w:color="auto"/>
              <w:left w:val="single" w:sz="4" w:space="0" w:color="auto"/>
              <w:bottom w:val="nil"/>
              <w:right w:val="single" w:sz="4" w:space="0" w:color="auto"/>
            </w:tcBorders>
          </w:tcPr>
          <w:p w14:paraId="4C8BF4E6"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0.749</w:t>
            </w:r>
          </w:p>
        </w:tc>
      </w:tr>
      <w:tr w:rsidR="00143706" w:rsidRPr="009441E6" w14:paraId="47065325"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C5E5E15"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Self-monitoring</w:t>
            </w:r>
          </w:p>
        </w:tc>
        <w:tc>
          <w:tcPr>
            <w:tcW w:w="2559" w:type="dxa"/>
            <w:tcBorders>
              <w:top w:val="single" w:sz="4" w:space="0" w:color="auto"/>
              <w:left w:val="single" w:sz="4" w:space="0" w:color="auto"/>
              <w:bottom w:val="nil"/>
              <w:right w:val="single" w:sz="4" w:space="0" w:color="auto"/>
            </w:tcBorders>
          </w:tcPr>
          <w:p w14:paraId="4B4C3E7E"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0.739</w:t>
            </w:r>
          </w:p>
        </w:tc>
      </w:tr>
      <w:tr w:rsidR="00143706" w:rsidRPr="009441E6" w14:paraId="10B77B1E"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58B09772"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Physical ability</w:t>
            </w:r>
          </w:p>
        </w:tc>
        <w:tc>
          <w:tcPr>
            <w:tcW w:w="2559" w:type="dxa"/>
            <w:tcBorders>
              <w:top w:val="single" w:sz="4" w:space="0" w:color="auto"/>
              <w:left w:val="single" w:sz="4" w:space="0" w:color="auto"/>
              <w:bottom w:val="nil"/>
              <w:right w:val="single" w:sz="4" w:space="0" w:color="auto"/>
            </w:tcBorders>
          </w:tcPr>
          <w:p w14:paraId="09AEC490"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0.868</w:t>
            </w:r>
          </w:p>
        </w:tc>
      </w:tr>
      <w:tr w:rsidR="00143706" w:rsidRPr="009441E6" w14:paraId="6447A4B8"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69FAE737"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Planning</w:t>
            </w:r>
          </w:p>
        </w:tc>
        <w:tc>
          <w:tcPr>
            <w:tcW w:w="2559" w:type="dxa"/>
            <w:tcBorders>
              <w:top w:val="single" w:sz="4" w:space="0" w:color="auto"/>
              <w:left w:val="single" w:sz="4" w:space="0" w:color="auto"/>
              <w:bottom w:val="nil"/>
              <w:right w:val="single" w:sz="4" w:space="0" w:color="auto"/>
            </w:tcBorders>
          </w:tcPr>
          <w:p w14:paraId="59852775"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0.705</w:t>
            </w:r>
          </w:p>
        </w:tc>
      </w:tr>
      <w:tr w:rsidR="00143706" w:rsidRPr="009441E6" w14:paraId="56897D95"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2B87124B"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Perceived usefulness</w:t>
            </w:r>
          </w:p>
        </w:tc>
        <w:tc>
          <w:tcPr>
            <w:tcW w:w="2559" w:type="dxa"/>
            <w:tcBorders>
              <w:top w:val="single" w:sz="4" w:space="0" w:color="auto"/>
              <w:left w:val="single" w:sz="4" w:space="0" w:color="auto"/>
              <w:bottom w:val="nil"/>
              <w:right w:val="single" w:sz="4" w:space="0" w:color="auto"/>
            </w:tcBorders>
          </w:tcPr>
          <w:p w14:paraId="77D58CDA"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0.836</w:t>
            </w:r>
          </w:p>
        </w:tc>
      </w:tr>
      <w:tr w:rsidR="00143706" w:rsidRPr="009441E6" w14:paraId="29A9862E"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3A396AA"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Perceived ease of use</w:t>
            </w:r>
          </w:p>
        </w:tc>
        <w:tc>
          <w:tcPr>
            <w:tcW w:w="2559" w:type="dxa"/>
            <w:tcBorders>
              <w:top w:val="single" w:sz="4" w:space="0" w:color="auto"/>
              <w:left w:val="single" w:sz="4" w:space="0" w:color="auto"/>
              <w:bottom w:val="nil"/>
              <w:right w:val="single" w:sz="4" w:space="0" w:color="auto"/>
            </w:tcBorders>
          </w:tcPr>
          <w:p w14:paraId="65D7FA48"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0.857</w:t>
            </w:r>
          </w:p>
        </w:tc>
      </w:tr>
      <w:tr w:rsidR="00143706" w:rsidRPr="009441E6" w14:paraId="083C6D62"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678D6D5F"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Attitude</w:t>
            </w:r>
          </w:p>
        </w:tc>
        <w:tc>
          <w:tcPr>
            <w:tcW w:w="2559" w:type="dxa"/>
            <w:tcBorders>
              <w:top w:val="single" w:sz="4" w:space="0" w:color="auto"/>
              <w:left w:val="single" w:sz="4" w:space="0" w:color="auto"/>
              <w:bottom w:val="nil"/>
              <w:right w:val="single" w:sz="4" w:space="0" w:color="auto"/>
            </w:tcBorders>
          </w:tcPr>
          <w:p w14:paraId="37A9CD79"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0.734</w:t>
            </w:r>
          </w:p>
        </w:tc>
      </w:tr>
      <w:tr w:rsidR="00143706" w:rsidRPr="009441E6" w14:paraId="483BDF83"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113CF496"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Belief</w:t>
            </w:r>
          </w:p>
        </w:tc>
        <w:tc>
          <w:tcPr>
            <w:tcW w:w="2559" w:type="dxa"/>
            <w:tcBorders>
              <w:top w:val="single" w:sz="4" w:space="0" w:color="auto"/>
              <w:left w:val="single" w:sz="4" w:space="0" w:color="auto"/>
              <w:bottom w:val="nil"/>
              <w:right w:val="single" w:sz="4" w:space="0" w:color="auto"/>
            </w:tcBorders>
          </w:tcPr>
          <w:p w14:paraId="6A7FE9DE"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0.948</w:t>
            </w:r>
          </w:p>
        </w:tc>
      </w:tr>
      <w:tr w:rsidR="00143706" w:rsidRPr="009441E6" w14:paraId="3D95E0E0"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3BFA73B7"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Motivation</w:t>
            </w:r>
          </w:p>
        </w:tc>
        <w:tc>
          <w:tcPr>
            <w:tcW w:w="2559" w:type="dxa"/>
            <w:tcBorders>
              <w:top w:val="single" w:sz="4" w:space="0" w:color="auto"/>
              <w:left w:val="single" w:sz="4" w:space="0" w:color="auto"/>
              <w:bottom w:val="nil"/>
              <w:right w:val="single" w:sz="4" w:space="0" w:color="auto"/>
            </w:tcBorders>
          </w:tcPr>
          <w:p w14:paraId="12360621"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0.728</w:t>
            </w:r>
          </w:p>
        </w:tc>
      </w:tr>
      <w:tr w:rsidR="00143706" w:rsidRPr="009441E6" w14:paraId="44C06938"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39E0D6C1"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Social support</w:t>
            </w:r>
          </w:p>
        </w:tc>
        <w:tc>
          <w:tcPr>
            <w:tcW w:w="2559" w:type="dxa"/>
            <w:tcBorders>
              <w:top w:val="single" w:sz="4" w:space="0" w:color="auto"/>
              <w:left w:val="single" w:sz="4" w:space="0" w:color="auto"/>
              <w:bottom w:val="nil"/>
              <w:right w:val="single" w:sz="4" w:space="0" w:color="auto"/>
            </w:tcBorders>
          </w:tcPr>
          <w:p w14:paraId="019B7ABE"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0.894</w:t>
            </w:r>
          </w:p>
        </w:tc>
      </w:tr>
      <w:tr w:rsidR="00143706" w:rsidRPr="009441E6" w14:paraId="2D5286BB"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4916AE7"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Barriers</w:t>
            </w:r>
          </w:p>
        </w:tc>
        <w:tc>
          <w:tcPr>
            <w:tcW w:w="2559" w:type="dxa"/>
            <w:tcBorders>
              <w:top w:val="single" w:sz="4" w:space="0" w:color="auto"/>
              <w:left w:val="single" w:sz="4" w:space="0" w:color="auto"/>
              <w:bottom w:val="single" w:sz="4" w:space="0" w:color="auto"/>
              <w:right w:val="single" w:sz="4" w:space="0" w:color="auto"/>
            </w:tcBorders>
          </w:tcPr>
          <w:p w14:paraId="79BEF1E3"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0.760</w:t>
            </w:r>
          </w:p>
        </w:tc>
      </w:tr>
      <w:tr w:rsidR="00143706" w:rsidRPr="009441E6" w14:paraId="5B49583A"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520771C0"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Resources</w:t>
            </w:r>
          </w:p>
        </w:tc>
        <w:tc>
          <w:tcPr>
            <w:tcW w:w="2559" w:type="dxa"/>
            <w:tcBorders>
              <w:top w:val="single" w:sz="4" w:space="0" w:color="auto"/>
              <w:left w:val="single" w:sz="4" w:space="0" w:color="auto"/>
              <w:bottom w:val="single" w:sz="4" w:space="0" w:color="auto"/>
              <w:right w:val="single" w:sz="4" w:space="0" w:color="auto"/>
            </w:tcBorders>
          </w:tcPr>
          <w:p w14:paraId="02A3A6F9"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0.765</w:t>
            </w:r>
          </w:p>
        </w:tc>
      </w:tr>
      <w:tr w:rsidR="00143706" w:rsidRPr="009441E6" w14:paraId="3B185699"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7CA84A3"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Opportunity</w:t>
            </w:r>
          </w:p>
        </w:tc>
        <w:tc>
          <w:tcPr>
            <w:tcW w:w="2559" w:type="dxa"/>
            <w:tcBorders>
              <w:top w:val="single" w:sz="4" w:space="0" w:color="auto"/>
              <w:left w:val="single" w:sz="4" w:space="0" w:color="auto"/>
              <w:bottom w:val="single" w:sz="4" w:space="0" w:color="auto"/>
              <w:right w:val="single" w:sz="4" w:space="0" w:color="auto"/>
            </w:tcBorders>
          </w:tcPr>
          <w:p w14:paraId="1F4F2A59"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0.754</w:t>
            </w:r>
          </w:p>
        </w:tc>
      </w:tr>
      <w:tr w:rsidR="00143706" w:rsidRPr="009441E6" w14:paraId="036A8BD8"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FBF0340"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Adoption</w:t>
            </w:r>
          </w:p>
        </w:tc>
        <w:tc>
          <w:tcPr>
            <w:tcW w:w="2559" w:type="dxa"/>
            <w:tcBorders>
              <w:top w:val="single" w:sz="4" w:space="0" w:color="auto"/>
              <w:left w:val="single" w:sz="4" w:space="0" w:color="auto"/>
              <w:bottom w:val="single" w:sz="4" w:space="0" w:color="auto"/>
              <w:right w:val="single" w:sz="4" w:space="0" w:color="auto"/>
            </w:tcBorders>
          </w:tcPr>
          <w:p w14:paraId="4DEC75A8" w14:textId="77777777" w:rsidR="00143706" w:rsidRPr="009441E6" w:rsidRDefault="00143706" w:rsidP="00103360">
            <w:pPr>
              <w:jc w:val="center"/>
              <w:rPr>
                <w:rFonts w:ascii="Times New Roman" w:hAnsi="Times New Roman" w:cs="Times New Roman"/>
                <w:sz w:val="16"/>
                <w:szCs w:val="16"/>
                <w:shd w:val="clear" w:color="auto" w:fill="FFFFFF"/>
              </w:rPr>
            </w:pPr>
            <w:r w:rsidRPr="009441E6">
              <w:rPr>
                <w:rFonts w:ascii="Times New Roman" w:hAnsi="Times New Roman" w:cs="Times New Roman"/>
                <w:sz w:val="16"/>
                <w:szCs w:val="16"/>
                <w:shd w:val="clear" w:color="auto" w:fill="FFFFFF"/>
              </w:rPr>
              <w:t>0.773</w:t>
            </w:r>
          </w:p>
        </w:tc>
      </w:tr>
    </w:tbl>
    <w:p w14:paraId="4E664932" w14:textId="77777777" w:rsidR="00E3096E" w:rsidRPr="009441E6" w:rsidRDefault="00E3096E" w:rsidP="00103360">
      <w:pPr>
        <w:shd w:val="clear" w:color="auto" w:fill="FFFFFF"/>
        <w:spacing w:after="150" w:line="240" w:lineRule="auto"/>
        <w:jc w:val="center"/>
        <w:rPr>
          <w:rFonts w:ascii="Times New Roman" w:eastAsia="Times New Roman" w:hAnsi="Times New Roman" w:cs="Times New Roman"/>
          <w:color w:val="333333"/>
          <w:sz w:val="20"/>
          <w:szCs w:val="20"/>
        </w:rPr>
      </w:pPr>
    </w:p>
    <w:p w14:paraId="6EFEA6C8" w14:textId="135F69B0"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V. CONCLUSION</w:t>
      </w:r>
    </w:p>
    <w:p w14:paraId="3A513D45" w14:textId="2FAF95AC" w:rsidR="006A3B7F" w:rsidRPr="009441E6" w:rsidRDefault="008A179C" w:rsidP="00143706">
      <w:pPr>
        <w:shd w:val="clear" w:color="auto" w:fill="FFFFFF"/>
        <w:spacing w:after="150" w:line="240" w:lineRule="auto"/>
        <w:jc w:val="both"/>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 xml:space="preserve">A marker free visual-based home rehabilitation framework is important for patients </w:t>
      </w:r>
      <w:r w:rsidR="004A59B8" w:rsidRPr="009441E6">
        <w:rPr>
          <w:rFonts w:ascii="Times New Roman" w:eastAsia="Times New Roman" w:hAnsi="Times New Roman" w:cs="Times New Roman"/>
          <w:color w:val="333333"/>
          <w:sz w:val="20"/>
          <w:szCs w:val="20"/>
        </w:rPr>
        <w:t>afflicted by</w:t>
      </w:r>
      <w:r w:rsidRPr="009441E6">
        <w:rPr>
          <w:rFonts w:ascii="Times New Roman" w:eastAsia="Times New Roman" w:hAnsi="Times New Roman" w:cs="Times New Roman"/>
          <w:color w:val="333333"/>
          <w:sz w:val="20"/>
          <w:szCs w:val="20"/>
        </w:rPr>
        <w:t xml:space="preserve"> frozen shoulder to have a steady progress in their rehabilitation journey. </w:t>
      </w:r>
      <w:r w:rsidR="004A59B8" w:rsidRPr="009441E6">
        <w:rPr>
          <w:rFonts w:ascii="Times New Roman" w:eastAsia="Times New Roman" w:hAnsi="Times New Roman" w:cs="Times New Roman"/>
          <w:color w:val="333333"/>
          <w:sz w:val="20"/>
          <w:szCs w:val="20"/>
        </w:rPr>
        <w:t xml:space="preserve">Since its marker free, this allows the setup of the system to be done easily by non-medical experts. The </w:t>
      </w:r>
      <w:r w:rsidRPr="009441E6">
        <w:rPr>
          <w:rFonts w:ascii="Times New Roman" w:eastAsia="Times New Roman" w:hAnsi="Times New Roman" w:cs="Times New Roman"/>
          <w:color w:val="333333"/>
          <w:sz w:val="20"/>
          <w:szCs w:val="20"/>
        </w:rPr>
        <w:t>Microsoft Kinect</w:t>
      </w:r>
      <w:r w:rsidR="004A59B8" w:rsidRPr="009441E6">
        <w:rPr>
          <w:rFonts w:ascii="Times New Roman" w:eastAsia="Times New Roman" w:hAnsi="Times New Roman" w:cs="Times New Roman"/>
          <w:color w:val="333333"/>
          <w:sz w:val="20"/>
          <w:szCs w:val="20"/>
        </w:rPr>
        <w:t xml:space="preserve"> camera with its accompanying SDK</w:t>
      </w:r>
      <w:r w:rsidRPr="009441E6">
        <w:rPr>
          <w:rFonts w:ascii="Times New Roman" w:eastAsia="Times New Roman" w:hAnsi="Times New Roman" w:cs="Times New Roman"/>
          <w:color w:val="333333"/>
          <w:sz w:val="20"/>
          <w:szCs w:val="20"/>
        </w:rPr>
        <w:t xml:space="preserve"> is an attractive </w:t>
      </w:r>
      <w:r w:rsidR="004A59B8" w:rsidRPr="009441E6">
        <w:rPr>
          <w:rFonts w:ascii="Times New Roman" w:eastAsia="Times New Roman" w:hAnsi="Times New Roman" w:cs="Times New Roman"/>
          <w:color w:val="333333"/>
          <w:sz w:val="20"/>
          <w:szCs w:val="20"/>
        </w:rPr>
        <w:t>package</w:t>
      </w:r>
      <w:r w:rsidRPr="009441E6">
        <w:rPr>
          <w:rFonts w:ascii="Times New Roman" w:eastAsia="Times New Roman" w:hAnsi="Times New Roman" w:cs="Times New Roman"/>
          <w:color w:val="333333"/>
          <w:sz w:val="20"/>
          <w:szCs w:val="20"/>
        </w:rPr>
        <w:t xml:space="preserve"> to implement the visual-based home rehabilitation system and it does have excellent relative reliability for the measurement of ROM. With the outcome of the test showing that the instrument is reliable, further research can be done to explore the effectiveness of the </w:t>
      </w:r>
      <w:r w:rsidR="004A59B8" w:rsidRPr="009441E6">
        <w:rPr>
          <w:rFonts w:ascii="Times New Roman" w:eastAsia="Times New Roman" w:hAnsi="Times New Roman" w:cs="Times New Roman"/>
          <w:color w:val="333333"/>
          <w:sz w:val="20"/>
          <w:szCs w:val="20"/>
        </w:rPr>
        <w:t>proposed</w:t>
      </w:r>
      <w:r w:rsidRPr="009441E6">
        <w:rPr>
          <w:rFonts w:ascii="Times New Roman" w:eastAsia="Times New Roman" w:hAnsi="Times New Roman" w:cs="Times New Roman"/>
          <w:color w:val="333333"/>
          <w:sz w:val="20"/>
          <w:szCs w:val="20"/>
        </w:rPr>
        <w:t xml:space="preserve"> marker free visual-based home rehabilitation framework.</w:t>
      </w:r>
    </w:p>
    <w:p w14:paraId="59A84839" w14:textId="77777777"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27E7897A" w14:textId="56F35AD0"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ACKNOWLEDGEMENT</w:t>
      </w:r>
    </w:p>
    <w:p w14:paraId="7891CDD5" w14:textId="687D14C1" w:rsidR="006A3B7F" w:rsidRPr="009441E6" w:rsidRDefault="00246E57" w:rsidP="00246E57">
      <w:pPr>
        <w:shd w:val="clear" w:color="auto" w:fill="FFFFFF"/>
        <w:spacing w:after="150" w:line="240" w:lineRule="auto"/>
        <w:jc w:val="both"/>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The authors received no funding from any party for the research and publication of this article.</w:t>
      </w:r>
    </w:p>
    <w:p w14:paraId="0C924D48" w14:textId="77777777" w:rsidR="006A3B7F" w:rsidRPr="009441E6"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63AB8205" w14:textId="05E2EDF7" w:rsidR="00FE3247" w:rsidRPr="009441E6" w:rsidRDefault="006A3B7F" w:rsidP="00FE3247">
      <w:pPr>
        <w:shd w:val="clear" w:color="auto" w:fill="FFFFFF"/>
        <w:spacing w:after="150" w:line="240" w:lineRule="auto"/>
        <w:rPr>
          <w:rFonts w:ascii="Times New Roman" w:eastAsia="Times New Roman" w:hAnsi="Times New Roman" w:cs="Times New Roman"/>
          <w:color w:val="333333"/>
          <w:sz w:val="20"/>
          <w:szCs w:val="20"/>
        </w:rPr>
      </w:pPr>
      <w:r w:rsidRPr="009441E6">
        <w:rPr>
          <w:rFonts w:ascii="Times New Roman" w:eastAsia="Times New Roman" w:hAnsi="Times New Roman" w:cs="Times New Roman"/>
          <w:color w:val="333333"/>
          <w:sz w:val="20"/>
          <w:szCs w:val="20"/>
        </w:rPr>
        <w:t>REFERENCES</w:t>
      </w:r>
    </w:p>
    <w:p w14:paraId="45F23E97" w14:textId="5635C90D" w:rsidR="003D288F" w:rsidRPr="009441E6" w:rsidRDefault="00A83E29"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w:t>
      </w:r>
      <w:r w:rsidRPr="009441E6">
        <w:tab/>
      </w:r>
      <w:r w:rsidR="003D288F" w:rsidRPr="009441E6">
        <w:rPr>
          <w:rFonts w:ascii="Times New Roman" w:eastAsia="Times New Roman" w:hAnsi="Times New Roman" w:cs="Times New Roman"/>
          <w:color w:val="333333"/>
          <w:sz w:val="16"/>
          <w:szCs w:val="16"/>
        </w:rPr>
        <w:t>M.</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J. Kelley, M.</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A. Shaffer, J.</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E. Kuhn, L.</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A. Michener, A.</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L. Seitz, T.</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L. Uhl, J.</w:t>
      </w:r>
      <w:r w:rsidR="000655BE"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 xml:space="preserve">J. </w:t>
      </w:r>
      <w:proofErr w:type="spellStart"/>
      <w:r w:rsidR="003D288F" w:rsidRPr="009441E6">
        <w:rPr>
          <w:rFonts w:ascii="Times New Roman" w:eastAsia="Times New Roman" w:hAnsi="Times New Roman" w:cs="Times New Roman"/>
          <w:color w:val="333333"/>
          <w:sz w:val="16"/>
          <w:szCs w:val="16"/>
        </w:rPr>
        <w:t>Godges</w:t>
      </w:r>
      <w:proofErr w:type="spellEnd"/>
      <w:r w:rsidR="005635BF" w:rsidRPr="009441E6">
        <w:rPr>
          <w:rFonts w:ascii="Times New Roman" w:eastAsia="Times New Roman" w:hAnsi="Times New Roman" w:cs="Times New Roman"/>
          <w:color w:val="333333"/>
          <w:sz w:val="16"/>
          <w:szCs w:val="16"/>
        </w:rPr>
        <w:t xml:space="preserve">, </w:t>
      </w:r>
      <w:r w:rsidR="003D288F" w:rsidRPr="009441E6">
        <w:rPr>
          <w:rFonts w:ascii="Times New Roman" w:eastAsia="Times New Roman" w:hAnsi="Times New Roman" w:cs="Times New Roman"/>
          <w:color w:val="333333"/>
          <w:sz w:val="16"/>
          <w:szCs w:val="16"/>
        </w:rPr>
        <w:t>P. McClure, "Shoulder Pain and Mobility Deficits: Adhesive Capsulitis"</w:t>
      </w:r>
      <w:r w:rsidR="006C450E" w:rsidRPr="009441E6">
        <w:rPr>
          <w:rFonts w:ascii="Times New Roman" w:eastAsia="Times New Roman" w:hAnsi="Times New Roman" w:cs="Times New Roman"/>
          <w:color w:val="333333"/>
          <w:sz w:val="16"/>
          <w:szCs w:val="16"/>
        </w:rPr>
        <w:t>,</w:t>
      </w:r>
      <w:r w:rsidR="003D288F" w:rsidRPr="009441E6">
        <w:rPr>
          <w:rFonts w:ascii="Times New Roman" w:eastAsia="Times New Roman" w:hAnsi="Times New Roman" w:cs="Times New Roman"/>
          <w:color w:val="333333"/>
          <w:sz w:val="16"/>
          <w:szCs w:val="16"/>
        </w:rPr>
        <w:t xml:space="preserve"> Journal of </w:t>
      </w:r>
      <w:proofErr w:type="spellStart"/>
      <w:r w:rsidR="003D288F" w:rsidRPr="009441E6">
        <w:rPr>
          <w:rFonts w:ascii="Times New Roman" w:eastAsia="Times New Roman" w:hAnsi="Times New Roman" w:cs="Times New Roman"/>
          <w:color w:val="333333"/>
          <w:sz w:val="16"/>
          <w:szCs w:val="16"/>
        </w:rPr>
        <w:t>Orthopaedic</w:t>
      </w:r>
      <w:proofErr w:type="spellEnd"/>
      <w:r w:rsidR="003D288F" w:rsidRPr="009441E6">
        <w:rPr>
          <w:rFonts w:ascii="Times New Roman" w:eastAsia="Times New Roman" w:hAnsi="Times New Roman" w:cs="Times New Roman"/>
          <w:color w:val="333333"/>
          <w:sz w:val="16"/>
          <w:szCs w:val="16"/>
        </w:rPr>
        <w:t xml:space="preserve"> &amp; Sports Physical Therapy, vol. 43, no. 5, 2013.</w:t>
      </w:r>
    </w:p>
    <w:p w14:paraId="7957F00F" w14:textId="540498AE"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lastRenderedPageBreak/>
        <w:t>[2]</w:t>
      </w:r>
      <w:r w:rsidRPr="009441E6">
        <w:tab/>
      </w:r>
      <w:r w:rsidRPr="009441E6">
        <w:rPr>
          <w:rFonts w:ascii="Times New Roman" w:eastAsia="Times New Roman" w:hAnsi="Times New Roman" w:cs="Times New Roman"/>
          <w:color w:val="333333"/>
          <w:sz w:val="16"/>
          <w:szCs w:val="16"/>
        </w:rPr>
        <w:t>H.</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B.</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Y. Chan, P.</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K. Pua</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C.</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 How, "Physical therapy in the management of frozen shoulder</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Singapore Med</w:t>
      </w:r>
      <w:r w:rsidR="000655BE" w:rsidRPr="009441E6">
        <w:rPr>
          <w:rFonts w:ascii="Times New Roman" w:eastAsia="Times New Roman" w:hAnsi="Times New Roman" w:cs="Times New Roman"/>
          <w:color w:val="333333"/>
          <w:sz w:val="16"/>
          <w:szCs w:val="16"/>
        </w:rPr>
        <w:t>ical</w:t>
      </w:r>
      <w:r w:rsidRPr="009441E6">
        <w:rPr>
          <w:rFonts w:ascii="Times New Roman" w:eastAsia="Times New Roman" w:hAnsi="Times New Roman" w:cs="Times New Roman"/>
          <w:color w:val="333333"/>
          <w:sz w:val="16"/>
          <w:szCs w:val="16"/>
        </w:rPr>
        <w:t xml:space="preserve"> J</w:t>
      </w:r>
      <w:r w:rsidR="000655BE" w:rsidRPr="009441E6">
        <w:rPr>
          <w:rFonts w:ascii="Times New Roman" w:eastAsia="Times New Roman" w:hAnsi="Times New Roman" w:cs="Times New Roman"/>
          <w:color w:val="333333"/>
          <w:sz w:val="16"/>
          <w:szCs w:val="16"/>
        </w:rPr>
        <w:t>ournal</w:t>
      </w:r>
      <w:r w:rsidRPr="009441E6">
        <w:rPr>
          <w:rFonts w:ascii="Times New Roman" w:eastAsia="Times New Roman" w:hAnsi="Times New Roman" w:cs="Times New Roman"/>
          <w:color w:val="333333"/>
          <w:sz w:val="16"/>
          <w:szCs w:val="16"/>
        </w:rPr>
        <w:t>, vol. 58, no. 12, pp. 685-689, 2017.</w:t>
      </w:r>
    </w:p>
    <w:p w14:paraId="3DA15B0C" w14:textId="594223F4"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[3]</w:t>
      </w:r>
      <w:r w:rsidRPr="009441E6">
        <w:rPr>
          <w:rFonts w:ascii="Times New Roman" w:eastAsia="Times New Roman" w:hAnsi="Times New Roman" w:cs="Times New Roman"/>
          <w:color w:val="333333"/>
          <w:sz w:val="16"/>
          <w:szCs w:val="16"/>
        </w:rPr>
        <w:tab/>
        <w:t xml:space="preserve">T. Stutz, M. Domhardt, G. </w:t>
      </w:r>
      <w:proofErr w:type="spellStart"/>
      <w:r w:rsidRPr="009441E6">
        <w:rPr>
          <w:rFonts w:ascii="Times New Roman" w:eastAsia="Times New Roman" w:hAnsi="Times New Roman" w:cs="Times New Roman"/>
          <w:color w:val="333333"/>
          <w:sz w:val="16"/>
          <w:szCs w:val="16"/>
        </w:rPr>
        <w:t>Emsenhuber</w:t>
      </w:r>
      <w:proofErr w:type="spellEnd"/>
      <w:r w:rsidRPr="009441E6">
        <w:rPr>
          <w:rFonts w:ascii="Times New Roman" w:eastAsia="Times New Roman" w:hAnsi="Times New Roman" w:cs="Times New Roman"/>
          <w:color w:val="333333"/>
          <w:sz w:val="16"/>
          <w:szCs w:val="16"/>
        </w:rPr>
        <w:t>, D. Huber, M. Tiefengrabner, N. Matis and S. Ginzinger, "An Interactive 3D Health App with Multimodal Information Representation for Frozen Shoulder: Co-Creation and Evaluation with Patients", Proceedings of the 19th International Conference on Human-Computer Interaction with Mobile Devices and Services, Vienna, Austria, Article No. 3</w:t>
      </w:r>
      <w:r w:rsidR="006C450E" w:rsidRPr="009441E6">
        <w:rPr>
          <w:rFonts w:ascii="Times New Roman" w:eastAsia="Times New Roman" w:hAnsi="Times New Roman" w:cs="Times New Roman"/>
          <w:color w:val="333333"/>
          <w:sz w:val="16"/>
          <w:szCs w:val="16"/>
        </w:rPr>
        <w:t>, 2017</w:t>
      </w:r>
      <w:r w:rsidRPr="009441E6">
        <w:rPr>
          <w:rFonts w:ascii="Times New Roman" w:eastAsia="Times New Roman" w:hAnsi="Times New Roman" w:cs="Times New Roman"/>
          <w:color w:val="333333"/>
          <w:sz w:val="16"/>
          <w:szCs w:val="16"/>
        </w:rPr>
        <w:t>, pp. 1–11.</w:t>
      </w:r>
    </w:p>
    <w:p w14:paraId="722EAEE7" w14:textId="30413DA0"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[4]</w:t>
      </w:r>
      <w:r w:rsidRPr="009441E6">
        <w:rPr>
          <w:rFonts w:ascii="Times New Roman" w:eastAsia="Times New Roman" w:hAnsi="Times New Roman" w:cs="Times New Roman"/>
          <w:color w:val="333333"/>
          <w:sz w:val="16"/>
          <w:szCs w:val="16"/>
        </w:rPr>
        <w:tab/>
        <w:t>E.</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M. Sluijs, G.</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J. Kok</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J.</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V.</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D. Zee, "Correlates of exercise compliance in physical therapy", Physical therapy, vol. 73, no. 11, pp. 771-786, 1993.</w:t>
      </w:r>
    </w:p>
    <w:p w14:paraId="03F8C211" w14:textId="1C7C908C"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[5]</w:t>
      </w:r>
      <w:r w:rsidRPr="009441E6">
        <w:rPr>
          <w:rFonts w:ascii="Times New Roman" w:eastAsia="Times New Roman" w:hAnsi="Times New Roman" w:cs="Times New Roman"/>
          <w:color w:val="333333"/>
          <w:sz w:val="16"/>
          <w:szCs w:val="16"/>
        </w:rPr>
        <w:tab/>
        <w:t>M. Faber, M.</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 Andersen, C. Sevel, K. Thorborg, T. Bandholm</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 xml:space="preserve">M. Rathleff, "The majority are not performing home-exercises correctly two weeks after their initial instruction-an assessor-blinded study", </w:t>
      </w:r>
      <w:proofErr w:type="spellStart"/>
      <w:r w:rsidRPr="009441E6">
        <w:rPr>
          <w:rFonts w:ascii="Times New Roman" w:eastAsia="Times New Roman" w:hAnsi="Times New Roman" w:cs="Times New Roman"/>
          <w:color w:val="333333"/>
          <w:sz w:val="16"/>
          <w:szCs w:val="16"/>
        </w:rPr>
        <w:t>PeerJ</w:t>
      </w:r>
      <w:proofErr w:type="spellEnd"/>
      <w:r w:rsidRPr="009441E6">
        <w:rPr>
          <w:rFonts w:ascii="Times New Roman" w:eastAsia="Times New Roman" w:hAnsi="Times New Roman" w:cs="Times New Roman"/>
          <w:color w:val="333333"/>
          <w:sz w:val="16"/>
          <w:szCs w:val="16"/>
        </w:rPr>
        <w:t>, vol. 3, 2015</w:t>
      </w:r>
      <w:r w:rsidR="002970B3"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http://dx.doi.org/10.7717/peerj.1102.</w:t>
      </w:r>
    </w:p>
    <w:p w14:paraId="7939BA3F" w14:textId="06563151"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[6]</w:t>
      </w:r>
      <w:r w:rsidRPr="009441E6">
        <w:tab/>
      </w:r>
      <w:r w:rsidR="00F75161" w:rsidRPr="009441E6">
        <w:rPr>
          <w:rFonts w:ascii="Times New Roman" w:eastAsia="Times New Roman" w:hAnsi="Times New Roman" w:cs="Times New Roman"/>
          <w:color w:val="333333"/>
          <w:sz w:val="16"/>
          <w:szCs w:val="16"/>
        </w:rPr>
        <w:t>M. Too and R. Chang, “A Fundamental Study of an Alternative Learning Framework Utilizing Natural User Interface (NUI) for Physically Disabled Students</w:t>
      </w:r>
      <w:r w:rsidR="006C450E" w:rsidRPr="009441E6">
        <w:rPr>
          <w:rFonts w:ascii="Times New Roman" w:eastAsia="Times New Roman" w:hAnsi="Times New Roman" w:cs="Times New Roman"/>
          <w:color w:val="333333"/>
          <w:sz w:val="16"/>
          <w:szCs w:val="16"/>
        </w:rPr>
        <w:t>",</w:t>
      </w:r>
      <w:r w:rsidR="00F75161" w:rsidRPr="009441E6">
        <w:rPr>
          <w:rFonts w:ascii="Times New Roman" w:eastAsia="Times New Roman" w:hAnsi="Times New Roman" w:cs="Times New Roman"/>
          <w:color w:val="333333"/>
          <w:sz w:val="16"/>
          <w:szCs w:val="16"/>
        </w:rPr>
        <w:t xml:space="preserve"> International Journal on Robotics, Automation and Sciences, vol. 5, no. 1,</w:t>
      </w:r>
      <w:r w:rsidR="000655BE" w:rsidRPr="009441E6">
        <w:rPr>
          <w:rFonts w:ascii="Times New Roman" w:eastAsia="Times New Roman" w:hAnsi="Times New Roman" w:cs="Times New Roman"/>
          <w:color w:val="333333"/>
          <w:sz w:val="16"/>
          <w:szCs w:val="16"/>
        </w:rPr>
        <w:t xml:space="preserve"> pp. 1-5,</w:t>
      </w:r>
      <w:r w:rsidR="00F75161" w:rsidRPr="009441E6">
        <w:rPr>
          <w:rFonts w:ascii="Times New Roman" w:eastAsia="Times New Roman" w:hAnsi="Times New Roman" w:cs="Times New Roman"/>
          <w:color w:val="333333"/>
          <w:sz w:val="16"/>
          <w:szCs w:val="16"/>
        </w:rPr>
        <w:t xml:space="preserve"> 2023.</w:t>
      </w:r>
    </w:p>
    <w:p w14:paraId="36AB0C4E" w14:textId="498EAB23"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[7]</w:t>
      </w:r>
      <w:r w:rsidRPr="009441E6">
        <w:rPr>
          <w:rFonts w:ascii="Times New Roman" w:eastAsia="Times New Roman" w:hAnsi="Times New Roman" w:cs="Times New Roman"/>
          <w:color w:val="333333"/>
          <w:sz w:val="16"/>
          <w:szCs w:val="16"/>
        </w:rPr>
        <w:tab/>
        <w:t>H. Seo, J. Kim, K. Seo, B. Kim</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J. Noh, "</w:t>
      </w:r>
      <w:proofErr w:type="spellStart"/>
      <w:r w:rsidRPr="009441E6">
        <w:rPr>
          <w:rFonts w:ascii="Times New Roman" w:eastAsia="Times New Roman" w:hAnsi="Times New Roman" w:cs="Times New Roman"/>
          <w:color w:val="333333"/>
          <w:sz w:val="16"/>
          <w:szCs w:val="16"/>
        </w:rPr>
        <w:t>Overthere</w:t>
      </w:r>
      <w:proofErr w:type="spellEnd"/>
      <w:r w:rsidRPr="009441E6">
        <w:rPr>
          <w:rFonts w:ascii="Times New Roman" w:eastAsia="Times New Roman" w:hAnsi="Times New Roman" w:cs="Times New Roman"/>
          <w:color w:val="333333"/>
          <w:sz w:val="16"/>
          <w:szCs w:val="16"/>
        </w:rPr>
        <w:t xml:space="preserve"> : A Simple and Intuitive Object Registration Method for an Absolute Mid-air Pointing Interface", Proc</w:t>
      </w:r>
      <w:r w:rsidR="000655BE" w:rsidRPr="009441E6">
        <w:rPr>
          <w:rFonts w:ascii="Times New Roman" w:eastAsia="Times New Roman" w:hAnsi="Times New Roman" w:cs="Times New Roman"/>
          <w:color w:val="333333"/>
          <w:sz w:val="16"/>
          <w:szCs w:val="16"/>
        </w:rPr>
        <w:t xml:space="preserve">eedings of the </w:t>
      </w:r>
      <w:r w:rsidRPr="009441E6">
        <w:rPr>
          <w:rFonts w:ascii="Times New Roman" w:eastAsia="Times New Roman" w:hAnsi="Times New Roman" w:cs="Times New Roman"/>
          <w:color w:val="333333"/>
          <w:sz w:val="16"/>
          <w:szCs w:val="16"/>
        </w:rPr>
        <w:t>ACM Interact</w:t>
      </w:r>
      <w:r w:rsidR="000655BE" w:rsidRPr="009441E6">
        <w:rPr>
          <w:rFonts w:ascii="Times New Roman" w:eastAsia="Times New Roman" w:hAnsi="Times New Roman" w:cs="Times New Roman"/>
          <w:color w:val="333333"/>
          <w:sz w:val="16"/>
          <w:szCs w:val="16"/>
        </w:rPr>
        <w:t>ive,</w:t>
      </w:r>
      <w:r w:rsidRPr="009441E6">
        <w:rPr>
          <w:rFonts w:ascii="Times New Roman" w:eastAsia="Times New Roman" w:hAnsi="Times New Roman" w:cs="Times New Roman"/>
          <w:color w:val="333333"/>
          <w:sz w:val="16"/>
          <w:szCs w:val="16"/>
        </w:rPr>
        <w:t xml:space="preserve"> Mob</w:t>
      </w:r>
      <w:r w:rsidR="000655BE" w:rsidRPr="009441E6">
        <w:rPr>
          <w:rFonts w:ascii="Times New Roman" w:eastAsia="Times New Roman" w:hAnsi="Times New Roman" w:cs="Times New Roman"/>
          <w:color w:val="333333"/>
          <w:sz w:val="16"/>
          <w:szCs w:val="16"/>
        </w:rPr>
        <w:t>ile,</w:t>
      </w:r>
      <w:r w:rsidRPr="009441E6">
        <w:rPr>
          <w:rFonts w:ascii="Times New Roman" w:eastAsia="Times New Roman" w:hAnsi="Times New Roman" w:cs="Times New Roman"/>
          <w:color w:val="333333"/>
          <w:sz w:val="16"/>
          <w:szCs w:val="16"/>
        </w:rPr>
        <w:t xml:space="preserve"> Wearable Ubiquitous Technol</w:t>
      </w:r>
      <w:r w:rsidR="000655BE" w:rsidRPr="009441E6">
        <w:rPr>
          <w:rFonts w:ascii="Times New Roman" w:eastAsia="Times New Roman" w:hAnsi="Times New Roman" w:cs="Times New Roman"/>
          <w:color w:val="333333"/>
          <w:sz w:val="16"/>
          <w:szCs w:val="16"/>
        </w:rPr>
        <w:t>ogy</w:t>
      </w:r>
      <w:r w:rsidRPr="009441E6">
        <w:rPr>
          <w:rFonts w:ascii="Times New Roman" w:eastAsia="Times New Roman" w:hAnsi="Times New Roman" w:cs="Times New Roman"/>
          <w:color w:val="333333"/>
          <w:sz w:val="16"/>
          <w:szCs w:val="16"/>
        </w:rPr>
        <w:t>, vol. 5</w:t>
      </w:r>
      <w:r w:rsidR="006C450E" w:rsidRPr="009441E6">
        <w:rPr>
          <w:rFonts w:ascii="Times New Roman" w:eastAsia="Times New Roman" w:hAnsi="Times New Roman" w:cs="Times New Roman"/>
          <w:color w:val="333333"/>
          <w:sz w:val="16"/>
          <w:szCs w:val="16"/>
        </w:rPr>
        <w:t>, 2021</w:t>
      </w:r>
      <w:r w:rsidRPr="009441E6">
        <w:rPr>
          <w:rFonts w:ascii="Times New Roman" w:eastAsia="Times New Roman" w:hAnsi="Times New Roman" w:cs="Times New Roman"/>
          <w:color w:val="333333"/>
          <w:sz w:val="16"/>
          <w:szCs w:val="16"/>
        </w:rPr>
        <w:t>, no. 3.</w:t>
      </w:r>
    </w:p>
    <w:p w14:paraId="5B03EB45" w14:textId="263D6B9F"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[8]</w:t>
      </w:r>
      <w:r w:rsidRPr="009441E6">
        <w:rPr>
          <w:rFonts w:ascii="Times New Roman" w:eastAsia="Times New Roman" w:hAnsi="Times New Roman" w:cs="Times New Roman"/>
          <w:color w:val="333333"/>
          <w:sz w:val="16"/>
          <w:szCs w:val="16"/>
        </w:rPr>
        <w:tab/>
        <w:t>R.</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K.</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Y. Chang, K.</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S. Sim, S.</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 Lau</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M.</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S.</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M. Too, "Assessing Agreement between Kinect and Goniometer: A Feasibility Study in Melaka", ISAAC 2018, Seoul, Korea</w:t>
      </w:r>
      <w:r w:rsidR="006C450E" w:rsidRPr="009441E6">
        <w:rPr>
          <w:rFonts w:ascii="Times New Roman" w:eastAsia="Times New Roman" w:hAnsi="Times New Roman" w:cs="Times New Roman"/>
          <w:color w:val="333333"/>
          <w:sz w:val="16"/>
          <w:szCs w:val="16"/>
        </w:rPr>
        <w:t>, 2018</w:t>
      </w:r>
      <w:r w:rsidRPr="009441E6">
        <w:rPr>
          <w:rFonts w:ascii="Times New Roman" w:eastAsia="Times New Roman" w:hAnsi="Times New Roman" w:cs="Times New Roman"/>
          <w:color w:val="333333"/>
          <w:sz w:val="16"/>
          <w:szCs w:val="16"/>
        </w:rPr>
        <w:t>, pp. 13-18.</w:t>
      </w:r>
    </w:p>
    <w:p w14:paraId="4065953A" w14:textId="09F7DB6C"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[9]</w:t>
      </w:r>
      <w:r w:rsidRPr="009441E6">
        <w:rPr>
          <w:rFonts w:ascii="Times New Roman" w:eastAsia="Times New Roman" w:hAnsi="Times New Roman" w:cs="Times New Roman"/>
          <w:color w:val="333333"/>
          <w:sz w:val="16"/>
          <w:szCs w:val="16"/>
        </w:rPr>
        <w:tab/>
        <w:t>S.</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 Lee, C. Yoon, S.</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G. Chung, H.</w:t>
      </w:r>
      <w:r w:rsidR="000655BE"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C. Kim, Y. Kwak, H. Park</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 xml:space="preserve">K. Kim, “Measurement of shoulder range of motion in patients with adhesive </w:t>
      </w:r>
      <w:proofErr w:type="spellStart"/>
      <w:r w:rsidRPr="009441E6">
        <w:rPr>
          <w:rFonts w:ascii="Times New Roman" w:eastAsia="Times New Roman" w:hAnsi="Times New Roman" w:cs="Times New Roman"/>
          <w:color w:val="333333"/>
          <w:sz w:val="16"/>
          <w:szCs w:val="16"/>
        </w:rPr>
        <w:t>capsulities</w:t>
      </w:r>
      <w:proofErr w:type="spellEnd"/>
      <w:r w:rsidRPr="009441E6">
        <w:rPr>
          <w:rFonts w:ascii="Times New Roman" w:eastAsia="Times New Roman" w:hAnsi="Times New Roman" w:cs="Times New Roman"/>
          <w:color w:val="333333"/>
          <w:sz w:val="16"/>
          <w:szCs w:val="16"/>
        </w:rPr>
        <w:t xml:space="preserve"> using a Kinect”</w:t>
      </w:r>
      <w:r w:rsidR="00C16275"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w:t>
      </w:r>
      <w:proofErr w:type="spellStart"/>
      <w:r w:rsidRPr="009441E6">
        <w:rPr>
          <w:rFonts w:ascii="Times New Roman" w:eastAsia="Times New Roman" w:hAnsi="Times New Roman" w:cs="Times New Roman"/>
          <w:color w:val="333333"/>
          <w:sz w:val="16"/>
          <w:szCs w:val="16"/>
        </w:rPr>
        <w:t>PLoS</w:t>
      </w:r>
      <w:proofErr w:type="spellEnd"/>
      <w:r w:rsidRPr="009441E6">
        <w:rPr>
          <w:rFonts w:ascii="Times New Roman" w:eastAsia="Times New Roman" w:hAnsi="Times New Roman" w:cs="Times New Roman"/>
          <w:color w:val="333333"/>
          <w:sz w:val="16"/>
          <w:szCs w:val="16"/>
        </w:rPr>
        <w:t xml:space="preserve"> ONE, vol. 10, 2015.</w:t>
      </w:r>
    </w:p>
    <w:p w14:paraId="141A9FC6" w14:textId="4DEC856D"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[10]</w:t>
      </w:r>
      <w:r w:rsidRPr="009441E6">
        <w:tab/>
      </w:r>
      <w:r w:rsidRPr="009441E6">
        <w:rPr>
          <w:rFonts w:ascii="Times New Roman" w:eastAsia="Times New Roman" w:hAnsi="Times New Roman" w:cs="Times New Roman"/>
          <w:color w:val="333333"/>
          <w:sz w:val="16"/>
          <w:szCs w:val="16"/>
        </w:rPr>
        <w:t>S.</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J. Hardcastle, C. Maxwell‑Smith</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M.</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S. Hagger, "Predicting physical activity change in cancer survivors: an application of the Health Action Process Approach</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Journal of Cancer Survivorship, 2021</w:t>
      </w:r>
      <w:r w:rsidR="002970B3"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https://doi.org/10.1007/s11764-021-01107-6.</w:t>
      </w:r>
    </w:p>
    <w:p w14:paraId="5C703044" w14:textId="51B6B8F0"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[11]</w:t>
      </w:r>
      <w:r w:rsidRPr="009441E6">
        <w:tab/>
      </w:r>
      <w:r w:rsidRPr="009441E6">
        <w:rPr>
          <w:rFonts w:ascii="Times New Roman" w:eastAsia="Times New Roman" w:hAnsi="Times New Roman" w:cs="Times New Roman"/>
          <w:color w:val="333333"/>
          <w:sz w:val="16"/>
          <w:szCs w:val="16"/>
        </w:rPr>
        <w:t>C. Zhang, X. Zheng, H. Huang, C. Su, H. Zhao, H. Yang, Y. Guo and X. Pan, "A Study on the Applicability of the Health Action Process Approach to the Dietary Behavior of University Students in Shanxi, China</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Journal of Nutrition Education and Behavior, vol. 50, no. 4, pp. 388-395, 2018.</w:t>
      </w:r>
    </w:p>
    <w:p w14:paraId="56F88987" w14:textId="5B28C318"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[12]</w:t>
      </w:r>
      <w:r w:rsidRPr="009441E6">
        <w:rPr>
          <w:rFonts w:ascii="Times New Roman" w:eastAsia="Times New Roman" w:hAnsi="Times New Roman" w:cs="Times New Roman"/>
          <w:color w:val="333333"/>
          <w:sz w:val="16"/>
          <w:szCs w:val="16"/>
        </w:rPr>
        <w:tab/>
        <w:t>S.</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B. Ore</w:t>
      </w:r>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L.</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 xml:space="preserve">L. Rodriguez, "TAM: A Reference Model for Mobile Cash Adoption", </w:t>
      </w:r>
      <w:r w:rsidR="00C16275" w:rsidRPr="009441E6">
        <w:rPr>
          <w:rFonts w:ascii="Times New Roman" w:eastAsia="Times New Roman" w:hAnsi="Times New Roman" w:cs="Times New Roman"/>
          <w:color w:val="333333"/>
          <w:sz w:val="16"/>
          <w:szCs w:val="16"/>
        </w:rPr>
        <w:t>Proceedings of the 7th International Conference on Information Communication and Management</w:t>
      </w:r>
      <w:r w:rsidRPr="009441E6">
        <w:rPr>
          <w:rFonts w:ascii="Times New Roman" w:eastAsia="Times New Roman" w:hAnsi="Times New Roman" w:cs="Times New Roman"/>
          <w:color w:val="333333"/>
          <w:sz w:val="16"/>
          <w:szCs w:val="16"/>
        </w:rPr>
        <w:t>, Moscow, Russian Federation</w:t>
      </w:r>
      <w:r w:rsidR="006C450E" w:rsidRPr="009441E6">
        <w:rPr>
          <w:rFonts w:ascii="Times New Roman" w:eastAsia="Times New Roman" w:hAnsi="Times New Roman" w:cs="Times New Roman"/>
          <w:color w:val="333333"/>
          <w:sz w:val="16"/>
          <w:szCs w:val="16"/>
        </w:rPr>
        <w:t>, 2017</w:t>
      </w:r>
      <w:r w:rsidRPr="009441E6">
        <w:rPr>
          <w:rFonts w:ascii="Times New Roman" w:eastAsia="Times New Roman" w:hAnsi="Times New Roman" w:cs="Times New Roman"/>
          <w:color w:val="333333"/>
          <w:sz w:val="16"/>
          <w:szCs w:val="16"/>
        </w:rPr>
        <w:t xml:space="preserve">, </w:t>
      </w:r>
      <w:r w:rsidR="00C16275" w:rsidRPr="009441E6">
        <w:rPr>
          <w:rFonts w:ascii="Times New Roman" w:eastAsia="Times New Roman" w:hAnsi="Times New Roman" w:cs="Times New Roman"/>
          <w:color w:val="333333"/>
          <w:sz w:val="16"/>
          <w:szCs w:val="16"/>
        </w:rPr>
        <w:t>pp. 148-152</w:t>
      </w:r>
      <w:r w:rsidRPr="009441E6">
        <w:rPr>
          <w:rFonts w:ascii="Times New Roman" w:eastAsia="Times New Roman" w:hAnsi="Times New Roman" w:cs="Times New Roman"/>
          <w:color w:val="333333"/>
          <w:sz w:val="16"/>
          <w:szCs w:val="16"/>
        </w:rPr>
        <w:t>.</w:t>
      </w:r>
    </w:p>
    <w:p w14:paraId="17C0DE4E" w14:textId="1001B005"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[13]</w:t>
      </w:r>
      <w:r w:rsidRPr="009441E6">
        <w:tab/>
      </w:r>
      <w:r w:rsidRPr="009441E6">
        <w:rPr>
          <w:rFonts w:ascii="Times New Roman" w:eastAsia="Times New Roman" w:hAnsi="Times New Roman" w:cs="Times New Roman"/>
          <w:color w:val="333333"/>
          <w:sz w:val="16"/>
          <w:szCs w:val="16"/>
        </w:rPr>
        <w:t>N.</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D.</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 xml:space="preserve">P. </w:t>
      </w:r>
      <w:proofErr w:type="spellStart"/>
      <w:r w:rsidRPr="009441E6">
        <w:rPr>
          <w:rFonts w:ascii="Times New Roman" w:eastAsia="Times New Roman" w:hAnsi="Times New Roman" w:cs="Times New Roman"/>
          <w:color w:val="333333"/>
          <w:sz w:val="16"/>
          <w:szCs w:val="16"/>
        </w:rPr>
        <w:t>Emrinaldi</w:t>
      </w:r>
      <w:proofErr w:type="spellEnd"/>
      <w:r w:rsidRPr="009441E6">
        <w:rPr>
          <w:rFonts w:ascii="Times New Roman" w:eastAsia="Times New Roman" w:hAnsi="Times New Roman" w:cs="Times New Roman"/>
          <w:color w:val="333333"/>
          <w:sz w:val="16"/>
          <w:szCs w:val="16"/>
        </w:rPr>
        <w:t xml:space="preserve"> and M. Irfan, "ERP-Based Accounting Information System Implementation in Organization: A Study in Riau, Indonesia</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The Journal of Asian Finance, Economics, and Business, vol. 7, no. 12, pp. 147-157, 2020.</w:t>
      </w:r>
    </w:p>
    <w:p w14:paraId="5D1D1D24" w14:textId="11E4FCAB"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[14]</w:t>
      </w:r>
      <w:r w:rsidRPr="009441E6">
        <w:tab/>
      </w:r>
      <w:r w:rsidRPr="009441E6">
        <w:rPr>
          <w:rFonts w:ascii="Times New Roman" w:eastAsia="Times New Roman" w:hAnsi="Times New Roman" w:cs="Times New Roman"/>
          <w:color w:val="333333"/>
          <w:sz w:val="16"/>
          <w:szCs w:val="16"/>
        </w:rPr>
        <w:t xml:space="preserve">M. </w:t>
      </w:r>
      <w:proofErr w:type="spellStart"/>
      <w:r w:rsidRPr="009441E6">
        <w:rPr>
          <w:rFonts w:ascii="Times New Roman" w:eastAsia="Times New Roman" w:hAnsi="Times New Roman" w:cs="Times New Roman"/>
          <w:color w:val="333333"/>
          <w:sz w:val="16"/>
          <w:szCs w:val="16"/>
        </w:rPr>
        <w:t>Andarwati</w:t>
      </w:r>
      <w:proofErr w:type="spellEnd"/>
      <w:r w:rsidRPr="009441E6">
        <w:rPr>
          <w:rFonts w:ascii="Times New Roman" w:eastAsia="Times New Roman" w:hAnsi="Times New Roman" w:cs="Times New Roman"/>
          <w:color w:val="333333"/>
          <w:sz w:val="16"/>
          <w:szCs w:val="16"/>
        </w:rPr>
        <w:t xml:space="preserve">, D. </w:t>
      </w:r>
      <w:proofErr w:type="spellStart"/>
      <w:r w:rsidRPr="009441E6">
        <w:rPr>
          <w:rFonts w:ascii="Times New Roman" w:eastAsia="Times New Roman" w:hAnsi="Times New Roman" w:cs="Times New Roman"/>
          <w:color w:val="333333"/>
          <w:sz w:val="16"/>
          <w:szCs w:val="16"/>
        </w:rPr>
        <w:t>Zuhroh</w:t>
      </w:r>
      <w:proofErr w:type="spellEnd"/>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F. Amrullah, "End User Satisfaction of Accounting Information System (AIS) Mobile Based for Small Medium Enterprises (SMEs): Actual Usage and TAM Approach</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Journal of Development Research, vol. 3, no. 2, pp. 37-42, 2019.</w:t>
      </w:r>
    </w:p>
    <w:p w14:paraId="40F3E0DE" w14:textId="459CB4BF" w:rsidR="003D288F" w:rsidRPr="009441E6"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[15]</w:t>
      </w:r>
      <w:r w:rsidRPr="009441E6">
        <w:tab/>
      </w:r>
      <w:r w:rsidRPr="009441E6">
        <w:rPr>
          <w:rFonts w:ascii="Times New Roman" w:eastAsia="Times New Roman" w:hAnsi="Times New Roman" w:cs="Times New Roman"/>
          <w:color w:val="333333"/>
          <w:sz w:val="16"/>
          <w:szCs w:val="16"/>
        </w:rPr>
        <w:t>J. Castner, "Changing Behaviors: The Behavior Change Wheel and Emergency Nursing</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Journal of Emergency Nursing, vol. 47, no. 5, pp. 678-683, 2021.</w:t>
      </w:r>
    </w:p>
    <w:p w14:paraId="670688FA" w14:textId="09FB9606" w:rsidR="003D288F" w:rsidRPr="009441E6"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[16]</w:t>
      </w:r>
      <w:r w:rsidRPr="009441E6">
        <w:rPr>
          <w:rFonts w:ascii="Times New Roman" w:eastAsia="Times New Roman" w:hAnsi="Times New Roman" w:cs="Times New Roman"/>
          <w:color w:val="333333"/>
          <w:sz w:val="16"/>
          <w:szCs w:val="16"/>
        </w:rPr>
        <w:tab/>
        <w:t>L. Sorensen, M.</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 xml:space="preserve">V. </w:t>
      </w:r>
      <w:proofErr w:type="spellStart"/>
      <w:r w:rsidRPr="009441E6">
        <w:rPr>
          <w:rFonts w:ascii="Times New Roman" w:eastAsia="Times New Roman" w:hAnsi="Times New Roman" w:cs="Times New Roman"/>
          <w:color w:val="333333"/>
          <w:sz w:val="16"/>
          <w:szCs w:val="16"/>
        </w:rPr>
        <w:t>Tulder</w:t>
      </w:r>
      <w:proofErr w:type="spellEnd"/>
      <w:r w:rsidR="005635BF"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H.</w:t>
      </w:r>
      <w:r w:rsidR="00C16275" w:rsidRPr="009441E6">
        <w:rPr>
          <w:rFonts w:ascii="Times New Roman" w:eastAsia="Times New Roman" w:hAnsi="Times New Roman" w:cs="Times New Roman"/>
          <w:color w:val="333333"/>
          <w:sz w:val="16"/>
          <w:szCs w:val="16"/>
        </w:rPr>
        <w:t xml:space="preserve"> </w:t>
      </w:r>
      <w:r w:rsidRPr="009441E6">
        <w:rPr>
          <w:rFonts w:ascii="Times New Roman" w:eastAsia="Times New Roman" w:hAnsi="Times New Roman" w:cs="Times New Roman"/>
          <w:color w:val="333333"/>
          <w:sz w:val="16"/>
          <w:szCs w:val="16"/>
        </w:rPr>
        <w:t>V. Johannsen, "Responsiveness and minimal important change of the Oxford Shoulder Score, EQ-5D, and the Fear-Avoidance Belief Questionnaire Physical Activity subscale in patients undergoing arthroscopic subacromial decompression", JSES International, vol. 5, no. 5, pp. 869-874, 2021.</w:t>
      </w:r>
    </w:p>
    <w:p w14:paraId="15D926FE" w14:textId="480C5498" w:rsidR="006A3B7F" w:rsidRPr="00A41609"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9441E6">
        <w:rPr>
          <w:rFonts w:ascii="Times New Roman" w:eastAsia="Times New Roman" w:hAnsi="Times New Roman" w:cs="Times New Roman"/>
          <w:color w:val="333333"/>
          <w:sz w:val="16"/>
          <w:szCs w:val="16"/>
        </w:rPr>
        <w:t>[17]</w:t>
      </w:r>
      <w:r w:rsidRPr="009441E6">
        <w:tab/>
      </w:r>
      <w:r w:rsidRPr="009441E6">
        <w:rPr>
          <w:rFonts w:ascii="Times New Roman" w:eastAsia="Times New Roman" w:hAnsi="Times New Roman" w:cs="Times New Roman"/>
          <w:color w:val="333333"/>
          <w:sz w:val="16"/>
          <w:szCs w:val="16"/>
        </w:rPr>
        <w:t xml:space="preserve">M. </w:t>
      </w:r>
      <w:proofErr w:type="spellStart"/>
      <w:r w:rsidRPr="009441E6">
        <w:rPr>
          <w:rFonts w:ascii="Times New Roman" w:eastAsia="Times New Roman" w:hAnsi="Times New Roman" w:cs="Times New Roman"/>
          <w:color w:val="333333"/>
          <w:sz w:val="16"/>
          <w:szCs w:val="16"/>
        </w:rPr>
        <w:t>Tavakol</w:t>
      </w:r>
      <w:proofErr w:type="spellEnd"/>
      <w:r w:rsidRPr="009441E6">
        <w:rPr>
          <w:rFonts w:ascii="Times New Roman" w:eastAsia="Times New Roman" w:hAnsi="Times New Roman" w:cs="Times New Roman"/>
          <w:color w:val="333333"/>
          <w:sz w:val="16"/>
          <w:szCs w:val="16"/>
        </w:rPr>
        <w:t xml:space="preserve"> and R. Dennick, "Making sense of Cronbach's alpha</w:t>
      </w:r>
      <w:r w:rsidR="006C450E" w:rsidRPr="009441E6">
        <w:rPr>
          <w:rFonts w:ascii="Times New Roman" w:eastAsia="Times New Roman" w:hAnsi="Times New Roman" w:cs="Times New Roman"/>
          <w:color w:val="333333"/>
          <w:sz w:val="16"/>
          <w:szCs w:val="16"/>
        </w:rPr>
        <w:t>",</w:t>
      </w:r>
      <w:r w:rsidRPr="009441E6">
        <w:rPr>
          <w:rFonts w:ascii="Times New Roman" w:eastAsia="Times New Roman" w:hAnsi="Times New Roman" w:cs="Times New Roman"/>
          <w:color w:val="333333"/>
          <w:sz w:val="16"/>
          <w:szCs w:val="16"/>
        </w:rPr>
        <w:t xml:space="preserve"> International journal of medical education, vol. 2, pp. 53-55, 2011.</w:t>
      </w:r>
    </w:p>
    <w:sectPr w:rsidR="006A3B7F" w:rsidRPr="00A41609" w:rsidSect="005635BF">
      <w:headerReference w:type="default" r:id="rId9"/>
      <w:footerReference w:type="default" r:id="rId10"/>
      <w:footerReference w:type="first" r:id="rId11"/>
      <w:pgSz w:w="12240" w:h="15840"/>
      <w:pgMar w:top="1440" w:right="1440" w:bottom="1440" w:left="1440" w:header="731" w:footer="720" w:gutter="0"/>
      <w:pgNumType w:start="1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53F14" w14:textId="77777777" w:rsidR="00D66BC5" w:rsidRDefault="00D66BC5" w:rsidP="00BD714F">
      <w:pPr>
        <w:spacing w:after="0" w:line="240" w:lineRule="auto"/>
      </w:pPr>
      <w:r>
        <w:separator/>
      </w:r>
    </w:p>
  </w:endnote>
  <w:endnote w:type="continuationSeparator" w:id="0">
    <w:p w14:paraId="47B2FF01" w14:textId="77777777" w:rsidR="00D66BC5" w:rsidRDefault="00D66BC5" w:rsidP="00BD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ark My Words">
    <w:panose1 w:val="00000000000000000000"/>
    <w:charset w:val="00"/>
    <w:family w:val="modern"/>
    <w:notTrueType/>
    <w:pitch w:val="variable"/>
    <w:sig w:usb0="80000027" w:usb1="0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6551039"/>
      <w:docPartObj>
        <w:docPartGallery w:val="Page Numbers (Bottom of Page)"/>
        <w:docPartUnique/>
      </w:docPartObj>
    </w:sdtPr>
    <w:sdtEndPr>
      <w:rPr>
        <w:noProof/>
      </w:rPr>
    </w:sdtEndPr>
    <w:sdtContent>
      <w:p w14:paraId="25E69B4D" w14:textId="305B185B" w:rsidR="00837B8A" w:rsidRDefault="00837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B17E5" w14:textId="77777777" w:rsidR="00837B8A" w:rsidRDefault="00837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CCB7" w14:textId="77777777" w:rsidR="00BD714F" w:rsidRDefault="00BD714F" w:rsidP="0042728D">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1312" behindDoc="0" locked="0" layoutInCell="1" allowOverlap="0" wp14:anchorId="51BD95A6" wp14:editId="7122E0C3">
          <wp:simplePos x="0" y="0"/>
          <wp:positionH relativeFrom="column">
            <wp:posOffset>29845</wp:posOffset>
          </wp:positionH>
          <wp:positionV relativeFrom="paragraph">
            <wp:posOffset>72390</wp:posOffset>
          </wp:positionV>
          <wp:extent cx="1920240" cy="567055"/>
          <wp:effectExtent l="0" t="0" r="3810" b="4445"/>
          <wp:wrapSquare wrapText="bothSides"/>
          <wp:docPr id="1845734254" name="Picture 184573425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9DE7979" w14:textId="5E288A50" w:rsidR="00BD714F" w:rsidRPr="00BB76F2" w:rsidRDefault="0042728D" w:rsidP="0042728D">
    <w:pPr>
      <w:spacing w:after="3" w:line="250" w:lineRule="auto"/>
      <w:rPr>
        <w:rFonts w:ascii="Palatino Linotype" w:eastAsia="Palatino Linotype" w:hAnsi="Palatino Linotype" w:cs="Palatino Linotype"/>
        <w:lang w:val="it-IT" w:eastAsia="en-MY"/>
      </w:rPr>
    </w:pPr>
    <w:hyperlink r:id="rId2" w:history="1">
      <w:r w:rsidRPr="00BB76F2">
        <w:rPr>
          <w:rStyle w:val="Hyperlink"/>
          <w:rFonts w:ascii="Palatino Linotype" w:eastAsia="Palatino Linotype" w:hAnsi="Palatino Linotype" w:cs="Palatino Linotype"/>
          <w:color w:val="auto"/>
          <w:sz w:val="18"/>
          <w:u w:val="none"/>
          <w:lang w:val="it-IT" w:eastAsia="en-MY"/>
        </w:rPr>
        <w:t>https://doi.org/10.33093/jiwe.2023.2.2.9</w:t>
      </w:r>
    </w:hyperlink>
  </w:p>
  <w:p w14:paraId="56E6ED80" w14:textId="77777777" w:rsidR="00BD714F" w:rsidRDefault="00BD714F" w:rsidP="0042728D">
    <w:pPr>
      <w:spacing w:after="3" w:line="250" w:lineRule="auto"/>
      <w:rPr>
        <w:rFonts w:ascii="Palatino Linotype" w:eastAsia="Palatino Linotype" w:hAnsi="Palatino Linotype" w:cs="Palatino Linotype"/>
        <w:sz w:val="18"/>
        <w:lang w:eastAsia="en-MY"/>
      </w:rPr>
    </w:pPr>
    <w:r w:rsidRPr="00BB76F2">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74321978" w14:textId="77777777" w:rsidR="00BD714F" w:rsidRDefault="00BD714F" w:rsidP="0042728D">
    <w:pPr>
      <w:spacing w:after="3" w:line="250" w:lineRule="auto"/>
      <w:rPr>
        <w:rFonts w:ascii="Palatino Linotype" w:eastAsia="Palatino Linotype" w:hAnsi="Palatino Linotype" w:cs="Palatino Linotype"/>
        <w:sz w:val="18"/>
        <w:lang w:eastAsia="en-MY"/>
      </w:rPr>
    </w:pP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434F60BE" w14:textId="69A71ACE" w:rsidR="00BD714F" w:rsidRPr="00BD714F" w:rsidRDefault="00494002" w:rsidP="00494002">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00BD714F" w:rsidRPr="00351793">
      <w:rPr>
        <w:rFonts w:ascii="Palatino Linotype" w:eastAsia="Palatino Linotype" w:hAnsi="Palatino Linotype" w:cs="Palatino Linotype"/>
        <w:sz w:val="18"/>
        <w:lang w:eastAsia="en-MY"/>
      </w:rPr>
      <w:t xml:space="preserve">Published by MMU Press. URL: </w:t>
    </w:r>
    <w:hyperlink r:id="rId5">
      <w:r w:rsidR="00BD714F" w:rsidRPr="00351793">
        <w:rPr>
          <w:rFonts w:ascii="Palatino Linotype" w:eastAsia="Palatino Linotype" w:hAnsi="Palatino Linotype" w:cs="Palatino Linotype"/>
          <w:sz w:val="18"/>
          <w:lang w:eastAsia="en-MY"/>
        </w:rPr>
        <w:t>https://</w:t>
      </w:r>
    </w:hyperlink>
    <w:hyperlink r:id="rId6">
      <w:r w:rsidR="00BD714F" w:rsidRPr="00351793">
        <w:rPr>
          <w:rFonts w:ascii="Palatino Linotype" w:eastAsia="Palatino Linotype" w:hAnsi="Palatino Linotype" w:cs="Palatino Linotype"/>
          <w:sz w:val="18"/>
          <w:lang w:eastAsia="en-MY"/>
        </w:rPr>
        <w:t>journals</w:t>
      </w:r>
    </w:hyperlink>
    <w:hyperlink r:id="rId7">
      <w:r w:rsidR="00BD714F" w:rsidRPr="00351793">
        <w:rPr>
          <w:rFonts w:ascii="Palatino Linotype" w:eastAsia="Palatino Linotype" w:hAnsi="Palatino Linotype" w:cs="Palatino Linotype"/>
          <w:sz w:val="18"/>
          <w:lang w:eastAsia="en-MY"/>
        </w:rPr>
        <w:t>.mmupress.com/</w:t>
      </w:r>
    </w:hyperlink>
    <w:r w:rsidR="00BD714F" w:rsidRPr="00351793">
      <w:rPr>
        <w:rFonts w:ascii="Palatino Linotype" w:eastAsia="Palatino Linotype" w:hAnsi="Palatino Linotype" w:cs="Palatino Linotype"/>
        <w:sz w:val="18"/>
        <w:lang w:eastAsia="en-MY"/>
      </w:rPr>
      <w:t>jiw</w:t>
    </w:r>
    <w:r w:rsidR="00BD714F">
      <w:rPr>
        <w:rFonts w:ascii="Palatino Linotype" w:eastAsia="Palatino Linotype" w:hAnsi="Palatino Linotype" w:cs="Palatino Linotype"/>
        <w:sz w:val="18"/>
        <w:lang w:eastAsia="en-MY"/>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8EEFC" w14:textId="77777777" w:rsidR="00D66BC5" w:rsidRDefault="00D66BC5" w:rsidP="00BD714F">
      <w:pPr>
        <w:spacing w:after="0" w:line="240" w:lineRule="auto"/>
      </w:pPr>
      <w:r>
        <w:separator/>
      </w:r>
    </w:p>
  </w:footnote>
  <w:footnote w:type="continuationSeparator" w:id="0">
    <w:p w14:paraId="00FB07EA" w14:textId="77777777" w:rsidR="00D66BC5" w:rsidRDefault="00D66BC5" w:rsidP="00BD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422FF" w14:textId="77777777" w:rsidR="00103360" w:rsidRPr="00E856C1" w:rsidRDefault="00103360" w:rsidP="00103360">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59776" behindDoc="0" locked="0" layoutInCell="1" allowOverlap="1" wp14:anchorId="6ACF66E0" wp14:editId="31AAA233">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D68B624">
            <v:group id="Group 15910" style="position:absolute;margin-left:0;margin-top:55pt;width:468.25pt;height:4.5pt;z-index:251659776;mso-position-horizontal:left;mso-position-horizontal-relative:margin;mso-position-vertical-relative:page;mso-width-relative:margin;mso-height-relative:margin" coordsize="57308,101" o:spid="_x0000_s1026" w14:anchorId="3108EA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84380">
    <w:abstractNumId w:val="2"/>
  </w:num>
  <w:num w:numId="2" w16cid:durableId="268583995">
    <w:abstractNumId w:val="1"/>
  </w:num>
  <w:num w:numId="3" w16cid:durableId="154730614">
    <w:abstractNumId w:val="3"/>
  </w:num>
  <w:num w:numId="4" w16cid:durableId="33445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NDM1NjcyMDIyMrVQ0lEKTi0uzszPAykwrgUA6zGZOCwAAAA="/>
  </w:docVars>
  <w:rsids>
    <w:rsidRoot w:val="00C01D9C"/>
    <w:rsid w:val="00000036"/>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948"/>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5BE"/>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690"/>
    <w:rsid w:val="000E6BF2"/>
    <w:rsid w:val="000E75D2"/>
    <w:rsid w:val="000F011B"/>
    <w:rsid w:val="000F0230"/>
    <w:rsid w:val="000F0BDF"/>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3D5"/>
    <w:rsid w:val="001027FF"/>
    <w:rsid w:val="00102AC9"/>
    <w:rsid w:val="00102C4D"/>
    <w:rsid w:val="00103360"/>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3753"/>
    <w:rsid w:val="0012404A"/>
    <w:rsid w:val="00124873"/>
    <w:rsid w:val="00124E78"/>
    <w:rsid w:val="00126D14"/>
    <w:rsid w:val="00127BCC"/>
    <w:rsid w:val="00130136"/>
    <w:rsid w:val="00130F97"/>
    <w:rsid w:val="00132666"/>
    <w:rsid w:val="00132C35"/>
    <w:rsid w:val="001337C5"/>
    <w:rsid w:val="00133CB1"/>
    <w:rsid w:val="00136628"/>
    <w:rsid w:val="001426F1"/>
    <w:rsid w:val="00143706"/>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2FAD"/>
    <w:rsid w:val="00164CE4"/>
    <w:rsid w:val="00164EA9"/>
    <w:rsid w:val="00165DA3"/>
    <w:rsid w:val="00166BC4"/>
    <w:rsid w:val="00167EDA"/>
    <w:rsid w:val="001707B4"/>
    <w:rsid w:val="00171717"/>
    <w:rsid w:val="001761BF"/>
    <w:rsid w:val="0017784C"/>
    <w:rsid w:val="00180CFF"/>
    <w:rsid w:val="00180E69"/>
    <w:rsid w:val="0018138F"/>
    <w:rsid w:val="00182EAD"/>
    <w:rsid w:val="00183282"/>
    <w:rsid w:val="0018396A"/>
    <w:rsid w:val="001847F8"/>
    <w:rsid w:val="00185B0A"/>
    <w:rsid w:val="00186137"/>
    <w:rsid w:val="00187DB7"/>
    <w:rsid w:val="00190BCB"/>
    <w:rsid w:val="00191181"/>
    <w:rsid w:val="00191502"/>
    <w:rsid w:val="00196F19"/>
    <w:rsid w:val="001A15D2"/>
    <w:rsid w:val="001A1937"/>
    <w:rsid w:val="001A1CE4"/>
    <w:rsid w:val="001A2411"/>
    <w:rsid w:val="001A307E"/>
    <w:rsid w:val="001A4151"/>
    <w:rsid w:val="001A51C8"/>
    <w:rsid w:val="001A5867"/>
    <w:rsid w:val="001A60AD"/>
    <w:rsid w:val="001A739B"/>
    <w:rsid w:val="001B131B"/>
    <w:rsid w:val="001B54D1"/>
    <w:rsid w:val="001B67A2"/>
    <w:rsid w:val="001B68D5"/>
    <w:rsid w:val="001B6B58"/>
    <w:rsid w:val="001B715D"/>
    <w:rsid w:val="001C16F2"/>
    <w:rsid w:val="001C4D10"/>
    <w:rsid w:val="001C576D"/>
    <w:rsid w:val="001C586D"/>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71FE"/>
    <w:rsid w:val="00207501"/>
    <w:rsid w:val="00211893"/>
    <w:rsid w:val="002120AD"/>
    <w:rsid w:val="00212BFF"/>
    <w:rsid w:val="00214551"/>
    <w:rsid w:val="002149B6"/>
    <w:rsid w:val="00214A10"/>
    <w:rsid w:val="002162F0"/>
    <w:rsid w:val="002168CF"/>
    <w:rsid w:val="0022017A"/>
    <w:rsid w:val="00220374"/>
    <w:rsid w:val="0022076A"/>
    <w:rsid w:val="0022188F"/>
    <w:rsid w:val="00222912"/>
    <w:rsid w:val="00222FA5"/>
    <w:rsid w:val="00223B3C"/>
    <w:rsid w:val="002243F8"/>
    <w:rsid w:val="00225A3B"/>
    <w:rsid w:val="00226172"/>
    <w:rsid w:val="00226F72"/>
    <w:rsid w:val="00227A35"/>
    <w:rsid w:val="00227B1E"/>
    <w:rsid w:val="00227D6C"/>
    <w:rsid w:val="00230316"/>
    <w:rsid w:val="00230872"/>
    <w:rsid w:val="0023102A"/>
    <w:rsid w:val="0023149E"/>
    <w:rsid w:val="00231ACC"/>
    <w:rsid w:val="00232BDC"/>
    <w:rsid w:val="00235009"/>
    <w:rsid w:val="0023556C"/>
    <w:rsid w:val="00235A3C"/>
    <w:rsid w:val="00236403"/>
    <w:rsid w:val="00240028"/>
    <w:rsid w:val="002405F9"/>
    <w:rsid w:val="00240E50"/>
    <w:rsid w:val="00241106"/>
    <w:rsid w:val="0024466C"/>
    <w:rsid w:val="00245AF6"/>
    <w:rsid w:val="00246E57"/>
    <w:rsid w:val="00247FB4"/>
    <w:rsid w:val="00250E90"/>
    <w:rsid w:val="002513BB"/>
    <w:rsid w:val="0025221B"/>
    <w:rsid w:val="00253225"/>
    <w:rsid w:val="00253AB0"/>
    <w:rsid w:val="0025500C"/>
    <w:rsid w:val="002558FE"/>
    <w:rsid w:val="00255D4C"/>
    <w:rsid w:val="00255F6D"/>
    <w:rsid w:val="002566C2"/>
    <w:rsid w:val="00261289"/>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0B3"/>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6383"/>
    <w:rsid w:val="002B6864"/>
    <w:rsid w:val="002C0737"/>
    <w:rsid w:val="002C09E8"/>
    <w:rsid w:val="002C0E87"/>
    <w:rsid w:val="002C15A6"/>
    <w:rsid w:val="002C3390"/>
    <w:rsid w:val="002C3850"/>
    <w:rsid w:val="002C416B"/>
    <w:rsid w:val="002C47D4"/>
    <w:rsid w:val="002C508F"/>
    <w:rsid w:val="002C6055"/>
    <w:rsid w:val="002C6D10"/>
    <w:rsid w:val="002C7083"/>
    <w:rsid w:val="002C7D89"/>
    <w:rsid w:val="002D0286"/>
    <w:rsid w:val="002D0331"/>
    <w:rsid w:val="002D1A37"/>
    <w:rsid w:val="002D2D58"/>
    <w:rsid w:val="002D325C"/>
    <w:rsid w:val="002D3439"/>
    <w:rsid w:val="002D38B4"/>
    <w:rsid w:val="002D3A33"/>
    <w:rsid w:val="002D58D4"/>
    <w:rsid w:val="002D5EE3"/>
    <w:rsid w:val="002D675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2EB"/>
    <w:rsid w:val="002F3D64"/>
    <w:rsid w:val="002F3E81"/>
    <w:rsid w:val="002F42C2"/>
    <w:rsid w:val="002F566A"/>
    <w:rsid w:val="002F6051"/>
    <w:rsid w:val="002F6116"/>
    <w:rsid w:val="002F6172"/>
    <w:rsid w:val="002F74E9"/>
    <w:rsid w:val="003012B6"/>
    <w:rsid w:val="00305233"/>
    <w:rsid w:val="00307A5A"/>
    <w:rsid w:val="0031079E"/>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56F6"/>
    <w:rsid w:val="0038608F"/>
    <w:rsid w:val="00390B1F"/>
    <w:rsid w:val="00391648"/>
    <w:rsid w:val="00392008"/>
    <w:rsid w:val="00392343"/>
    <w:rsid w:val="00392544"/>
    <w:rsid w:val="0039320C"/>
    <w:rsid w:val="00394223"/>
    <w:rsid w:val="00394355"/>
    <w:rsid w:val="003947E7"/>
    <w:rsid w:val="00394AD9"/>
    <w:rsid w:val="00396EC9"/>
    <w:rsid w:val="003970AD"/>
    <w:rsid w:val="003A0415"/>
    <w:rsid w:val="003A1297"/>
    <w:rsid w:val="003A1469"/>
    <w:rsid w:val="003A223C"/>
    <w:rsid w:val="003A2980"/>
    <w:rsid w:val="003A3994"/>
    <w:rsid w:val="003A4430"/>
    <w:rsid w:val="003A49ED"/>
    <w:rsid w:val="003A5673"/>
    <w:rsid w:val="003A6423"/>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288F"/>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15E88"/>
    <w:rsid w:val="00420BB1"/>
    <w:rsid w:val="00421959"/>
    <w:rsid w:val="00421DEF"/>
    <w:rsid w:val="00422C18"/>
    <w:rsid w:val="004265A5"/>
    <w:rsid w:val="0042728D"/>
    <w:rsid w:val="004275D1"/>
    <w:rsid w:val="00427F5A"/>
    <w:rsid w:val="00430142"/>
    <w:rsid w:val="00430768"/>
    <w:rsid w:val="004314A4"/>
    <w:rsid w:val="00431A5A"/>
    <w:rsid w:val="00431AF5"/>
    <w:rsid w:val="0043215D"/>
    <w:rsid w:val="00432FF4"/>
    <w:rsid w:val="0043438D"/>
    <w:rsid w:val="00436596"/>
    <w:rsid w:val="004418B4"/>
    <w:rsid w:val="00441B7B"/>
    <w:rsid w:val="00442B45"/>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56B02"/>
    <w:rsid w:val="00460A58"/>
    <w:rsid w:val="00462613"/>
    <w:rsid w:val="004627E4"/>
    <w:rsid w:val="004632B3"/>
    <w:rsid w:val="00464130"/>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4002"/>
    <w:rsid w:val="0049411F"/>
    <w:rsid w:val="00494162"/>
    <w:rsid w:val="00496A43"/>
    <w:rsid w:val="004971DA"/>
    <w:rsid w:val="00497ED2"/>
    <w:rsid w:val="004A2846"/>
    <w:rsid w:val="004A3607"/>
    <w:rsid w:val="004A4434"/>
    <w:rsid w:val="004A4FCB"/>
    <w:rsid w:val="004A59B8"/>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17B0"/>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632F"/>
    <w:rsid w:val="00562AB8"/>
    <w:rsid w:val="00563206"/>
    <w:rsid w:val="005635BF"/>
    <w:rsid w:val="00563B7A"/>
    <w:rsid w:val="005663FC"/>
    <w:rsid w:val="005674D0"/>
    <w:rsid w:val="005676A9"/>
    <w:rsid w:val="00570E90"/>
    <w:rsid w:val="00571594"/>
    <w:rsid w:val="005725E4"/>
    <w:rsid w:val="00572E94"/>
    <w:rsid w:val="005731F0"/>
    <w:rsid w:val="00574F79"/>
    <w:rsid w:val="00575B4E"/>
    <w:rsid w:val="00576405"/>
    <w:rsid w:val="00577299"/>
    <w:rsid w:val="00577C99"/>
    <w:rsid w:val="00580122"/>
    <w:rsid w:val="00581F0D"/>
    <w:rsid w:val="0058233A"/>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533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0D6C"/>
    <w:rsid w:val="005F1413"/>
    <w:rsid w:val="005F170A"/>
    <w:rsid w:val="005F2246"/>
    <w:rsid w:val="005F353F"/>
    <w:rsid w:val="005F54C4"/>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520"/>
    <w:rsid w:val="00670280"/>
    <w:rsid w:val="0067056E"/>
    <w:rsid w:val="006715D2"/>
    <w:rsid w:val="00672DE1"/>
    <w:rsid w:val="00673279"/>
    <w:rsid w:val="006749EE"/>
    <w:rsid w:val="00674DDA"/>
    <w:rsid w:val="00674F94"/>
    <w:rsid w:val="00676764"/>
    <w:rsid w:val="00677005"/>
    <w:rsid w:val="006771EF"/>
    <w:rsid w:val="00677768"/>
    <w:rsid w:val="00677D49"/>
    <w:rsid w:val="00677EA7"/>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733"/>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C05E5"/>
    <w:rsid w:val="006C0A84"/>
    <w:rsid w:val="006C12A7"/>
    <w:rsid w:val="006C205E"/>
    <w:rsid w:val="006C25F3"/>
    <w:rsid w:val="006C27AC"/>
    <w:rsid w:val="006C27E5"/>
    <w:rsid w:val="006C450E"/>
    <w:rsid w:val="006C505F"/>
    <w:rsid w:val="006C50C3"/>
    <w:rsid w:val="006C5B38"/>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2797"/>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05C"/>
    <w:rsid w:val="007046A9"/>
    <w:rsid w:val="00704857"/>
    <w:rsid w:val="00704998"/>
    <w:rsid w:val="0070568C"/>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4212"/>
    <w:rsid w:val="007342A4"/>
    <w:rsid w:val="00734929"/>
    <w:rsid w:val="0073565B"/>
    <w:rsid w:val="007413B7"/>
    <w:rsid w:val="0074310D"/>
    <w:rsid w:val="007441D4"/>
    <w:rsid w:val="00746EE2"/>
    <w:rsid w:val="0075068A"/>
    <w:rsid w:val="007509E3"/>
    <w:rsid w:val="0075267F"/>
    <w:rsid w:val="0075400F"/>
    <w:rsid w:val="00754AF9"/>
    <w:rsid w:val="00756B6A"/>
    <w:rsid w:val="00761DF6"/>
    <w:rsid w:val="00767E19"/>
    <w:rsid w:val="007703B5"/>
    <w:rsid w:val="00771AB6"/>
    <w:rsid w:val="007732D0"/>
    <w:rsid w:val="00774B2A"/>
    <w:rsid w:val="0077522B"/>
    <w:rsid w:val="00775254"/>
    <w:rsid w:val="0077570E"/>
    <w:rsid w:val="00776A64"/>
    <w:rsid w:val="007813DA"/>
    <w:rsid w:val="00781457"/>
    <w:rsid w:val="00781D13"/>
    <w:rsid w:val="0078225E"/>
    <w:rsid w:val="00782BFF"/>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C28"/>
    <w:rsid w:val="007B3F0F"/>
    <w:rsid w:val="007B4AE2"/>
    <w:rsid w:val="007B7C1A"/>
    <w:rsid w:val="007C5118"/>
    <w:rsid w:val="007C531F"/>
    <w:rsid w:val="007C786F"/>
    <w:rsid w:val="007D04E6"/>
    <w:rsid w:val="007D0F45"/>
    <w:rsid w:val="007D19DB"/>
    <w:rsid w:val="007D3B20"/>
    <w:rsid w:val="007D3FE7"/>
    <w:rsid w:val="007D4017"/>
    <w:rsid w:val="007D43EB"/>
    <w:rsid w:val="007D4CFC"/>
    <w:rsid w:val="007D4E2A"/>
    <w:rsid w:val="007E2F93"/>
    <w:rsid w:val="007E3449"/>
    <w:rsid w:val="007E41BD"/>
    <w:rsid w:val="007E4D20"/>
    <w:rsid w:val="007E5F0E"/>
    <w:rsid w:val="007E7099"/>
    <w:rsid w:val="007E79ED"/>
    <w:rsid w:val="007F0B41"/>
    <w:rsid w:val="007F0DBA"/>
    <w:rsid w:val="007F3B95"/>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37B8A"/>
    <w:rsid w:val="0084154A"/>
    <w:rsid w:val="00841719"/>
    <w:rsid w:val="00842C83"/>
    <w:rsid w:val="00843C6A"/>
    <w:rsid w:val="00844B79"/>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4F11"/>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179C"/>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6EE6"/>
    <w:rsid w:val="008E0181"/>
    <w:rsid w:val="008E1010"/>
    <w:rsid w:val="008E281E"/>
    <w:rsid w:val="008E2C6D"/>
    <w:rsid w:val="008E319E"/>
    <w:rsid w:val="008E3453"/>
    <w:rsid w:val="008E3599"/>
    <w:rsid w:val="008E3718"/>
    <w:rsid w:val="008E3C55"/>
    <w:rsid w:val="008E4161"/>
    <w:rsid w:val="008E6540"/>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4B50"/>
    <w:rsid w:val="00905071"/>
    <w:rsid w:val="009050E9"/>
    <w:rsid w:val="0090757F"/>
    <w:rsid w:val="009101FC"/>
    <w:rsid w:val="00910B9D"/>
    <w:rsid w:val="0091393F"/>
    <w:rsid w:val="009146D6"/>
    <w:rsid w:val="00915D67"/>
    <w:rsid w:val="009164AD"/>
    <w:rsid w:val="009167A7"/>
    <w:rsid w:val="0092002D"/>
    <w:rsid w:val="0092035B"/>
    <w:rsid w:val="00921A90"/>
    <w:rsid w:val="0092200F"/>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1E6"/>
    <w:rsid w:val="00944E55"/>
    <w:rsid w:val="0094705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35AE"/>
    <w:rsid w:val="009E3F3C"/>
    <w:rsid w:val="009E4CD3"/>
    <w:rsid w:val="009E5A74"/>
    <w:rsid w:val="009E6A54"/>
    <w:rsid w:val="009E7394"/>
    <w:rsid w:val="009E77EC"/>
    <w:rsid w:val="009E7C52"/>
    <w:rsid w:val="009F20BB"/>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67E"/>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1609"/>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46D"/>
    <w:rsid w:val="00A62CAE"/>
    <w:rsid w:val="00A636AA"/>
    <w:rsid w:val="00A63EB9"/>
    <w:rsid w:val="00A6420F"/>
    <w:rsid w:val="00A65827"/>
    <w:rsid w:val="00A671BA"/>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B750C"/>
    <w:rsid w:val="00AC0498"/>
    <w:rsid w:val="00AC05A7"/>
    <w:rsid w:val="00AC0EA0"/>
    <w:rsid w:val="00AC1F8E"/>
    <w:rsid w:val="00AC2011"/>
    <w:rsid w:val="00AC28BA"/>
    <w:rsid w:val="00AC3221"/>
    <w:rsid w:val="00AC3429"/>
    <w:rsid w:val="00AC38CF"/>
    <w:rsid w:val="00AC3A61"/>
    <w:rsid w:val="00AC43E7"/>
    <w:rsid w:val="00AC673F"/>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2235"/>
    <w:rsid w:val="00B13034"/>
    <w:rsid w:val="00B13C3E"/>
    <w:rsid w:val="00B13D38"/>
    <w:rsid w:val="00B147B8"/>
    <w:rsid w:val="00B147E1"/>
    <w:rsid w:val="00B15858"/>
    <w:rsid w:val="00B15FD5"/>
    <w:rsid w:val="00B17229"/>
    <w:rsid w:val="00B17816"/>
    <w:rsid w:val="00B17D12"/>
    <w:rsid w:val="00B21026"/>
    <w:rsid w:val="00B21C3F"/>
    <w:rsid w:val="00B21FAC"/>
    <w:rsid w:val="00B2323F"/>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AC0"/>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B76F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714F"/>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275"/>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37563"/>
    <w:rsid w:val="00C43AA0"/>
    <w:rsid w:val="00C44692"/>
    <w:rsid w:val="00C44F1F"/>
    <w:rsid w:val="00C45336"/>
    <w:rsid w:val="00C464A9"/>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36AE"/>
    <w:rsid w:val="00CA4577"/>
    <w:rsid w:val="00CA49FD"/>
    <w:rsid w:val="00CA4A94"/>
    <w:rsid w:val="00CA52F6"/>
    <w:rsid w:val="00CA65EE"/>
    <w:rsid w:val="00CA668F"/>
    <w:rsid w:val="00CA6C0B"/>
    <w:rsid w:val="00CB1122"/>
    <w:rsid w:val="00CB3F26"/>
    <w:rsid w:val="00CB4282"/>
    <w:rsid w:val="00CB6309"/>
    <w:rsid w:val="00CB6A52"/>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4607"/>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6671"/>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C68"/>
    <w:rsid w:val="00D07608"/>
    <w:rsid w:val="00D10954"/>
    <w:rsid w:val="00D10CC0"/>
    <w:rsid w:val="00D1113B"/>
    <w:rsid w:val="00D11484"/>
    <w:rsid w:val="00D117BD"/>
    <w:rsid w:val="00D11AD4"/>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1315"/>
    <w:rsid w:val="00D31843"/>
    <w:rsid w:val="00D31F4F"/>
    <w:rsid w:val="00D32FA6"/>
    <w:rsid w:val="00D34DC4"/>
    <w:rsid w:val="00D35260"/>
    <w:rsid w:val="00D42776"/>
    <w:rsid w:val="00D427CB"/>
    <w:rsid w:val="00D44E63"/>
    <w:rsid w:val="00D45A1B"/>
    <w:rsid w:val="00D464BE"/>
    <w:rsid w:val="00D46A3A"/>
    <w:rsid w:val="00D470EB"/>
    <w:rsid w:val="00D4720B"/>
    <w:rsid w:val="00D47409"/>
    <w:rsid w:val="00D501D6"/>
    <w:rsid w:val="00D50D19"/>
    <w:rsid w:val="00D51D7E"/>
    <w:rsid w:val="00D52914"/>
    <w:rsid w:val="00D53FFA"/>
    <w:rsid w:val="00D541C9"/>
    <w:rsid w:val="00D56CE4"/>
    <w:rsid w:val="00D56E90"/>
    <w:rsid w:val="00D57048"/>
    <w:rsid w:val="00D600CD"/>
    <w:rsid w:val="00D61472"/>
    <w:rsid w:val="00D618BB"/>
    <w:rsid w:val="00D641F6"/>
    <w:rsid w:val="00D644F7"/>
    <w:rsid w:val="00D65D0C"/>
    <w:rsid w:val="00D66BC5"/>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2D6"/>
    <w:rsid w:val="00DA6E5F"/>
    <w:rsid w:val="00DA7468"/>
    <w:rsid w:val="00DB1F38"/>
    <w:rsid w:val="00DB2B14"/>
    <w:rsid w:val="00DB496E"/>
    <w:rsid w:val="00DB4F95"/>
    <w:rsid w:val="00DB78F6"/>
    <w:rsid w:val="00DB7B70"/>
    <w:rsid w:val="00DB7D23"/>
    <w:rsid w:val="00DC239C"/>
    <w:rsid w:val="00DC23FC"/>
    <w:rsid w:val="00DC3347"/>
    <w:rsid w:val="00DC3451"/>
    <w:rsid w:val="00DC3FAD"/>
    <w:rsid w:val="00DC4988"/>
    <w:rsid w:val="00DC4BA2"/>
    <w:rsid w:val="00DC76CE"/>
    <w:rsid w:val="00DD0104"/>
    <w:rsid w:val="00DD183D"/>
    <w:rsid w:val="00DD1FA3"/>
    <w:rsid w:val="00DD2C49"/>
    <w:rsid w:val="00DD472C"/>
    <w:rsid w:val="00DD4F8B"/>
    <w:rsid w:val="00DD4FAE"/>
    <w:rsid w:val="00DD4FF8"/>
    <w:rsid w:val="00DD5F68"/>
    <w:rsid w:val="00DD6515"/>
    <w:rsid w:val="00DD6BBE"/>
    <w:rsid w:val="00DD7525"/>
    <w:rsid w:val="00DD7A95"/>
    <w:rsid w:val="00DE09A3"/>
    <w:rsid w:val="00DE09C8"/>
    <w:rsid w:val="00DE3A26"/>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6E"/>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48B9"/>
    <w:rsid w:val="00E4664C"/>
    <w:rsid w:val="00E47839"/>
    <w:rsid w:val="00E47BB3"/>
    <w:rsid w:val="00E50EBB"/>
    <w:rsid w:val="00E51640"/>
    <w:rsid w:val="00E51BAA"/>
    <w:rsid w:val="00E537D5"/>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1DF"/>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5BDC"/>
    <w:rsid w:val="00EB65CA"/>
    <w:rsid w:val="00EC1BFC"/>
    <w:rsid w:val="00EC24B1"/>
    <w:rsid w:val="00EC3482"/>
    <w:rsid w:val="00EC388D"/>
    <w:rsid w:val="00EC4C68"/>
    <w:rsid w:val="00EC628A"/>
    <w:rsid w:val="00EC76F1"/>
    <w:rsid w:val="00EC78BC"/>
    <w:rsid w:val="00ED0899"/>
    <w:rsid w:val="00ED74FC"/>
    <w:rsid w:val="00EE386C"/>
    <w:rsid w:val="00EE5B59"/>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49F"/>
    <w:rsid w:val="00F36337"/>
    <w:rsid w:val="00F36CD5"/>
    <w:rsid w:val="00F3751D"/>
    <w:rsid w:val="00F37813"/>
    <w:rsid w:val="00F4157D"/>
    <w:rsid w:val="00F416C3"/>
    <w:rsid w:val="00F41A4B"/>
    <w:rsid w:val="00F41FE4"/>
    <w:rsid w:val="00F46C0A"/>
    <w:rsid w:val="00F473A8"/>
    <w:rsid w:val="00F47629"/>
    <w:rsid w:val="00F509DF"/>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161"/>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1F41"/>
    <w:rsid w:val="00FA2504"/>
    <w:rsid w:val="00FA295E"/>
    <w:rsid w:val="00FA7C29"/>
    <w:rsid w:val="00FB2D73"/>
    <w:rsid w:val="00FB4DE0"/>
    <w:rsid w:val="00FB4F97"/>
    <w:rsid w:val="00FB59C3"/>
    <w:rsid w:val="00FB679D"/>
    <w:rsid w:val="00FB694C"/>
    <w:rsid w:val="00FB7A3E"/>
    <w:rsid w:val="00FC0103"/>
    <w:rsid w:val="00FC0CFD"/>
    <w:rsid w:val="00FC224E"/>
    <w:rsid w:val="00FC247E"/>
    <w:rsid w:val="00FC2BB5"/>
    <w:rsid w:val="00FC3097"/>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B6FA2FB"/>
    <w:rsid w:val="211EE50F"/>
    <w:rsid w:val="2E92D763"/>
    <w:rsid w:val="400CB10F"/>
    <w:rsid w:val="40D46C2A"/>
    <w:rsid w:val="4183088B"/>
    <w:rsid w:val="5ADEEA30"/>
    <w:rsid w:val="606E29C0"/>
    <w:rsid w:val="624CCCFE"/>
    <w:rsid w:val="62E4C023"/>
    <w:rsid w:val="7C640096"/>
    <w:rsid w:val="7FB6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AF36"/>
  <w15:docId w15:val="{D3F99821-682C-4B50-9F54-7E4C58D0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TableParagraph">
    <w:name w:val="Table Paragraph"/>
    <w:basedOn w:val="Normal"/>
    <w:uiPriority w:val="1"/>
    <w:qFormat/>
    <w:rsid w:val="00143706"/>
    <w:pPr>
      <w:widowControl w:val="0"/>
      <w:spacing w:after="0" w:line="240" w:lineRule="auto"/>
    </w:pPr>
    <w:rPr>
      <w:rFonts w:ascii="Calibri" w:eastAsia="Calibri" w:hAnsi="Calibri" w:cs="Times New Roman"/>
      <w:lang w:eastAsia="en-US"/>
    </w:rPr>
  </w:style>
  <w:style w:type="character" w:styleId="UnresolvedMention">
    <w:name w:val="Unresolved Mention"/>
    <w:basedOn w:val="DefaultParagraphFont"/>
    <w:uiPriority w:val="99"/>
    <w:semiHidden/>
    <w:unhideWhenUsed/>
    <w:rsid w:val="00BD714F"/>
    <w:rPr>
      <w:color w:val="605E5C"/>
      <w:shd w:val="clear" w:color="auto" w:fill="E1DFDD"/>
    </w:rPr>
  </w:style>
  <w:style w:type="character" w:styleId="CommentReference">
    <w:name w:val="annotation reference"/>
    <w:basedOn w:val="DefaultParagraphFont"/>
    <w:uiPriority w:val="99"/>
    <w:semiHidden/>
    <w:unhideWhenUsed/>
    <w:rsid w:val="00BD714F"/>
    <w:rPr>
      <w:sz w:val="16"/>
      <w:szCs w:val="16"/>
    </w:rPr>
  </w:style>
  <w:style w:type="paragraph" w:styleId="CommentText">
    <w:name w:val="annotation text"/>
    <w:basedOn w:val="Normal"/>
    <w:link w:val="CommentTextChar"/>
    <w:uiPriority w:val="99"/>
    <w:unhideWhenUsed/>
    <w:rsid w:val="00BD714F"/>
    <w:pPr>
      <w:spacing w:line="240" w:lineRule="auto"/>
    </w:pPr>
    <w:rPr>
      <w:sz w:val="20"/>
      <w:szCs w:val="20"/>
    </w:rPr>
  </w:style>
  <w:style w:type="character" w:customStyle="1" w:styleId="CommentTextChar">
    <w:name w:val="Comment Text Char"/>
    <w:basedOn w:val="DefaultParagraphFont"/>
    <w:link w:val="CommentText"/>
    <w:uiPriority w:val="99"/>
    <w:rsid w:val="00BD714F"/>
    <w:rPr>
      <w:sz w:val="20"/>
      <w:szCs w:val="20"/>
    </w:rPr>
  </w:style>
  <w:style w:type="paragraph" w:styleId="CommentSubject">
    <w:name w:val="annotation subject"/>
    <w:basedOn w:val="CommentText"/>
    <w:next w:val="CommentText"/>
    <w:link w:val="CommentSubjectChar"/>
    <w:uiPriority w:val="99"/>
    <w:semiHidden/>
    <w:unhideWhenUsed/>
    <w:rsid w:val="00BD714F"/>
    <w:rPr>
      <w:b/>
      <w:bCs/>
    </w:rPr>
  </w:style>
  <w:style w:type="character" w:customStyle="1" w:styleId="CommentSubjectChar">
    <w:name w:val="Comment Subject Char"/>
    <w:basedOn w:val="CommentTextChar"/>
    <w:link w:val="CommentSubject"/>
    <w:uiPriority w:val="99"/>
    <w:semiHidden/>
    <w:rsid w:val="00BD714F"/>
    <w:rPr>
      <w:b/>
      <w:bCs/>
      <w:sz w:val="20"/>
      <w:szCs w:val="20"/>
    </w:rPr>
  </w:style>
  <w:style w:type="paragraph" w:styleId="Header">
    <w:name w:val="header"/>
    <w:basedOn w:val="Normal"/>
    <w:link w:val="HeaderChar"/>
    <w:uiPriority w:val="99"/>
    <w:unhideWhenUsed/>
    <w:rsid w:val="00BD7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4F"/>
  </w:style>
  <w:style w:type="paragraph" w:styleId="Footer">
    <w:name w:val="footer"/>
    <w:basedOn w:val="Normal"/>
    <w:link w:val="FooterChar"/>
    <w:uiPriority w:val="99"/>
    <w:unhideWhenUsed/>
    <w:rsid w:val="00BD7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4F"/>
  </w:style>
  <w:style w:type="character" w:styleId="FollowedHyperlink">
    <w:name w:val="FollowedHyperlink"/>
    <w:basedOn w:val="DefaultParagraphFont"/>
    <w:uiPriority w:val="99"/>
    <w:semiHidden/>
    <w:unhideWhenUsed/>
    <w:rsid w:val="00563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9" TargetMode="External"/><Relationship Id="rId1" Type="http://schemas.openxmlformats.org/officeDocument/2006/relationships/image" Target="media/image3.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8</cp:revision>
  <dcterms:created xsi:type="dcterms:W3CDTF">2024-08-24T15:38:00Z</dcterms:created>
  <dcterms:modified xsi:type="dcterms:W3CDTF">2025-10-17T18:19:00Z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4b5b9986b5c0e81306b60523d4bd4ef9643c31537ab3f5ec1cb770dd421b834f</vt:lpwstr>
  </property>
</Properties>
</file>