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8FCD8B" w14:textId="77777777" w:rsidR="004E7790" w:rsidRPr="00B2220D" w:rsidRDefault="004E7790" w:rsidP="004E7790">
      <w:pPr>
        <w:spacing w:after="0" w:line="240" w:lineRule="auto"/>
        <w:ind w:left="46"/>
        <w:jc w:val="center"/>
        <w:rPr>
          <w:rFonts w:ascii="Palatino Linotype" w:eastAsia="Palatino Linotype" w:hAnsi="Palatino Linotype" w:cs="Palatino Linotype"/>
          <w:b/>
          <w:sz w:val="48"/>
          <w:szCs w:val="16"/>
          <w:lang w:eastAsia="en-MY"/>
        </w:rPr>
      </w:pPr>
      <w:r w:rsidRPr="00B2220D">
        <w:rPr>
          <w:rFonts w:ascii="Palatino Linotype" w:eastAsia="Palatino Linotype" w:hAnsi="Palatino Linotype" w:cs="Palatino Linotype"/>
          <w:noProof/>
          <w:lang w:eastAsia="en-MY"/>
        </w:rPr>
        <mc:AlternateContent>
          <mc:Choice Requires="wpg">
            <w:drawing>
              <wp:anchor distT="0" distB="0" distL="114300" distR="114300" simplePos="0" relativeHeight="251660288" behindDoc="0" locked="0" layoutInCell="1" allowOverlap="1" wp14:anchorId="7F0F29B7" wp14:editId="03C04181">
                <wp:simplePos x="0" y="0"/>
                <wp:positionH relativeFrom="margin">
                  <wp:align>left</wp:align>
                </wp:positionH>
                <wp:positionV relativeFrom="page">
                  <wp:posOffset>909955</wp:posOffset>
                </wp:positionV>
                <wp:extent cx="6179820" cy="45085"/>
                <wp:effectExtent l="0" t="0" r="0" b="0"/>
                <wp:wrapTopAndBottom/>
                <wp:docPr id="8" name="Group 8"/>
                <wp:cNvGraphicFramePr/>
                <a:graphic xmlns:a="http://schemas.openxmlformats.org/drawingml/2006/main">
                  <a:graphicData uri="http://schemas.microsoft.com/office/word/2010/wordprocessingGroup">
                    <wpg:wgp>
                      <wpg:cNvGrpSpPr/>
                      <wpg:grpSpPr>
                        <a:xfrm>
                          <a:off x="0" y="0"/>
                          <a:ext cx="6179820" cy="45085"/>
                          <a:chOff x="0" y="0"/>
                          <a:chExt cx="5731510" cy="9525"/>
                        </a:xfrm>
                      </wpg:grpSpPr>
                      <wps:wsp>
                        <wps:cNvPr id="9" name="Shape 6"/>
                        <wps:cNvSpPr/>
                        <wps:spPr>
                          <a:xfrm>
                            <a:off x="0" y="0"/>
                            <a:ext cx="5731510" cy="0"/>
                          </a:xfrm>
                          <a:custGeom>
                            <a:avLst/>
                            <a:gdLst/>
                            <a:ahLst/>
                            <a:cxnLst/>
                            <a:rect l="0" t="0" r="0" b="0"/>
                            <a:pathLst>
                              <a:path w="5731510">
                                <a:moveTo>
                                  <a:pt x="0" y="0"/>
                                </a:moveTo>
                                <a:lnTo>
                                  <a:pt x="5731510" y="0"/>
                                </a:lnTo>
                              </a:path>
                            </a:pathLst>
                          </a:custGeom>
                          <a:noFill/>
                          <a:ln w="9525" cap="flat" cmpd="sng" algn="ctr">
                            <a:solidFill>
                              <a:srgbClr val="000000"/>
                            </a:solidFill>
                            <a:prstDash val="solid"/>
                            <a:round/>
                          </a:ln>
                          <a:effectLst/>
                        </wps:spPr>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60488A40">
              <v:group id="Group 8" style="position:absolute;margin-left:0;margin-top:71.65pt;width:486.6pt;height:3.55pt;z-index:251660288;mso-position-horizontal:left;mso-position-horizontal-relative:margin;mso-position-vertical-relative:page;mso-width-relative:margin;mso-height-relative:margin" coordsize="57315,95" o:spid="_x0000_s1026" w14:anchorId="66EB6DA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QXHOQIAAB0FAAAOAAAAZHJzL2Uyb0RvYy54bWykVNuO2jAQfa/Uf7D8XgK0sBAR9qF0eana&#10;lXb3AwbHuUiObdmGwN93PCHhslJVbfPgjD3Xczzj1eOxUewgna+NzvhkNOZMamHyWpcZf3t9+rLg&#10;zAfQOSijZcZP0vPH9edPq9amcmoqo3LpGAbRPm1txqsQbJokXlSyAT8yVmpUFsY1EHDryiR30GL0&#10;RiXT8XietMbl1hkhvcfTTafka4pfFFKE30XhZWAq41hboNXRuotrsl5BWjqwVS3OZcAHqmig1ph0&#10;CLWBAGzv6nehmlo4400RRsI0iSmKWkjCgGgm4zs0W2f2lrCUaVvagSak9o6nD4cVvw5bZ1/ss0Mm&#10;WlsiF7SLWI6Fa+Ifq2RHouw0UCaPgQk8nE8elospMitQ9202Xsw6SkWFvL/zEtWPs9/s4etkNjn7&#10;LWdTckv6nMlNJa3F3vAX+P7/4L9UYCWx6lOE/+xYnWd8yZmGBjuU1GweYcTEaDGw41OPRP0rNTcQ&#10;qdMGfJCKvQ9baYhfOPz0oWvEvJeg6iVx1L3osJ3/2sgWQvSLFUaRtRnvq4hnjTnIV0PacHc3WNpF&#10;q/S1VR+B9bePtp0FCjHNenUWKDXK1+C0eaqVInRKx4LospkAHPZCQcDOaSzy73XJGagSXxERHM2S&#10;N6rOo3es2Lty9105doA4yfTFK8JsN2bW+bABX3V2pOoaEkdJ552D0jGgpNehoxb7rb/bKO1MfqKB&#10;oHNsPcwTOxJnkDKe34s45Nd7srq8aus/AAAA//8DAFBLAwQUAAYACAAAACEAv9Mp1t8AAAAIAQAA&#10;DwAAAGRycy9kb3ducmV2LnhtbEyPT0vDQBDF74LfYRnBm92kaf0TsymlqKci2AribZpMk9DsbMhu&#10;k/TbO570OO893vxetppsqwbqfePYQDyLQBEXrmy4MvC5f717BOUDcomtYzJwIQ+r/Poqw7R0I3/Q&#10;sAuVkhL2KRqoQ+hSrX1Rk0U/cx2xeEfXWwxy9pUuexyl3LZ6HkX32mLD8qHGjjY1Fafd2Rp4G3Fc&#10;J/HLsD0dN5fv/fL9axuTMbc30/oZVKAp/IXhF1/QIRemgztz6VVrQIYEURdJAkrsp4dkDuogyjJa&#10;gM4z/X9A/gMAAP//AwBQSwECLQAUAAYACAAAACEAtoM4kv4AAADhAQAAEwAAAAAAAAAAAAAAAAAA&#10;AAAAW0NvbnRlbnRfVHlwZXNdLnhtbFBLAQItABQABgAIAAAAIQA4/SH/1gAAAJQBAAALAAAAAAAA&#10;AAAAAAAAAC8BAABfcmVscy8ucmVsc1BLAQItABQABgAIAAAAIQBoIQXHOQIAAB0FAAAOAAAAAAAA&#10;AAAAAAAAAC4CAABkcnMvZTJvRG9jLnhtbFBLAQItABQABgAIAAAAIQC/0ynW3wAAAAgBAAAPAAAA&#10;AAAAAAAAAAAAAJMEAABkcnMvZG93bnJldi54bWxQSwUGAAAAAAQABADzAAAAnwUAAAAA&#10;">
                <v:shape id="Shape 6" style="position:absolute;width:57315;height:0;visibility:visible;mso-wrap-style:square;v-text-anchor:top" coordsize="5731510,0" o:spid="_x0000_s1027" filled="f" path="m,l573151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2MwwAAANoAAAAPAAAAZHJzL2Rvd25yZXYueG1sRI9BawIx&#10;FITvhf6H8ApeRLMKbXU1ShVaPIlawetz89zEbl6WTarrvzcFocdhZr5hpvPWVeJCTbCeFQz6GQji&#10;wmvLpYL992dvBCJEZI2VZ1JwowDz2fPTFHPtr7ylyy6WIkE45KjAxFjnUobCkMPQ9zVx8k6+cRiT&#10;bEqpG7wmuKvkMMvepEPLacFgTUtDxc/u1ykoz8f9+2pgF+t6aTbdw+uXjbehUp2X9mMCIlIb/8OP&#10;9korGMPflXQD5OwOAAD//wMAUEsBAi0AFAAGAAgAAAAhANvh9svuAAAAhQEAABMAAAAAAAAAAAAA&#10;AAAAAAAAAFtDb250ZW50X1R5cGVzXS54bWxQSwECLQAUAAYACAAAACEAWvQsW78AAAAVAQAACwAA&#10;AAAAAAAAAAAAAAAfAQAAX3JlbHMvLnJlbHNQSwECLQAUAAYACAAAACEArbHNjMMAAADaAAAADwAA&#10;AAAAAAAAAAAAAAAHAgAAZHJzL2Rvd25yZXYueG1sUEsFBgAAAAADAAMAtwAAAPcCAAAAAA==&#10;">
                  <v:path textboxrect="0,0,5731510,0" arrowok="t"/>
                </v:shape>
                <w10:wrap type="topAndBottom" anchorx="margin" anchory="page"/>
              </v:group>
            </w:pict>
          </mc:Fallback>
        </mc:AlternateContent>
      </w:r>
      <w:r w:rsidRPr="00B2220D">
        <w:rPr>
          <w:rFonts w:ascii="Palatino Linotype" w:eastAsia="Palatino Linotype" w:hAnsi="Palatino Linotype" w:cs="Palatino Linotype"/>
          <w:b/>
          <w:sz w:val="48"/>
          <w:szCs w:val="16"/>
          <w:lang w:eastAsia="en-MY"/>
        </w:rPr>
        <w:t xml:space="preserve">Journal of Informatics and </w:t>
      </w:r>
    </w:p>
    <w:p w14:paraId="2ECD0D43" w14:textId="77777777" w:rsidR="004E7790" w:rsidRPr="00B2220D" w:rsidRDefault="004E7790" w:rsidP="004E7790">
      <w:pPr>
        <w:spacing w:after="0" w:line="240" w:lineRule="auto"/>
        <w:ind w:left="46"/>
        <w:jc w:val="center"/>
        <w:rPr>
          <w:rFonts w:ascii="Palatino Linotype" w:eastAsia="Palatino Linotype" w:hAnsi="Palatino Linotype" w:cs="Palatino Linotype"/>
          <w:lang w:eastAsia="en-MY"/>
        </w:rPr>
      </w:pPr>
      <w:r w:rsidRPr="00B2220D">
        <w:rPr>
          <w:rFonts w:ascii="Palatino Linotype" w:eastAsia="Palatino Linotype" w:hAnsi="Palatino Linotype" w:cs="Palatino Linotype"/>
          <w:b/>
          <w:sz w:val="48"/>
          <w:szCs w:val="16"/>
          <w:lang w:eastAsia="en-MY"/>
        </w:rPr>
        <w:t>Web Engineering</w:t>
      </w:r>
    </w:p>
    <w:p w14:paraId="0B828CEC" w14:textId="10ABC60D" w:rsidR="004E7790" w:rsidRPr="00B2220D" w:rsidRDefault="004E7790" w:rsidP="004E7790">
      <w:pPr>
        <w:tabs>
          <w:tab w:val="right" w:pos="9026"/>
        </w:tabs>
        <w:spacing w:after="10" w:line="248" w:lineRule="auto"/>
        <w:jc w:val="center"/>
        <w:rPr>
          <w:rFonts w:ascii="Palatino Linotype" w:eastAsia="Palatino Linotype" w:hAnsi="Palatino Linotype" w:cs="Palatino Linotype"/>
          <w:lang w:eastAsia="en-MY"/>
        </w:rPr>
      </w:pPr>
      <w:r w:rsidRPr="00B2220D">
        <w:rPr>
          <w:rFonts w:ascii="Palatino Linotype" w:eastAsia="Palatino Linotype" w:hAnsi="Palatino Linotype" w:cs="Palatino Linotype"/>
          <w:lang w:eastAsia="en-MY"/>
        </w:rPr>
        <w:t>Vol. 2 No. 2 (September 2023)</w:t>
      </w:r>
      <w:r w:rsidRPr="00B2220D">
        <w:rPr>
          <w:rFonts w:ascii="Palatino Linotype" w:eastAsia="Palatino Linotype" w:hAnsi="Palatino Linotype" w:cs="Palatino Linotype"/>
          <w:lang w:eastAsia="en-MY"/>
        </w:rPr>
        <w:tab/>
        <w:t>eISSN: 2821-370X</w:t>
      </w:r>
    </w:p>
    <w:p w14:paraId="2A64FB73" w14:textId="77777777" w:rsidR="004E7790" w:rsidRPr="00B2220D" w:rsidRDefault="004E7790" w:rsidP="004E7790">
      <w:pPr>
        <w:spacing w:after="412" w:line="259" w:lineRule="auto"/>
        <w:ind w:left="-2"/>
        <w:rPr>
          <w:rFonts w:ascii="Palatino Linotype" w:eastAsia="Palatino Linotype" w:hAnsi="Palatino Linotype" w:cs="Palatino Linotype"/>
          <w:lang w:eastAsia="en-MY"/>
        </w:rPr>
      </w:pPr>
      <w:r w:rsidRPr="00B2220D">
        <w:rPr>
          <w:rFonts w:ascii="Calibri" w:eastAsia="Calibri" w:hAnsi="Calibri" w:cs="Calibri"/>
          <w:noProof/>
          <w:lang w:eastAsia="en-MY"/>
        </w:rPr>
        <mc:AlternateContent>
          <mc:Choice Requires="wpg">
            <w:drawing>
              <wp:anchor distT="0" distB="0" distL="114300" distR="114300" simplePos="0" relativeHeight="251659264" behindDoc="0" locked="0" layoutInCell="1" allowOverlap="1" wp14:anchorId="019D9442" wp14:editId="154D69C4">
                <wp:simplePos x="0" y="0"/>
                <wp:positionH relativeFrom="margin">
                  <wp:posOffset>-1270</wp:posOffset>
                </wp:positionH>
                <wp:positionV relativeFrom="paragraph">
                  <wp:posOffset>6350</wp:posOffset>
                </wp:positionV>
                <wp:extent cx="6210300" cy="45719"/>
                <wp:effectExtent l="0" t="0" r="19050" b="12065"/>
                <wp:wrapNone/>
                <wp:docPr id="10" name="Group 10"/>
                <wp:cNvGraphicFramePr/>
                <a:graphic xmlns:a="http://schemas.openxmlformats.org/drawingml/2006/main">
                  <a:graphicData uri="http://schemas.microsoft.com/office/word/2010/wordprocessingGroup">
                    <wpg:wgp>
                      <wpg:cNvGrpSpPr/>
                      <wpg:grpSpPr>
                        <a:xfrm>
                          <a:off x="0" y="0"/>
                          <a:ext cx="6210300" cy="45719"/>
                          <a:chOff x="0" y="0"/>
                          <a:chExt cx="5731510" cy="20320"/>
                        </a:xfrm>
                      </wpg:grpSpPr>
                      <wps:wsp>
                        <wps:cNvPr id="14" name="Shape 7"/>
                        <wps:cNvSpPr/>
                        <wps:spPr>
                          <a:xfrm>
                            <a:off x="0" y="0"/>
                            <a:ext cx="5731510" cy="0"/>
                          </a:xfrm>
                          <a:custGeom>
                            <a:avLst/>
                            <a:gdLst/>
                            <a:ahLst/>
                            <a:cxnLst/>
                            <a:rect l="0" t="0" r="0" b="0"/>
                            <a:pathLst>
                              <a:path w="5731510">
                                <a:moveTo>
                                  <a:pt x="0" y="0"/>
                                </a:moveTo>
                                <a:lnTo>
                                  <a:pt x="5731510" y="0"/>
                                </a:lnTo>
                              </a:path>
                            </a:pathLst>
                          </a:custGeom>
                          <a:noFill/>
                          <a:ln w="10160" cap="flat" cmpd="sng" algn="ctr">
                            <a:solidFill>
                              <a:srgbClr val="000000"/>
                            </a:solidFill>
                            <a:prstDash val="solid"/>
                            <a:round/>
                          </a:ln>
                          <a:effectLst/>
                        </wps:spPr>
                        <wps:bodyPr/>
                      </wps:wsp>
                      <wps:wsp>
                        <wps:cNvPr id="15" name="Shape 8"/>
                        <wps:cNvSpPr/>
                        <wps:spPr>
                          <a:xfrm>
                            <a:off x="0" y="20320"/>
                            <a:ext cx="5731510" cy="0"/>
                          </a:xfrm>
                          <a:custGeom>
                            <a:avLst/>
                            <a:gdLst/>
                            <a:ahLst/>
                            <a:cxnLst/>
                            <a:rect l="0" t="0" r="0" b="0"/>
                            <a:pathLst>
                              <a:path w="5731510">
                                <a:moveTo>
                                  <a:pt x="0" y="0"/>
                                </a:moveTo>
                                <a:lnTo>
                                  <a:pt x="5731510" y="0"/>
                                </a:lnTo>
                              </a:path>
                            </a:pathLst>
                          </a:custGeom>
                          <a:noFill/>
                          <a:ln w="10160" cap="flat" cmpd="sng" algn="ctr">
                            <a:solidFill>
                              <a:srgbClr val="000000"/>
                            </a:solidFill>
                            <a:prstDash val="solid"/>
                            <a:round/>
                          </a:ln>
                          <a:effectLst/>
                        </wps:spPr>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7E6992DA">
              <v:group id="Group 10" style="position:absolute;margin-left:-.1pt;margin-top:.5pt;width:489pt;height:3.6pt;z-index:251659264;mso-position-horizontal-relative:margin;mso-width-relative:margin;mso-height-relative:margin" coordsize="57315,203" o:spid="_x0000_s1026" w14:anchorId="12140B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82fWQIAAKoHAAAOAAAAZHJzL2Uyb0RvYy54bWzsVU2P2jAQvVfqf7B8L0lggW1E2EPpcqna&#10;lXb7A4zjfEj+kscQ+PcdO4QFtqoqqh4qlUMYe+zxvDdv7MXDXkmyEw5aowuajVJKhOambHVd0O8v&#10;jx/uKQHPdMmk0aKgBwH0Yfn+3aKzuRibxshSOIJBNOSdLWjjvc2TBHgjFIORsUKjszJOMY9DVyel&#10;Yx1GVzIZp+ks6YwrrTNcAODsqnfSZYxfVYL7b1UFwhNZUMzNx6+L3034JssFy2vHbNPyYxrshiwU&#10;azUeegq1Yp6RrWvfhFItdwZM5UfcqMRUVctFxIBosvQKzdqZrY1Y6ryr7YkmpPaKp5vD8q+7tbPP&#10;9skhE52tkYs4Clj2lVPhH7Mk+0jZ4USZ2HvCcXI2ztJJisxy9N1N59nHnlLeIO9vdvHm83HfdD7J&#10;ptlx3zidjGMpkuHQ5CKVzqI44BU//Bn+54ZZEWmFHPE/OdKWqN07SjRTqNHoJ/MAJJyMS078QA5I&#10;1e+ScwHyEiDL+Rb8WpjIMNt9Ad9LsRws1gwW3+vBdCjoX0rZMh/2hQyDSbqCDlmEOWV24sVEr7+q&#10;DnL/6pX6fNUQgQz1x7X9CjTCMcvF0YhHo30OTpvHVsqITuqQUJZms1B5hv1eSebRVBYrALqmhMka&#10;LxLuXWwnMLItw/aQMrh680k6smOhmeMv1AiPu1hmHfgVg6ZfF129JrGbdNlvkDoEFPGC6LlFxQ3F&#10;DdbGlIfYE3Eexddr4e+rcHqpwvsbVHhqJ0T4s3b7r8Qg339YifF2xAchav/4eIUX53yM9vkTu/wB&#10;AAD//wMAUEsDBBQABgAIAAAAIQBamL8N3AAAAAUBAAAPAAAAZHJzL2Rvd25yZXYueG1sTI9BS8NA&#10;EIXvgv9hGcFbu0lEW2M2pRT1VARbQbxNk2kSmp0N2W2S/nvHkz3Oe48338tWk23VQL1vHBuI5xEo&#10;4sKVDVcGvvZvsyUoH5BLbB2TgQt5WOW3NxmmpRv5k4ZdqJSUsE/RQB1Cl2rti5os+rnriMU7ut5i&#10;kLOvdNnjKOW21UkUPWmLDcuHGjva1FScdmdr4H3Ecf0Qvw7b03Fz+dk/fnxvYzLm/m5av4AKNIX/&#10;MPzhCzrkwnRwZy69ag3MEgmKLIPEfV4sZMjBwDIBnWf6mj7/BQAA//8DAFBLAQItABQABgAIAAAA&#10;IQC2gziS/gAAAOEBAAATAAAAAAAAAAAAAAAAAAAAAABbQ29udGVudF9UeXBlc10ueG1sUEsBAi0A&#10;FAAGAAgAAAAhADj9If/WAAAAlAEAAAsAAAAAAAAAAAAAAAAALwEAAF9yZWxzLy5yZWxzUEsBAi0A&#10;FAAGAAgAAAAhAJNnzZ9ZAgAAqgcAAA4AAAAAAAAAAAAAAAAALgIAAGRycy9lMm9Eb2MueG1sUEsB&#10;Ai0AFAAGAAgAAAAhAFqYvw3cAAAABQEAAA8AAAAAAAAAAAAAAAAAswQAAGRycy9kb3ducmV2Lnht&#10;bFBLBQYAAAAABAAEAPMAAAC8BQAAAAA=&#10;">
                <v:shape id="Shape 7" style="position:absolute;width:57315;height:0;visibility:visible;mso-wrap-style:square;v-text-anchor:top" coordsize="5731510,0" o:spid="_x0000_s1027" filled="f" strokeweight=".8pt" path="m,l573151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LhlwgAAANsAAAAPAAAAZHJzL2Rvd25yZXYueG1sRE9Na8JA&#10;EL0L/odlhN50Y1Er0VVKUBHpxVQEb0N2ugnNzsbsVtN/3y0I3ubxPme57mwtbtT6yrGC8SgBQVw4&#10;XbFRcPrcDucgfEDWWDsmBb/kYb3q95aYanfnI93yYEQMYZ+igjKEJpXSFyVZ9CPXEEfuy7UWQ4St&#10;kbrFewy3tXxNkpm0WHFsKLGhrKTiO/+xCsxhd367Howcu80s607ZdGo/Lkq9DLr3BYhAXXiKH+69&#10;jvMn8P9LPECu/gAAAP//AwBQSwECLQAUAAYACAAAACEA2+H2y+4AAACFAQAAEwAAAAAAAAAAAAAA&#10;AAAAAAAAW0NvbnRlbnRfVHlwZXNdLnhtbFBLAQItABQABgAIAAAAIQBa9CxbvwAAABUBAAALAAAA&#10;AAAAAAAAAAAAAB8BAABfcmVscy8ucmVsc1BLAQItABQABgAIAAAAIQCUoLhlwgAAANsAAAAPAAAA&#10;AAAAAAAAAAAAAAcCAABkcnMvZG93bnJldi54bWxQSwUGAAAAAAMAAwC3AAAA9gIAAAAA&#10;">
                  <v:path textboxrect="0,0,5731510,0" arrowok="t"/>
                </v:shape>
                <v:shape id="Shape 8" style="position:absolute;top:203;width:57315;height:0;visibility:visible;mso-wrap-style:square;v-text-anchor:top" coordsize="5731510,0" o:spid="_x0000_s1028" filled="f" strokeweight=".8pt" path="m,l573151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7B3+wgAAANsAAAAPAAAAZHJzL2Rvd25yZXYueG1sRE9Na8JA&#10;EL0X+h+WKfRWNwqxEl2lBFtEvFSD4G3IjptgdjbNbjX+e1cQvM3jfc5s0dtGnKnztWMFw0ECgrh0&#10;umajoNh9f0xA+ICssXFMCq7kYTF/fZlhpt2Ff+m8DUbEEPYZKqhCaDMpfVmRRT9wLXHkjq6zGCLs&#10;jNQdXmK4beQoScbSYs2xocKW8orK0/bfKjDrn/3n39rIoVuO877I09RuDkq9v/VfUxCB+vAUP9wr&#10;HeencP8lHiDnNwAAAP//AwBQSwECLQAUAAYACAAAACEA2+H2y+4AAACFAQAAEwAAAAAAAAAAAAAA&#10;AAAAAAAAW0NvbnRlbnRfVHlwZXNdLnhtbFBLAQItABQABgAIAAAAIQBa9CxbvwAAABUBAAALAAAA&#10;AAAAAAAAAAAAAB8BAABfcmVscy8ucmVsc1BLAQItABQABgAIAAAAIQD77B3+wgAAANsAAAAPAAAA&#10;AAAAAAAAAAAAAAcCAABkcnMvZG93bnJldi54bWxQSwUGAAAAAAMAAwC3AAAA9gIAAAAA&#10;">
                  <v:path textboxrect="0,0,5731510,0" arrowok="t"/>
                </v:shape>
                <w10:wrap anchorx="margin"/>
              </v:group>
            </w:pict>
          </mc:Fallback>
        </mc:AlternateContent>
      </w:r>
    </w:p>
    <w:p w14:paraId="4D3AF296" w14:textId="75A9081C" w:rsidR="00F21A08" w:rsidRPr="00B2220D" w:rsidRDefault="00FE3439" w:rsidP="00D13675">
      <w:pPr>
        <w:spacing w:before="302" w:after="144" w:line="238" w:lineRule="auto"/>
        <w:ind w:left="0" w:right="0" w:firstLine="0"/>
        <w:jc w:val="center"/>
        <w:rPr>
          <w:sz w:val="48"/>
          <w:szCs w:val="48"/>
        </w:rPr>
      </w:pPr>
      <w:r w:rsidRPr="00B2220D">
        <w:rPr>
          <w:color w:val="333333"/>
          <w:kern w:val="36"/>
          <w:sz w:val="48"/>
          <w:szCs w:val="48"/>
          <w:lang w:val="en-US"/>
        </w:rPr>
        <w:t>A Multi-Scale Feature Attention Image Recognition Algorithm</w:t>
      </w:r>
      <w:r w:rsidRPr="00B2220D">
        <w:rPr>
          <w:b/>
          <w:sz w:val="48"/>
          <w:szCs w:val="48"/>
        </w:rPr>
        <w:t xml:space="preserve"> </w:t>
      </w:r>
    </w:p>
    <w:p w14:paraId="69794153" w14:textId="77777777" w:rsidR="00F21A08" w:rsidRPr="00B2220D" w:rsidRDefault="00CE2B8C">
      <w:pPr>
        <w:spacing w:after="56" w:line="259" w:lineRule="auto"/>
        <w:ind w:left="56" w:right="0" w:firstLine="0"/>
        <w:jc w:val="center"/>
      </w:pPr>
      <w:r w:rsidRPr="00B2220D">
        <w:rPr>
          <w:b/>
          <w:i/>
          <w:sz w:val="24"/>
        </w:rPr>
        <w:t xml:space="preserve"> </w:t>
      </w:r>
    </w:p>
    <w:p w14:paraId="6586BA70" w14:textId="33717357" w:rsidR="00822770" w:rsidRPr="00B2220D" w:rsidRDefault="00822770" w:rsidP="00822770">
      <w:pPr>
        <w:spacing w:after="0" w:line="257" w:lineRule="auto"/>
        <w:ind w:left="0" w:right="0" w:firstLine="0"/>
        <w:jc w:val="center"/>
        <w:rPr>
          <w:color w:val="auto"/>
        </w:rPr>
      </w:pPr>
      <w:r w:rsidRPr="00B2220D">
        <w:rPr>
          <w:b/>
          <w:iCs/>
          <w:color w:val="auto"/>
          <w:sz w:val="22"/>
        </w:rPr>
        <w:t>Xin</w:t>
      </w:r>
      <w:r w:rsidRPr="00B2220D">
        <w:rPr>
          <w:b/>
          <w:i/>
          <w:color w:val="auto"/>
          <w:sz w:val="22"/>
        </w:rPr>
        <w:t xml:space="preserve"> </w:t>
      </w:r>
      <w:r w:rsidRPr="00B2220D">
        <w:rPr>
          <w:rFonts w:eastAsiaTheme="minorEastAsia"/>
          <w:b/>
          <w:bCs/>
          <w:color w:val="auto"/>
          <w:sz w:val="22"/>
          <w:lang w:val="id-ID"/>
        </w:rPr>
        <w:t>MingYuan</w:t>
      </w:r>
      <w:r w:rsidRPr="00B2220D">
        <w:rPr>
          <w:rFonts w:eastAsiaTheme="minorEastAsia"/>
          <w:b/>
          <w:bCs/>
          <w:color w:val="auto"/>
          <w:sz w:val="22"/>
          <w:vertAlign w:val="superscript"/>
          <w:lang w:val="id-ID"/>
        </w:rPr>
        <w:t>1</w:t>
      </w:r>
      <w:r w:rsidRPr="00B2220D">
        <w:rPr>
          <w:b/>
          <w:i/>
          <w:color w:val="auto"/>
          <w:vertAlign w:val="superscript"/>
        </w:rPr>
        <w:t>*</w:t>
      </w:r>
      <w:r w:rsidRPr="00B2220D">
        <w:rPr>
          <w:b/>
          <w:i/>
          <w:color w:val="auto"/>
        </w:rPr>
        <w:t>,</w:t>
      </w:r>
      <w:r w:rsidRPr="00B2220D">
        <w:rPr>
          <w:b/>
          <w:iCs/>
          <w:color w:val="auto"/>
          <w:sz w:val="22"/>
        </w:rPr>
        <w:t xml:space="preserve"> Ang Ling Weay</w:t>
      </w:r>
      <w:r w:rsidRPr="00B2220D">
        <w:rPr>
          <w:b/>
          <w:i/>
          <w:color w:val="auto"/>
          <w:vertAlign w:val="superscript"/>
        </w:rPr>
        <w:t>2  ,</w:t>
      </w:r>
      <w:r w:rsidRPr="00B2220D">
        <w:rPr>
          <w:b/>
          <w:iCs/>
          <w:color w:val="auto"/>
          <w:sz w:val="22"/>
        </w:rPr>
        <w:t xml:space="preserve"> Sellappan Palaniappan</w:t>
      </w:r>
      <w:r w:rsidRPr="00B2220D">
        <w:rPr>
          <w:b/>
          <w:i/>
          <w:color w:val="auto"/>
          <w:vertAlign w:val="superscript"/>
        </w:rPr>
        <w:t>3</w:t>
      </w:r>
    </w:p>
    <w:p w14:paraId="7CAB526B" w14:textId="23C9329B" w:rsidR="00822770" w:rsidRPr="00B2220D" w:rsidRDefault="00822770" w:rsidP="00822770">
      <w:pPr>
        <w:spacing w:after="0"/>
        <w:jc w:val="center"/>
        <w:rPr>
          <w:color w:val="000000" w:themeColor="text1"/>
          <w:sz w:val="18"/>
          <w:szCs w:val="18"/>
        </w:rPr>
      </w:pPr>
      <w:r w:rsidRPr="00B2220D">
        <w:rPr>
          <w:sz w:val="18"/>
          <w:szCs w:val="18"/>
          <w:vertAlign w:val="superscript"/>
        </w:rPr>
        <w:t xml:space="preserve">1,2,3 </w:t>
      </w:r>
      <w:r w:rsidRPr="00B2220D">
        <w:rPr>
          <w:color w:val="000000" w:themeColor="text1"/>
          <w:sz w:val="18"/>
          <w:szCs w:val="18"/>
        </w:rPr>
        <w:t xml:space="preserve">School of Information Technology, Malaysia University of Science &amp; Technology, </w:t>
      </w:r>
      <w:r w:rsidR="008D642A" w:rsidRPr="00B2220D">
        <w:rPr>
          <w:color w:val="000000" w:themeColor="text1"/>
          <w:sz w:val="18"/>
          <w:szCs w:val="18"/>
        </w:rPr>
        <w:t>Block B, Encorp Strand Garden Office, No. 12, Jalan PJU 5/5, Kota Damansara, 47810 Petaling Jaya, Selangor, Malaysia.</w:t>
      </w:r>
    </w:p>
    <w:p w14:paraId="5385DD1D" w14:textId="77777777" w:rsidR="00822770" w:rsidRPr="00B2220D" w:rsidRDefault="00822770" w:rsidP="00822770">
      <w:pPr>
        <w:spacing w:after="0"/>
        <w:jc w:val="center"/>
        <w:rPr>
          <w:i/>
          <w:color w:val="000000" w:themeColor="text1"/>
          <w:sz w:val="18"/>
          <w:szCs w:val="18"/>
        </w:rPr>
      </w:pPr>
      <w:r w:rsidRPr="00B2220D">
        <w:rPr>
          <w:i/>
          <w:sz w:val="18"/>
          <w:szCs w:val="18"/>
        </w:rPr>
        <w:t>*corresponding author: (</w:t>
      </w:r>
      <w:r w:rsidRPr="00B2220D">
        <w:rPr>
          <w:rFonts w:eastAsiaTheme="minorEastAsia"/>
          <w:i/>
          <w:color w:val="auto"/>
          <w:sz w:val="18"/>
          <w:szCs w:val="18"/>
          <w:lang w:val="en-US"/>
        </w:rPr>
        <w:t xml:space="preserve">xin.mingyuan@phd.must.edu.my; </w:t>
      </w:r>
      <w:r w:rsidRPr="00B2220D">
        <w:rPr>
          <w:i/>
          <w:sz w:val="18"/>
          <w:szCs w:val="18"/>
        </w:rPr>
        <w:t xml:space="preserve">ORCiD: </w:t>
      </w:r>
      <w:r w:rsidRPr="00B2220D">
        <w:rPr>
          <w:rFonts w:eastAsiaTheme="minorEastAsia"/>
          <w:i/>
          <w:color w:val="auto"/>
          <w:sz w:val="18"/>
          <w:szCs w:val="18"/>
          <w:lang w:val="en-US"/>
        </w:rPr>
        <w:t>0000-0001-9336-5612</w:t>
      </w:r>
      <w:r w:rsidRPr="00B2220D">
        <w:rPr>
          <w:i/>
          <w:sz w:val="18"/>
          <w:szCs w:val="18"/>
        </w:rPr>
        <w:t>)</w:t>
      </w:r>
      <w:r w:rsidRPr="00B2220D">
        <w:rPr>
          <w:i/>
          <w:color w:val="000000" w:themeColor="text1"/>
          <w:sz w:val="18"/>
          <w:szCs w:val="18"/>
        </w:rPr>
        <w:t xml:space="preserve"> </w:t>
      </w:r>
    </w:p>
    <w:p w14:paraId="65661420" w14:textId="77777777" w:rsidR="00F21A08" w:rsidRPr="00B2220D" w:rsidRDefault="00CE2B8C">
      <w:pPr>
        <w:spacing w:after="0" w:line="259" w:lineRule="auto"/>
        <w:ind w:left="46" w:right="0" w:firstLine="0"/>
        <w:jc w:val="center"/>
      </w:pPr>
      <w:r w:rsidRPr="00B2220D">
        <w:t xml:space="preserve"> </w:t>
      </w:r>
    </w:p>
    <w:p w14:paraId="791C9BCA" w14:textId="08788932" w:rsidR="00F21A08" w:rsidRPr="00B2220D" w:rsidRDefault="00F21A08">
      <w:pPr>
        <w:spacing w:after="0" w:line="259" w:lineRule="auto"/>
        <w:ind w:left="56" w:right="0" w:firstLine="0"/>
        <w:jc w:val="center"/>
      </w:pPr>
    </w:p>
    <w:p w14:paraId="599195A2" w14:textId="77777777" w:rsidR="00F21A08" w:rsidRPr="00B2220D" w:rsidRDefault="00CE2B8C">
      <w:pPr>
        <w:spacing w:after="0" w:line="259" w:lineRule="auto"/>
        <w:ind w:left="56" w:right="0" w:firstLine="0"/>
        <w:jc w:val="center"/>
      </w:pPr>
      <w:r w:rsidRPr="00B2220D">
        <w:rPr>
          <w:i/>
          <w:sz w:val="24"/>
        </w:rPr>
        <w:t xml:space="preserve"> </w:t>
      </w:r>
    </w:p>
    <w:p w14:paraId="20CF0E9B" w14:textId="3F85CD8A" w:rsidR="00F21A08" w:rsidRPr="00B2220D" w:rsidRDefault="00CE2B8C" w:rsidP="006D3570">
      <w:r w:rsidRPr="00B2220D">
        <w:rPr>
          <w:i/>
          <w:iCs/>
          <w:color w:val="333333"/>
          <w:sz w:val="18"/>
          <w:szCs w:val="18"/>
          <w:lang w:val="en-US"/>
        </w:rPr>
        <w:t>ABSTRACT</w:t>
      </w:r>
      <w:r w:rsidR="007A49FA" w:rsidRPr="00B2220D">
        <w:rPr>
          <w:i/>
          <w:iCs/>
          <w:color w:val="333333"/>
          <w:sz w:val="18"/>
          <w:szCs w:val="18"/>
          <w:lang w:val="en-US"/>
        </w:rPr>
        <w:t>-</w:t>
      </w:r>
      <w:r w:rsidR="00220C16" w:rsidRPr="00B2220D">
        <w:t xml:space="preserve"> </w:t>
      </w:r>
      <w:r w:rsidR="00F54B60" w:rsidRPr="00B2220D">
        <w:rPr>
          <w:color w:val="333333"/>
          <w:sz w:val="18"/>
          <w:szCs w:val="18"/>
          <w:lang w:val="en-US"/>
        </w:rPr>
        <w:t xml:space="preserve">The success of image classification using small samples is contingent on neural network models' capability to derive image representations from the data. A proposed solution is a small-sample image classification system that leverages attention mechanisms and meta-learning to capture more comprehensive image information. </w:t>
      </w:r>
      <w:r w:rsidR="00F542BD" w:rsidRPr="00B2220D">
        <w:rPr>
          <w:color w:val="333333"/>
          <w:sz w:val="18"/>
          <w:szCs w:val="18"/>
          <w:lang w:val="en-US"/>
        </w:rPr>
        <w:t>Due to its ability to efficiently suppress irrelevant characteristics and accentuate pertinent ones, this technique may extract more robust multiscale features and enhance classification performance through meta-learning.</w:t>
      </w:r>
      <w:r w:rsidR="006D3570" w:rsidRPr="00B2220D">
        <w:rPr>
          <w:color w:val="333333"/>
          <w:sz w:val="18"/>
          <w:szCs w:val="18"/>
          <w:lang w:val="en-US"/>
        </w:rPr>
        <w:t xml:space="preserve">In this paper, the effectiveness of the multi-scale attention network is verified on two datasets, namely, Mini⁃ImageNet and Tiered⁃ImageNet, and the accuracy of the method is 58.54% for 5⁃way 1shot and 74.76% for 5⁃way 5shot on the Mini⁃ImageNet dataset. </w:t>
      </w:r>
      <w:r w:rsidR="00A807E0" w:rsidRPr="00B2220D">
        <w:rPr>
          <w:color w:val="333333"/>
          <w:sz w:val="18"/>
          <w:szCs w:val="18"/>
          <w:lang w:val="en-US"/>
        </w:rPr>
        <w:t>In the dataset of the Tiered-ImageNet,</w:t>
      </w:r>
      <w:r w:rsidR="006D3570" w:rsidRPr="00B2220D">
        <w:rPr>
          <w:color w:val="333333"/>
          <w:sz w:val="18"/>
          <w:szCs w:val="18"/>
          <w:lang w:val="en-US"/>
        </w:rPr>
        <w:t xml:space="preserve">the accuracy of 5⁃way 1⁃shot and 5⁃way 5⁃shot increased to 59.74% and 78.65%, respectively. The experimental results show that the multi-scale </w:t>
      </w:r>
      <w:r w:rsidR="009831C3" w:rsidRPr="00B2220D">
        <w:rPr>
          <w:color w:val="333333"/>
          <w:sz w:val="18"/>
          <w:szCs w:val="18"/>
          <w:lang w:val="en-US"/>
        </w:rPr>
        <w:t>sub-attention</w:t>
      </w:r>
      <w:r w:rsidR="006D3570" w:rsidRPr="00B2220D">
        <w:rPr>
          <w:color w:val="333333"/>
          <w:sz w:val="18"/>
          <w:szCs w:val="18"/>
          <w:lang w:val="en-US"/>
        </w:rPr>
        <w:t xml:space="preserve"> can pay more attention to the global information of the image than the single-scale attention network, and significantly improve the accuracy of small-sample image classification.</w:t>
      </w:r>
      <w:r w:rsidRPr="00B2220D">
        <w:t xml:space="preserve"> </w:t>
      </w:r>
    </w:p>
    <w:p w14:paraId="2765D4D4" w14:textId="77777777" w:rsidR="003C7098" w:rsidRPr="00B2220D" w:rsidRDefault="003C7098" w:rsidP="00792DA8">
      <w:pPr>
        <w:spacing w:after="0" w:line="259" w:lineRule="auto"/>
        <w:ind w:left="-5" w:right="0"/>
        <w:jc w:val="left"/>
        <w:rPr>
          <w:i/>
          <w:color w:val="333333"/>
          <w:sz w:val="18"/>
          <w:szCs w:val="18"/>
          <w:lang w:val="en-US"/>
        </w:rPr>
      </w:pPr>
    </w:p>
    <w:p w14:paraId="0A49E586" w14:textId="67EB863B" w:rsidR="00792DA8" w:rsidRPr="00B2220D" w:rsidRDefault="00CE2B8C" w:rsidP="00792DA8">
      <w:pPr>
        <w:spacing w:after="0" w:line="259" w:lineRule="auto"/>
        <w:ind w:left="-5" w:right="0"/>
        <w:jc w:val="left"/>
        <w:rPr>
          <w:i/>
          <w:color w:val="333333"/>
          <w:sz w:val="18"/>
          <w:szCs w:val="18"/>
          <w:lang w:val="en-US"/>
        </w:rPr>
      </w:pPr>
      <w:r w:rsidRPr="00B2220D">
        <w:rPr>
          <w:i/>
          <w:color w:val="333333"/>
          <w:sz w:val="18"/>
          <w:szCs w:val="18"/>
          <w:lang w:val="en-US"/>
        </w:rPr>
        <w:t>Keywords</w:t>
      </w:r>
      <w:r w:rsidR="002D639C" w:rsidRPr="00B2220D">
        <w:rPr>
          <w:i/>
          <w:color w:val="333333"/>
          <w:sz w:val="18"/>
          <w:szCs w:val="18"/>
        </w:rPr>
        <w:t>—</w:t>
      </w:r>
      <w:r w:rsidRPr="00B2220D">
        <w:rPr>
          <w:b/>
        </w:rPr>
        <w:t xml:space="preserve"> </w:t>
      </w:r>
      <w:r w:rsidR="003610C7" w:rsidRPr="00B2220D">
        <w:rPr>
          <w:rFonts w:hint="eastAsia"/>
          <w:i/>
          <w:color w:val="333333"/>
          <w:sz w:val="18"/>
          <w:szCs w:val="18"/>
          <w:lang w:val="en-US"/>
        </w:rPr>
        <w:t>Small</w:t>
      </w:r>
      <w:r w:rsidR="003610C7" w:rsidRPr="00B2220D">
        <w:rPr>
          <w:i/>
          <w:color w:val="333333"/>
          <w:sz w:val="18"/>
          <w:szCs w:val="18"/>
          <w:lang w:val="en-US"/>
        </w:rPr>
        <w:t>-</w:t>
      </w:r>
      <w:r w:rsidR="004B4958" w:rsidRPr="00B2220D">
        <w:rPr>
          <w:i/>
          <w:color w:val="333333"/>
          <w:sz w:val="18"/>
          <w:szCs w:val="18"/>
          <w:lang w:val="en-US"/>
        </w:rPr>
        <w:t>s</w:t>
      </w:r>
      <w:r w:rsidR="003610C7" w:rsidRPr="00B2220D">
        <w:rPr>
          <w:i/>
          <w:color w:val="333333"/>
          <w:sz w:val="18"/>
          <w:szCs w:val="18"/>
          <w:lang w:val="en-US"/>
        </w:rPr>
        <w:t>ample Classification</w:t>
      </w:r>
      <w:r w:rsidR="00220C16" w:rsidRPr="00B2220D">
        <w:rPr>
          <w:i/>
          <w:color w:val="333333"/>
          <w:sz w:val="18"/>
          <w:szCs w:val="18"/>
          <w:lang w:val="en-US"/>
        </w:rPr>
        <w:t>, Meta-learning,</w:t>
      </w:r>
      <w:r w:rsidR="009831C3" w:rsidRPr="00B2220D">
        <w:rPr>
          <w:i/>
          <w:color w:val="333333"/>
          <w:sz w:val="18"/>
          <w:szCs w:val="18"/>
          <w:lang w:val="en-US"/>
        </w:rPr>
        <w:t xml:space="preserve"> Attention </w:t>
      </w:r>
      <w:r w:rsidR="004B4958" w:rsidRPr="00B2220D">
        <w:rPr>
          <w:i/>
          <w:color w:val="333333"/>
          <w:sz w:val="18"/>
          <w:szCs w:val="18"/>
          <w:lang w:val="en-US"/>
        </w:rPr>
        <w:t>M</w:t>
      </w:r>
      <w:r w:rsidR="009831C3" w:rsidRPr="00B2220D">
        <w:rPr>
          <w:i/>
          <w:color w:val="333333"/>
          <w:sz w:val="18"/>
          <w:szCs w:val="18"/>
          <w:lang w:val="en-US"/>
        </w:rPr>
        <w:t>echanism</w:t>
      </w:r>
      <w:r w:rsidR="00690B87" w:rsidRPr="00B2220D">
        <w:rPr>
          <w:rFonts w:ascii="SimSun" w:eastAsia="SimSun" w:hAnsi="SimSun" w:cs="SimSun"/>
          <w:i/>
          <w:color w:val="333333"/>
          <w:sz w:val="18"/>
          <w:szCs w:val="18"/>
          <w:lang w:val="en-US"/>
        </w:rPr>
        <w:t>,</w:t>
      </w:r>
      <w:r w:rsidR="00690B87" w:rsidRPr="00B2220D">
        <w:rPr>
          <w:i/>
          <w:color w:val="333333"/>
          <w:sz w:val="18"/>
          <w:szCs w:val="18"/>
          <w:lang w:val="en-US"/>
        </w:rPr>
        <w:t xml:space="preserve"> Multi-scale,</w:t>
      </w:r>
      <w:r w:rsidR="00690B87" w:rsidRPr="00B2220D">
        <w:t xml:space="preserve"> </w:t>
      </w:r>
      <w:r w:rsidR="00690B87" w:rsidRPr="00B2220D">
        <w:rPr>
          <w:i/>
          <w:color w:val="333333"/>
          <w:sz w:val="18"/>
          <w:szCs w:val="18"/>
          <w:lang w:val="en-US"/>
        </w:rPr>
        <w:t>Feature extraction</w:t>
      </w:r>
    </w:p>
    <w:p w14:paraId="41A7E868" w14:textId="2454A520" w:rsidR="003C7098" w:rsidRPr="00B2220D" w:rsidRDefault="003C7098" w:rsidP="003C7098">
      <w:pPr>
        <w:shd w:val="clear" w:color="auto" w:fill="FFFFFF"/>
        <w:spacing w:before="300" w:after="150" w:line="240" w:lineRule="auto"/>
        <w:outlineLvl w:val="0"/>
        <w:rPr>
          <w:color w:val="333333"/>
          <w:kern w:val="36"/>
          <w:sz w:val="18"/>
          <w:szCs w:val="18"/>
        </w:rPr>
      </w:pPr>
      <w:r w:rsidRPr="00B2220D">
        <w:rPr>
          <w:color w:val="333333"/>
          <w:kern w:val="36"/>
          <w:sz w:val="18"/>
          <w:szCs w:val="18"/>
        </w:rPr>
        <w:t>Received: 17 December 2022; Accepted: 29 March 2023; Published: 16 September 2023</w:t>
      </w:r>
    </w:p>
    <w:p w14:paraId="5DA514AA" w14:textId="77777777" w:rsidR="00E91741" w:rsidRPr="00B2220D" w:rsidRDefault="00E91741" w:rsidP="00E91741">
      <w:pPr>
        <w:spacing w:after="0" w:line="259" w:lineRule="auto"/>
        <w:ind w:left="-5" w:right="0"/>
        <w:jc w:val="left"/>
        <w:rPr>
          <w:b/>
          <w:i/>
        </w:rPr>
      </w:pPr>
    </w:p>
    <w:p w14:paraId="21169DF8" w14:textId="77777777" w:rsidR="00E91741" w:rsidRPr="00B2220D" w:rsidRDefault="00E91741" w:rsidP="00E91741">
      <w:pPr>
        <w:ind w:left="0" w:firstLine="0"/>
      </w:pPr>
      <w:r w:rsidRPr="00B2220D">
        <w:rPr>
          <w:color w:val="333333"/>
          <w:kern w:val="36"/>
          <w:szCs w:val="20"/>
        </w:rPr>
        <w:t>I. INTRODUCTION</w:t>
      </w:r>
    </w:p>
    <w:p w14:paraId="7BB6EF42" w14:textId="77777777" w:rsidR="00E91741" w:rsidRPr="00B2220D" w:rsidRDefault="00E91741" w:rsidP="00E91741">
      <w:pPr>
        <w:spacing w:after="0" w:line="259" w:lineRule="auto"/>
        <w:ind w:left="0" w:right="0" w:firstLine="0"/>
        <w:jc w:val="left"/>
      </w:pPr>
      <w:r w:rsidRPr="00B2220D">
        <w:t xml:space="preserve"> </w:t>
      </w:r>
    </w:p>
    <w:p w14:paraId="3405B1B6" w14:textId="1C416C01" w:rsidR="00E91741" w:rsidRPr="00B2220D" w:rsidRDefault="00E91741" w:rsidP="00E91741">
      <w:pPr>
        <w:spacing w:line="240" w:lineRule="auto"/>
        <w:rPr>
          <w:color w:val="333333"/>
          <w:szCs w:val="20"/>
          <w:lang w:val="en-US"/>
        </w:rPr>
      </w:pPr>
      <w:r w:rsidRPr="00B2220D">
        <w:rPr>
          <w:color w:val="333333"/>
          <w:szCs w:val="20"/>
          <w:lang w:val="en-US"/>
        </w:rPr>
        <w:t>Data-driven deep learning models have had considerable success with picture categorization problems since the advent of big data</w:t>
      </w:r>
      <w:r w:rsidRPr="00B2220D">
        <w:rPr>
          <w:color w:val="333333"/>
          <w:szCs w:val="20"/>
          <w:lang w:val="en-US"/>
        </w:rPr>
        <w:fldChar w:fldCharType="begin" w:fldLock="1"/>
      </w:r>
      <w:r w:rsidRPr="00B2220D">
        <w:rPr>
          <w:color w:val="333333"/>
          <w:szCs w:val="20"/>
          <w:lang w:val="en-US"/>
        </w:rPr>
        <w:instrText>ADDIN CSL_CITATION {"citationItems":[{"id":"ITEM-1","itemData":{"DOI":"10.1201/9781420010749","ISBN":"9781420010749","abstract":"Delineating the tremendous growth in this area, the Handbook of Approximation Algorithms and Metaheuristics covers fundamental, theoretical topics as well as advanced, practical applications. It is the first book to comprehensively study both approximation algorithms and metaheuristics. Starting with basic approaches, the handbook presents the methodologies to design and analyze efficient approximation algorithms for a large class of problems, and to establish inapproximability results for another class of problems. It also discusses local search, neural networks, and metaheuristics, as well as multiobjective problems, sensitivity analysis, and stability. After laying this foundation, the book applies the methodologies to classical problems in combinatorial optimization, computational geometry, and graph problems. In addition, it explores large-scale and emerging applications in networks, bioinformatics, VLSI, game theory, and data analysis. Undoubtedly sparking further developments in the field, this handbook provides the essential techniques to apply approximation algorithms and metaheuristics to a wide range of problems in computer science, operations research, computer engineering, and economics. Armed with this information, researchers can design and analyze efficient algorithms to generate near-optimal solutions for a wide range of computational intractable problems.","author":[{"dropping-particle":"","family":"Krizhevsky","given":"Alex","non-dropping-particle":"","parse-names":false,"suffix":""},{"dropping-particle":"","family":"Sutskever","given":"Ilya","non-dropping-particle":"","parse-names":false,"suffix":""},{"dropping-particle":"","family":"Hinton","given":"Geoffrey E.","non-dropping-particle":"","parse-names":false,"suffix":""}],"container-title":"Handbook of Approximation Algorithms and Metaheuristics","id":"ITEM-1","issue":"International Conference on Neural Information Processing Systems. Curran Associates Inc","issued":{"date-parts":[["2012"]]},"page":"1097-1105","title":"ImageNet Classification with Deep Convolutional Neural Networks","type":"article-journal"},"uris":["http://www.mendeley.com/documents/?uuid=df12c004-e173-4c9d-9c80-49b3f21162c6"]}],"mendeley":{"formattedCitation":" [1]","plainTextFormattedCitation":" [1]","previouslyFormattedCitation":" [1]"},"properties":{"noteIndex":0},"schema":"https://github.com/citation-style-language/schema/raw/master/csl-citation.json"}</w:instrText>
      </w:r>
      <w:r w:rsidRPr="00B2220D">
        <w:rPr>
          <w:color w:val="333333"/>
          <w:szCs w:val="20"/>
          <w:lang w:val="en-US"/>
        </w:rPr>
        <w:fldChar w:fldCharType="separate"/>
      </w:r>
      <w:r w:rsidRPr="00B2220D">
        <w:rPr>
          <w:rFonts w:hint="eastAsia"/>
          <w:noProof/>
          <w:color w:val="333333"/>
          <w:szCs w:val="20"/>
          <w:lang w:val="en-US"/>
        </w:rPr>
        <w:t> </w:t>
      </w:r>
      <w:r w:rsidRPr="00B2220D">
        <w:rPr>
          <w:noProof/>
          <w:color w:val="333333"/>
          <w:szCs w:val="20"/>
          <w:lang w:val="en-US"/>
        </w:rPr>
        <w:t>[1]</w:t>
      </w:r>
      <w:r w:rsidRPr="00B2220D">
        <w:rPr>
          <w:color w:val="333333"/>
          <w:szCs w:val="20"/>
          <w:lang w:val="en-US"/>
        </w:rPr>
        <w:fldChar w:fldCharType="end"/>
      </w:r>
      <w:r w:rsidRPr="00B2220D">
        <w:rPr>
          <w:color w:val="333333"/>
          <w:szCs w:val="20"/>
          <w:lang w:val="en-US"/>
        </w:rPr>
        <w:t xml:space="preserve">. </w:t>
      </w:r>
      <w:r w:rsidR="004A7ABD" w:rsidRPr="00B2220D">
        <w:rPr>
          <w:color w:val="333333"/>
          <w:szCs w:val="20"/>
          <w:lang w:val="en-US"/>
        </w:rPr>
        <w:t>In general, three key components—adequate processing power, complex neural networks, and huge datasets—are what make deep learning successful. There are not enough training samples available in many real-world application scenarios, including those in the sectors of medicine, the military, and finance, due to worries about privacy and security as well as high human expenses. Training models are susceptible to overfitting in the absence of sufficient supervised instances, which results in the model performing well on the training sample but failing to generalise effectively on the test set</w:t>
      </w:r>
      <w:r w:rsidRPr="00B2220D">
        <w:rPr>
          <w:color w:val="333333"/>
          <w:szCs w:val="20"/>
          <w:lang w:val="en-US"/>
        </w:rPr>
        <w:fldChar w:fldCharType="begin" w:fldLock="1"/>
      </w:r>
      <w:r w:rsidRPr="00B2220D">
        <w:rPr>
          <w:color w:val="333333"/>
          <w:szCs w:val="20"/>
          <w:lang w:val="en-US"/>
        </w:rPr>
        <w:instrText>ADDIN CSL_CITATION {"citationItems":[{"id":"ITEM-1","itemData":{"DOI":"10.1007/s11263-015-0816-y","ISSN":"15731405","abstract":"The ImageNet Large Scale Visual Recognition Challenge is a benchmark in object category classification and detection on hundreds of object categories and millions of images. The challenge has been run annually from 2010 to present, attracting participation from more than fifty institutions. This paper describes the creation of this benchmark dataset and the advances in object recognition that have been possible as a result. We discuss the challenges of collecting large-scale ground truth annotation, highlight key breakthroughs in categorical object recognition, provide a detailed analysis of the current state of the field of large-scale image classification and object detection, and compare the state-of-the-art computer vision accuracy with human accuracy. We conclude with lessons learned in the 5 years of the challenge, and propose future directions and improvements.","author":[{"dropping-particle":"","family":"Russakovsky","given":"Olga","non-dropping-particle":"","parse-names":false,"suffix":""},{"dropping-particle":"","family":"Deng","given":"Jia","non-dropping-particle":"","parse-names":false,"suffix":""},{"dropping-particle":"","family":"Su","given":"Hao","non-dropping-particle":"","parse-names":false,"suffix":""},{"dropping-particle":"","family":"Krause","given":"Jonathan","non-dropping-particle":"","parse-names":false,"suffix":""},{"dropping-particle":"","family":"Satheesh","given":"Sanjeev","non-dropping-particle":"","parse-names":false,"suffix":""},{"dropping-particle":"","family":"Ma","given":"Sean","non-dropping-particle":"","parse-names":false,"suffix":""},{"dropping-particle":"","family":"Huang","given":"Zhiheng","non-dropping-particle":"","parse-names":false,"suffix":""},{"dropping-particle":"","family":"Karpathy","given":"Andrej","non-dropping-particle":"","parse-names":false,"suffix":""},{"dropping-particle":"","family":"Khosla","given":"Aditya","non-dropping-particle":"","parse-names":false,"suffix":""},{"dropping-particle":"","family":"Bernstein","given":"Michael","non-dropping-particle":"","parse-names":false,"suffix":""},{"dropping-particle":"","family":"Berg","given":"Alexander C.","non-dropping-particle":"","parse-names":false,"suffix":""},{"dropping-particle":"","family":"Fei-Fei","given":"Li","non-dropping-particle":"","parse-names":false,"suffix":""}],"container-title":"International Journal of Computer Vision","id":"ITEM-1","issue":"3","issued":{"date-parts":[["2015"]]},"page":"211-252","publisher":"Springer US","title":"ImageNet Large Scale Visual Recognition Challenge","type":"article-journal","volume":"115"},"uris":["http://www.mendeley.com/documents/?uuid=c3d28784-66cf-47d6-b879-8f45b9c81770"]}],"mendeley":{"formattedCitation":" [2]","plainTextFormattedCitation":" [2]","previouslyFormattedCitation":" [2]"},"properties":{"noteIndex":0},"schema":"https://github.com/citation-style-language/schema/raw/master/csl-citation.json"}</w:instrText>
      </w:r>
      <w:r w:rsidRPr="00B2220D">
        <w:rPr>
          <w:color w:val="333333"/>
          <w:szCs w:val="20"/>
          <w:lang w:val="en-US"/>
        </w:rPr>
        <w:fldChar w:fldCharType="separate"/>
      </w:r>
      <w:r w:rsidRPr="00B2220D">
        <w:rPr>
          <w:rFonts w:hint="eastAsia"/>
          <w:noProof/>
          <w:color w:val="333333"/>
          <w:szCs w:val="20"/>
          <w:lang w:val="en-US"/>
        </w:rPr>
        <w:t> </w:t>
      </w:r>
      <w:r w:rsidRPr="00B2220D">
        <w:rPr>
          <w:noProof/>
          <w:color w:val="333333"/>
          <w:szCs w:val="20"/>
          <w:lang w:val="en-US"/>
        </w:rPr>
        <w:t>[2]</w:t>
      </w:r>
      <w:r w:rsidRPr="00B2220D">
        <w:rPr>
          <w:color w:val="333333"/>
          <w:szCs w:val="20"/>
          <w:lang w:val="en-US"/>
        </w:rPr>
        <w:fldChar w:fldCharType="end"/>
      </w:r>
      <w:r w:rsidRPr="00B2220D">
        <w:rPr>
          <w:color w:val="333333"/>
          <w:szCs w:val="20"/>
          <w:lang w:val="en-US"/>
        </w:rPr>
        <w:t xml:space="preserve">. Small-sample learning </w:t>
      </w:r>
      <w:r w:rsidRPr="00B2220D">
        <w:rPr>
          <w:color w:val="333333"/>
          <w:szCs w:val="20"/>
          <w:lang w:val="en-US"/>
        </w:rPr>
        <w:fldChar w:fldCharType="begin" w:fldLock="1"/>
      </w:r>
      <w:r w:rsidRPr="00B2220D">
        <w:rPr>
          <w:color w:val="333333"/>
          <w:szCs w:val="20"/>
          <w:lang w:val="en-US"/>
        </w:rPr>
        <w:instrText>ADDIN CSL_CITATION {"citationItems":[{"id":"ITEM-1","itemData":{"DOI":"10.1145/3386252","ISSN":"15577341","abstract":"Machine learning has been highly successful in data-intensive applications but is often hampered when the data set is small. Recently, Few-shot Learning (FSL) is proposed to tackle this problem. Using prior knowledge, FSL can rapidly generalize to new tasks containing only a few samples with supervised information. In this article, we conduct a thorough survey to fully understand FSL. Starting from a formal definition of FSL, we distinguish FSL from several relevant machine learning problems. We then point out that the core issue in FSL is that the empirical risk minimizer is unreliable. Based on how prior knowledge can be used to handle this core issue, we categorize FSL methods from three perspectives: (i) data, which uses prior knowledge to augment the supervised experience; (ii) model, which uses prior knowledge to reduce the size of the hypothesis space; and (iii) algorithm, which uses prior knowledge to alter the search for the best hypothesis in the given hypothesis space. With this taxonomy, we review and discuss the pros and cons of each category. Promising directions, in the aspects of the FSL problem setups, techniques, applications, and theories, are also proposed to provide insights for future research.1","author":[{"dropping-particle":"","family":"Wang","given":"Yaqing","non-dropping-particle":"","parse-names":false,"suffix":""},{"dropping-particle":"","family":"Yao","given":"Quanming","non-dropping-particle":"","parse-names":false,"suffix":""},{"dropping-particle":"","family":"Kwok","given":"James T.","non-dropping-particle":"","parse-names":false,"suffix":""},{"dropping-particle":"","family":"Ni","given":"Lionel M.","non-dropping-particle":"","parse-names":false,"suffix":""}],"container-title":"ACM Computing Surveys","id":"ITEM-1","issue":"3","issued":{"date-parts":[["2020"]]},"page":"1-34","title":"Generalizing from a Few Examples: A Survey on Few-shot Learning","type":"article-journal","volume":"53"},"uris":["http://www.mendeley.com/documents/?uuid=84253140-205a-48c6-9453-503eaf31ad9c"]}],"mendeley":{"formattedCitation":" [3]","plainTextFormattedCitation":" [3]","previouslyFormattedCitation":" [3]"},"properties":{"noteIndex":0},"schema":"https://github.com/citation-style-language/schema/raw/master/csl-citation.json"}</w:instrText>
      </w:r>
      <w:r w:rsidRPr="00B2220D">
        <w:rPr>
          <w:color w:val="333333"/>
          <w:szCs w:val="20"/>
          <w:lang w:val="en-US"/>
        </w:rPr>
        <w:fldChar w:fldCharType="separate"/>
      </w:r>
      <w:r w:rsidRPr="00B2220D">
        <w:rPr>
          <w:rFonts w:hint="eastAsia"/>
          <w:noProof/>
          <w:color w:val="333333"/>
          <w:szCs w:val="20"/>
          <w:lang w:val="en-US"/>
        </w:rPr>
        <w:t> </w:t>
      </w:r>
      <w:r w:rsidRPr="00B2220D">
        <w:rPr>
          <w:noProof/>
          <w:color w:val="333333"/>
          <w:szCs w:val="20"/>
          <w:lang w:val="en-US"/>
        </w:rPr>
        <w:t>[3]</w:t>
      </w:r>
      <w:r w:rsidRPr="00B2220D">
        <w:rPr>
          <w:color w:val="333333"/>
          <w:szCs w:val="20"/>
          <w:lang w:val="en-US"/>
        </w:rPr>
        <w:fldChar w:fldCharType="end"/>
      </w:r>
      <w:r w:rsidRPr="00B2220D">
        <w:rPr>
          <w:color w:val="333333"/>
          <w:szCs w:val="20"/>
          <w:lang w:val="en-US"/>
        </w:rPr>
        <w:t xml:space="preserve"> uses a much smaller sample size of data than that required for deep learning to achieve results that approach or even surpass those of deep learning with large data. </w:t>
      </w:r>
      <w:r w:rsidR="004A7ABD" w:rsidRPr="00B2220D">
        <w:rPr>
          <w:color w:val="333333"/>
          <w:szCs w:val="20"/>
          <w:lang w:val="en-US"/>
        </w:rPr>
        <w:t>To improve the generalisation performance of models with limited sample learning, several experiments have been conducted in China and worldwide.</w:t>
      </w:r>
    </w:p>
    <w:p w14:paraId="597F5AF9" w14:textId="77777777" w:rsidR="00E91741" w:rsidRPr="00B2220D" w:rsidRDefault="00E91741" w:rsidP="00E91741">
      <w:pPr>
        <w:spacing w:line="240" w:lineRule="auto"/>
        <w:rPr>
          <w:color w:val="333333"/>
          <w:szCs w:val="20"/>
          <w:lang w:val="en-US"/>
        </w:rPr>
      </w:pPr>
    </w:p>
    <w:p w14:paraId="7991495F" w14:textId="77777777" w:rsidR="00CB445D" w:rsidRPr="00B2220D" w:rsidRDefault="00CB445D" w:rsidP="00E91741">
      <w:pPr>
        <w:spacing w:line="240" w:lineRule="auto"/>
        <w:rPr>
          <w:color w:val="333333"/>
          <w:szCs w:val="20"/>
          <w:lang w:val="en-US"/>
        </w:rPr>
      </w:pPr>
    </w:p>
    <w:p w14:paraId="05D1E3B8" w14:textId="5017450E" w:rsidR="00E91741" w:rsidRPr="00B2220D" w:rsidRDefault="004A7ABD" w:rsidP="00E91741">
      <w:pPr>
        <w:spacing w:line="240" w:lineRule="auto"/>
        <w:rPr>
          <w:color w:val="333333"/>
          <w:szCs w:val="20"/>
          <w:lang w:val="en-US"/>
        </w:rPr>
      </w:pPr>
      <w:r w:rsidRPr="00B2220D">
        <w:rPr>
          <w:color w:val="333333"/>
          <w:szCs w:val="20"/>
          <w:lang w:val="en-US"/>
        </w:rPr>
        <w:lastRenderedPageBreak/>
        <w:t>Although deep learning has proved quite effective at categorising photos, it requires a lot of annotated data to work effectively. Data collecting may be challenging in industries like security and healthcare, and data labelling and purification are labor-intensive processes. Deep neural networks may also overfit as a result of the lack of labelled data, which would reduce their capacity to classify data. Small sample learning has grown to be a common problem in machine learning due to the fact that it can be difficult or expensive to acquire samples in the real world</w:t>
      </w:r>
      <w:r w:rsidR="00E91741" w:rsidRPr="00B2220D">
        <w:rPr>
          <w:color w:val="333333"/>
          <w:szCs w:val="20"/>
          <w:lang w:val="en-US"/>
        </w:rPr>
        <w:fldChar w:fldCharType="begin" w:fldLock="1"/>
      </w:r>
      <w:r w:rsidR="00E91741" w:rsidRPr="00B2220D">
        <w:rPr>
          <w:color w:val="333333"/>
          <w:szCs w:val="20"/>
          <w:lang w:val="en-US"/>
        </w:rPr>
        <w:instrText>ADDIN CSL_CITATION {"citationItems":[{"id":"ITEM-1","itemData":{"DOI":"10.1109/ICCV.2019.00851","ISBN":"9781728148038","ISSN":"15505499","abstract":"Conventional training of a deep CNN based object detector demands a large number of bounding box annotations, which may be unavailable for rare categories. In this work we develop a few-shot object detector that can learn to detect novel objects from only a few annotated examples. Our proposed model leverages fully labeled base classes and quickly adapts to novel classes, using a meta feature learner and a reweighting module within a one-stage detection architecture. The feature learner extracts meta features that are generalizable to detect novel object classes, using training data from base classes with sufficient samples. The reweighting module transforms a few support examples from the novel classes to a global vector that indicates the importance or relevance of meta features for detecting the corresponding objects. These two modules, together with a detection prediction module, are trained end-to-end based on an episodic few-shot learning scheme and a carefully designed loss function. Through extensive experiments we demonstrate that our model outperforms well-established baselines by a large margin for few-shot object detection, on multiple datasets and settings. We also present analysis on various aspects of our proposed model, aiming to provide some inspiration for future few-shot detection works.","author":[{"dropping-particle":"","family":"Kang","given":"Bingyi","non-dropping-particle":"","parse-names":false,"suffix":""},{"dropping-particle":"","family":"Liu","given":"Zhuang","non-dropping-particle":"","parse-names":false,"suffix":""},{"dropping-particle":"","family":"Wang","given":"Xin","non-dropping-particle":"","parse-names":false,"suffix":""},{"dropping-particle":"","family":"Yu","given":"Fisher","non-dropping-particle":"","parse-names":false,"suffix":""},{"dropping-particle":"","family":"Feng","given":"Jiashi","non-dropping-particle":"","parse-names":false,"suffix":""},{"dropping-particle":"","family":"Darrell","given":"Trevor","non-dropping-particle":"","parse-names":false,"suffix":""}],"container-title":"Proceedings of the IEEE International Conference on Computer Vision","id":"ITEM-1","issued":{"date-parts":[["2019"]]},"page":"8419-8428","title":"Few-shot object detection via feature reweighting","type":"article-journal","volume":"2019-Octob"},"uris":["http://www.mendeley.com/documents/?uuid=d7eaafa7-bec9-4831-9a4b-0e78e3f2c830"]}],"mendeley":{"formattedCitation":" [4]","plainTextFormattedCitation":" [4]","previouslyFormattedCitation":" [4]"},"properties":{"noteIndex":0},"schema":"https://github.com/citation-style-language/schema/raw/master/csl-citation.json"}</w:instrText>
      </w:r>
      <w:r w:rsidR="00E91741" w:rsidRPr="00B2220D">
        <w:rPr>
          <w:color w:val="333333"/>
          <w:szCs w:val="20"/>
          <w:lang w:val="en-US"/>
        </w:rPr>
        <w:fldChar w:fldCharType="separate"/>
      </w:r>
      <w:r w:rsidR="00E91741" w:rsidRPr="00B2220D">
        <w:rPr>
          <w:rFonts w:hint="eastAsia"/>
          <w:noProof/>
          <w:color w:val="333333"/>
          <w:szCs w:val="20"/>
          <w:lang w:val="en-US"/>
        </w:rPr>
        <w:t> </w:t>
      </w:r>
      <w:r w:rsidR="00E91741" w:rsidRPr="00B2220D">
        <w:rPr>
          <w:noProof/>
          <w:color w:val="333333"/>
          <w:szCs w:val="20"/>
          <w:lang w:val="en-US"/>
        </w:rPr>
        <w:t>[4]</w:t>
      </w:r>
      <w:r w:rsidR="00E91741" w:rsidRPr="00B2220D">
        <w:rPr>
          <w:color w:val="333333"/>
          <w:szCs w:val="20"/>
          <w:lang w:val="en-US"/>
        </w:rPr>
        <w:fldChar w:fldCharType="end"/>
      </w:r>
      <w:r w:rsidR="00D05E74" w:rsidRPr="00B2220D">
        <w:t xml:space="preserve"> </w:t>
      </w:r>
      <w:r w:rsidR="00D05E74" w:rsidRPr="00B2220D">
        <w:rPr>
          <w:color w:val="333333"/>
          <w:szCs w:val="20"/>
          <w:lang w:val="en-US"/>
        </w:rPr>
        <w:t>, although data augmentation techniques based on GAN networks can generate training data and increase training data</w:t>
      </w:r>
      <w:r w:rsidR="00D05E74" w:rsidRPr="00B2220D">
        <w:rPr>
          <w:color w:val="333333"/>
          <w:szCs w:val="20"/>
          <w:lang w:val="en-US"/>
        </w:rPr>
        <w:fldChar w:fldCharType="begin" w:fldLock="1"/>
      </w:r>
      <w:r w:rsidR="00D05E74" w:rsidRPr="00B2220D">
        <w:rPr>
          <w:color w:val="333333"/>
          <w:szCs w:val="20"/>
          <w:lang w:val="en-US"/>
        </w:rPr>
        <w:instrText>ADDIN CSL_CITATION {"citationItems":[{"id":"ITEM-1","itemData":{"author":[{"dropping-particle":"","family":"March","given":"Vol No","non-dropping-particle":"","parse-names":false,"suffix":""},{"dropping-particle":"","family":"Xin","given":"Mingyuan","non-dropping-particle":"","parse-names":false,"suffix":""},{"dropping-particle":"","family":"Ang","given":"Ling Weay","non-dropping-particle":"","parse-names":false,"suffix":""},{"dropping-particle":"","family":"Palaniappan","given":"Sellappan","non-dropping-particle":"","parse-names":false,"suffix":""}],"id":"ITEM-1","issue":"1","issued":{"date-parts":[["2023"]]},"page":"1-12","title":"A Data Augmented Method for Plant Disease Leaf Image Recognition based on Enhanced GAN Model Network","type":"article-journal","volume":"2"},"uris":["http://www.mendeley.com/documents/?uuid=243e6b02-7314-4586-98de-fa242bd2d18e"]}],"mendeley":{"formattedCitation":" [5]","plainTextFormattedCitation":" [5]","previouslyFormattedCitation":" [5]"},"properties":{"noteIndex":0},"schema":"https://github.com/citation-style-language/schema/raw/master/csl-citation.json"}</w:instrText>
      </w:r>
      <w:r w:rsidR="00D05E74" w:rsidRPr="00B2220D">
        <w:rPr>
          <w:color w:val="333333"/>
          <w:szCs w:val="20"/>
          <w:lang w:val="en-US"/>
        </w:rPr>
        <w:fldChar w:fldCharType="separate"/>
      </w:r>
      <w:r w:rsidR="00D05E74" w:rsidRPr="00B2220D">
        <w:rPr>
          <w:rFonts w:hint="eastAsia"/>
          <w:noProof/>
          <w:color w:val="333333"/>
          <w:szCs w:val="20"/>
          <w:lang w:val="en-US"/>
        </w:rPr>
        <w:t> </w:t>
      </w:r>
      <w:r w:rsidR="00D05E74" w:rsidRPr="00B2220D">
        <w:rPr>
          <w:noProof/>
          <w:color w:val="333333"/>
          <w:szCs w:val="20"/>
          <w:lang w:val="en-US"/>
        </w:rPr>
        <w:t>[5]</w:t>
      </w:r>
      <w:r w:rsidR="00D05E74" w:rsidRPr="00B2220D">
        <w:rPr>
          <w:color w:val="333333"/>
          <w:szCs w:val="20"/>
          <w:lang w:val="en-US"/>
        </w:rPr>
        <w:fldChar w:fldCharType="end"/>
      </w:r>
      <w:r w:rsidR="00D05E74" w:rsidRPr="00B2220D">
        <w:rPr>
          <w:color w:val="333333"/>
          <w:szCs w:val="20"/>
          <w:lang w:val="en-US"/>
        </w:rPr>
        <w:t>.</w:t>
      </w:r>
    </w:p>
    <w:p w14:paraId="6019B47A" w14:textId="77777777" w:rsidR="00E91741" w:rsidRPr="00B2220D" w:rsidRDefault="00E91741" w:rsidP="00E91741">
      <w:pPr>
        <w:spacing w:line="240" w:lineRule="auto"/>
        <w:rPr>
          <w:color w:val="333333"/>
          <w:szCs w:val="20"/>
          <w:lang w:val="en-US"/>
        </w:rPr>
      </w:pPr>
    </w:p>
    <w:p w14:paraId="552D93B8" w14:textId="670B65EC" w:rsidR="00E91741" w:rsidRPr="00B2220D" w:rsidRDefault="004A7ABD" w:rsidP="00E91741">
      <w:pPr>
        <w:spacing w:line="240" w:lineRule="auto"/>
        <w:rPr>
          <w:color w:val="333333"/>
          <w:szCs w:val="20"/>
          <w:lang w:val="en-US"/>
        </w:rPr>
      </w:pPr>
      <w:r w:rsidRPr="00B2220D">
        <w:rPr>
          <w:color w:val="333333"/>
          <w:szCs w:val="20"/>
          <w:lang w:val="en-US"/>
        </w:rPr>
        <w:t>By enabling network models to quickly abstract representative features from a small number of samples and to quickly compare key information about an image when they encounter similar tasks, small-sample learning solves the aforementioned issue and allows for the classification of a new class without having to retrain the model. FSL aims to create a model that can recognise novel positions from a limited sample size</w:t>
      </w:r>
      <w:r w:rsidR="00D1082A" w:rsidRPr="00B2220D">
        <w:rPr>
          <w:color w:val="333333"/>
          <w:szCs w:val="20"/>
          <w:lang w:val="en-US"/>
        </w:rPr>
        <w:fldChar w:fldCharType="begin" w:fldLock="1"/>
      </w:r>
      <w:r w:rsidR="00D05E74" w:rsidRPr="00B2220D">
        <w:rPr>
          <w:color w:val="333333"/>
          <w:szCs w:val="20"/>
          <w:lang w:val="en-US"/>
        </w:rPr>
        <w:instrText>ADDIN CSL_CITATION {"citationItems":[{"id":"ITEM-1","itemData":{"DOI":"10.1109/ICCV.2017.212","ISBN":"9781538610329","ISSN":"15505499","abstract":"We present Deeply Supervised Object Detector (DSOD), a framework that can learn object detectors from scratch. State-of-the-art object objectors rely heavily on the off the-shelf networks pre-trained on large-scale classification datasets like Image Net, which incurs learning bias due to the difference on both the loss functions and the category distributions between classification and detection tasks. Model fine-tuning for the detection task could alleviate this bias to some extent but not fundamentally. Besides, transferring pre-trained models from classification to detection between discrepant domains is even more difficult (e.g. RGB to depth images). A better solution to tackle these two critical problems is to train object detectors from scratch, which motivates our proposed DSOD. Previous efforts in this direction mostly failed due to much more complicated loss functions and limited training data in object detection. In DSOD, we contribute a set of design principles for training object detectors from scratch. One of the key findings is that deep supervision, enabled by dense layer-wise connections, plays a critical role in learning a good detector. Combining with several other principles, we develop DSOD following the single-shot detection (SSD) framework. Experiments on PASCAL VOC 2007, 2012 and MS COCO datasets demonstrate that DSOD can achieve better results than the state-of-the-art solutions with much more compact models. For instance, DSOD outperforms SSD on all three benchmarks with real-time detection speed, while requires only 1/2 parameters to SSD and 1/10 parameters to Faster RCNN.","author":[{"dropping-particle":"","family":"Shen","given":"Zhiqiang","non-dropping-particle":"","parse-names":false,"suffix":""},{"dropping-particle":"","family":"Liu","given":"Zhuang","non-dropping-particle":"","parse-names":false,"suffix":""},{"dropping-particle":"","family":"Li","given":"Jianguo","non-dropping-particle":"","parse-names":false,"suffix":""},{"dropping-particle":"","family":"Jiang","given":"Yu Gang","non-dropping-particle":"","parse-names":false,"suffix":""},{"dropping-particle":"","family":"Chen","given":"Yurong","non-dropping-particle":"","parse-names":false,"suffix":""},{"dropping-particle":"","family":"Xue","given":"Xiangyang","non-dropping-particle":"","parse-names":false,"suffix":""}],"container-title":"Proceedings of the IEEE International Conference on Computer Vision","id":"ITEM-1","issued":{"date-parts":[["2017"]]},"page":"1937-1945","title":"DSOD: Learning Deeply Supervised Object Detectors from Scratch","type":"article-journal","volume":"2017-Octob"},"uris":["http://www.mendeley.com/documents/?uuid=b9bc73a4-b627-4d34-abba-7c686f7a0124"]}],"mendeley":{"formattedCitation":" [6]","plainTextFormattedCitation":" [6]","previouslyFormattedCitation":" [6]"},"properties":{"noteIndex":0},"schema":"https://github.com/citation-style-language/schema/raw/master/csl-citation.json"}</w:instrText>
      </w:r>
      <w:r w:rsidR="00D1082A" w:rsidRPr="00B2220D">
        <w:rPr>
          <w:color w:val="333333"/>
          <w:szCs w:val="20"/>
          <w:lang w:val="en-US"/>
        </w:rPr>
        <w:fldChar w:fldCharType="separate"/>
      </w:r>
      <w:r w:rsidR="00D05E74" w:rsidRPr="00B2220D">
        <w:rPr>
          <w:rFonts w:hint="eastAsia"/>
          <w:noProof/>
          <w:color w:val="333333"/>
          <w:szCs w:val="20"/>
          <w:lang w:val="en-US"/>
        </w:rPr>
        <w:t> </w:t>
      </w:r>
      <w:r w:rsidR="00D05E74" w:rsidRPr="00B2220D">
        <w:rPr>
          <w:noProof/>
          <w:color w:val="333333"/>
          <w:szCs w:val="20"/>
          <w:lang w:val="en-US"/>
        </w:rPr>
        <w:t>[6]</w:t>
      </w:r>
      <w:r w:rsidR="00D1082A" w:rsidRPr="00B2220D">
        <w:rPr>
          <w:color w:val="333333"/>
          <w:szCs w:val="20"/>
          <w:lang w:val="en-US"/>
        </w:rPr>
        <w:fldChar w:fldCharType="end"/>
      </w:r>
      <w:r w:rsidR="00D1082A" w:rsidRPr="00B2220D">
        <w:rPr>
          <w:color w:val="333333"/>
          <w:szCs w:val="20"/>
          <w:lang w:val="en-US"/>
        </w:rPr>
        <w:t xml:space="preserve">. </w:t>
      </w:r>
      <w:r w:rsidRPr="00B2220D">
        <w:rPr>
          <w:color w:val="333333"/>
          <w:szCs w:val="20"/>
          <w:lang w:val="en-US"/>
        </w:rPr>
        <w:t>This necessitates setting up the network parameters for each data collection, which slows down network optimization. Small-sample learning, in particular, is a subset of the image classification problem where the deep network is first pre-trained on a large number of samples with comparable tasks to enable the model to continuously learn the common knowledge of the images, and then the trained model is applied to optimise the current small-sample task. In contrast to conventional deep learning, small-sample learning concentrates on common features among images, making it more adaptable to new classification tasks. It also produces better classification results for sample data with a smaller number of categories without the need to train on large labelled samples. For Few-shot sample</w:t>
      </w:r>
      <w:r w:rsidR="00D1082A" w:rsidRPr="00B2220D">
        <w:rPr>
          <w:color w:val="333333"/>
          <w:szCs w:val="20"/>
          <w:lang w:val="en-US"/>
        </w:rPr>
        <w:t xml:space="preserve"> </w:t>
      </w:r>
      <w:r w:rsidR="00AE45B3" w:rsidRPr="00B2220D">
        <w:rPr>
          <w:color w:val="333333"/>
          <w:szCs w:val="20"/>
          <w:lang w:val="en-US"/>
        </w:rPr>
        <w:fldChar w:fldCharType="begin" w:fldLock="1"/>
      </w:r>
      <w:r w:rsidR="00D05E74" w:rsidRPr="00B2220D">
        <w:rPr>
          <w:color w:val="333333"/>
          <w:szCs w:val="20"/>
          <w:lang w:val="en-US"/>
        </w:rPr>
        <w:instrText>ADDIN CSL_CITATION {"citationItems":[{"id":"ITEM-1","itemData":{"DOI":"10.1109/CVPR.2019.00712","ISBN":"9781728132938","ISSN":"10636919","abstract":"We propose an approach for unsupervised adaptation of object detectors from label-rich to label-poor domains which can significantly reduce annotation costs associated with detection. Recently, approaches that align distributions of source and target images using an adversarial loss have been proven effective for adapting object classifiers. However, for object detection, fully matching the entire distributions of source and target images to each other at the global image level may fail, as domains could have distinct scene layouts and different combinations of objects. On the other hand, strong matching of local features such as texture and color makes sense, as it does not change category level semantics. This motivates us to propose a novel method for detector adaptation based on strong local alignment and weak global alignment. Our key contribution is the weak alignment model, which focuses the adversarial alignment loss on images that are globally similar and puts less emphasis on aligning images that are globally dissimilar. Additionally, we design the strong domain alignment model to only look at local receptive fields of the feature map. We empirically verify the effectiveness of our method on four datasets comprising both large and small domain shifts. Our code is available at https://github.com/VisionLearningGroup/DA Detection.","author":[{"dropping-particle":"","family":"Saito","given":"Kuniaki","non-dropping-particle":"","parse-names":false,"suffix":""},{"dropping-particle":"","family":"Ushiku","given":"Yoshitaka","non-dropping-particle":"","parse-names":false,"suffix":""},{"dropping-particle":"","family":"Harada","given":"Tatsuya","non-dropping-particle":"","parse-names":false,"suffix":""},{"dropping-particle":"","family":"Saenko","given":"Kate","non-dropping-particle":"","parse-names":false,"suffix":""}],"container-title":"Proceedings of the IEEE Computer Society Conference on Computer Vision and Pattern Recognition","id":"ITEM-1","issued":{"date-parts":[["2019"]]},"page":"6949-6958","title":"Strong-weak distribution alignment for adaptive object detection","type":"article-journal","volume":"2019-June"},"uris":["http://www.mendeley.com/documents/?uuid=148771e1-0547-4850-b676-09312704006e"]}],"mendeley":{"formattedCitation":" [7]","plainTextFormattedCitation":" [7]","previouslyFormattedCitation":" [7]"},"properties":{"noteIndex":0},"schema":"https://github.com/citation-style-language/schema/raw/master/csl-citation.json"}</w:instrText>
      </w:r>
      <w:r w:rsidR="00AE45B3" w:rsidRPr="00B2220D">
        <w:rPr>
          <w:color w:val="333333"/>
          <w:szCs w:val="20"/>
          <w:lang w:val="en-US"/>
        </w:rPr>
        <w:fldChar w:fldCharType="separate"/>
      </w:r>
      <w:r w:rsidR="00D05E74" w:rsidRPr="00B2220D">
        <w:rPr>
          <w:rFonts w:hint="eastAsia"/>
          <w:noProof/>
          <w:color w:val="333333"/>
          <w:szCs w:val="20"/>
          <w:lang w:val="en-US"/>
        </w:rPr>
        <w:t> </w:t>
      </w:r>
      <w:r w:rsidR="00D05E74" w:rsidRPr="00B2220D">
        <w:rPr>
          <w:noProof/>
          <w:color w:val="333333"/>
          <w:szCs w:val="20"/>
          <w:lang w:val="en-US"/>
        </w:rPr>
        <w:t>[7]</w:t>
      </w:r>
      <w:r w:rsidR="00AE45B3" w:rsidRPr="00B2220D">
        <w:rPr>
          <w:color w:val="333333"/>
          <w:szCs w:val="20"/>
          <w:lang w:val="en-US"/>
        </w:rPr>
        <w:fldChar w:fldCharType="end"/>
      </w:r>
      <w:r w:rsidR="00D1082A" w:rsidRPr="00B2220D">
        <w:rPr>
          <w:color w:val="333333"/>
          <w:szCs w:val="20"/>
          <w:lang w:val="en-US"/>
        </w:rPr>
        <w:t>.</w:t>
      </w:r>
      <w:r w:rsidR="00E91741" w:rsidRPr="00B2220D">
        <w:rPr>
          <w:color w:val="333333"/>
          <w:szCs w:val="20"/>
          <w:lang w:val="en-US"/>
        </w:rPr>
        <w:t xml:space="preserve">To overcome these issues, transfer learning </w:t>
      </w:r>
      <w:r w:rsidR="00AE45B3" w:rsidRPr="00B2220D">
        <w:rPr>
          <w:color w:val="333333"/>
          <w:szCs w:val="20"/>
          <w:lang w:val="en-US"/>
        </w:rPr>
        <w:fldChar w:fldCharType="begin" w:fldLock="1"/>
      </w:r>
      <w:r w:rsidR="00D05E74" w:rsidRPr="00B2220D">
        <w:rPr>
          <w:color w:val="333333"/>
          <w:szCs w:val="20"/>
          <w:lang w:val="en-US"/>
        </w:rPr>
        <w:instrText>ADDIN CSL_CITATION {"citationItems":[{"id":"ITEM-1","itemData":{"DOI":"10.1016/j.measurement.2021.109553","ISSN":"02632241","abstract":"The diagnostic accuracy of existing transfer learning-based bearing fault diagnosis methods is high in the source condition, but accuracy in the target condition is not guaranteed. These methods mainly focus on the whole distribution of bearing source domain data and target condition data, ignoring the transfer learning of each kind of bearing fault data, which may lead to lower diagnostic accuracy. To overcome these limitations, we propose a transfer learning fault diagnosis model based on a deep Fully Convolutional Conditional Wasserstein Adversarial Network (FCWAN). The proposed model addresses the described problems separately: (1) A random-sampling map classification and difference classifier are used to handle the first limitation. (2) A label is introduced into the domain of adversarial learning to strengthen the supervision of the learning process and the effect of category field alignment, thus overcoming the second limitation. Experimental results demonstrate the superiority of this method over existing methods.","author":[{"dropping-particle":"","family":"Liu","given":"Yong Zhi","non-dropping-particle":"","parse-names":false,"suffix":""},{"dropping-particle":"","family":"Shi","given":"Ke Ming","non-dropping-particle":"","parse-names":false,"suffix":""},{"dropping-particle":"","family":"Li","given":"Zhi Xuan","non-dropping-particle":"","parse-names":false,"suffix":""},{"dropping-particle":"","family":"Ding","given":"Guo Fu","non-dropping-particle":"","parse-names":false,"suffix":""},{"dropping-particle":"","family":"Zou","given":"Yi Sheng","non-dropping-particle":"","parse-names":false,"suffix":""}],"container-title":"Measurement: Journal of the International Measurement Confederation","id":"ITEM-1","issue":"May","issued":{"date-parts":[["2021"]]},"page":"109553","publisher":"Elsevier Ltd","title":"Transfer learning method for bearing fault diagnosis based on fully convolutional conditional Wasserstein adversarial Networks","type":"article-journal","volume":"180"},"uris":["http://www.mendeley.com/documents/?uuid=1386eac7-063b-4582-8055-84410df892dc"]}],"mendeley":{"formattedCitation":" [8]","plainTextFormattedCitation":" [8]","previouslyFormattedCitation":" [8]"},"properties":{"noteIndex":0},"schema":"https://github.com/citation-style-language/schema/raw/master/csl-citation.json"}</w:instrText>
      </w:r>
      <w:r w:rsidR="00AE45B3" w:rsidRPr="00B2220D">
        <w:rPr>
          <w:color w:val="333333"/>
          <w:szCs w:val="20"/>
          <w:lang w:val="en-US"/>
        </w:rPr>
        <w:fldChar w:fldCharType="separate"/>
      </w:r>
      <w:r w:rsidR="00D05E74" w:rsidRPr="00B2220D">
        <w:rPr>
          <w:rFonts w:hint="eastAsia"/>
          <w:noProof/>
          <w:color w:val="333333"/>
          <w:szCs w:val="20"/>
          <w:lang w:val="en-US"/>
        </w:rPr>
        <w:t> </w:t>
      </w:r>
      <w:r w:rsidR="00D05E74" w:rsidRPr="00B2220D">
        <w:rPr>
          <w:noProof/>
          <w:color w:val="333333"/>
          <w:szCs w:val="20"/>
          <w:lang w:val="en-US"/>
        </w:rPr>
        <w:t>[8]</w:t>
      </w:r>
      <w:r w:rsidR="00AE45B3" w:rsidRPr="00B2220D">
        <w:rPr>
          <w:color w:val="333333"/>
          <w:szCs w:val="20"/>
          <w:lang w:val="en-US"/>
        </w:rPr>
        <w:fldChar w:fldCharType="end"/>
      </w:r>
      <w:r w:rsidR="00E91741" w:rsidRPr="00B2220D">
        <w:rPr>
          <w:color w:val="333333"/>
          <w:szCs w:val="20"/>
          <w:lang w:val="en-US"/>
        </w:rPr>
        <w:t xml:space="preserve"> has become a more popular approach. The goal of transfer learning is to learn new information fast and apply it to a different domain. </w:t>
      </w:r>
    </w:p>
    <w:p w14:paraId="5CD19AF5" w14:textId="77777777" w:rsidR="00E91741" w:rsidRPr="00B2220D" w:rsidRDefault="00E91741" w:rsidP="00D1082A">
      <w:pPr>
        <w:spacing w:line="240" w:lineRule="auto"/>
        <w:ind w:left="0" w:firstLine="0"/>
        <w:rPr>
          <w:color w:val="333333"/>
          <w:szCs w:val="20"/>
          <w:lang w:val="en-US"/>
        </w:rPr>
      </w:pPr>
    </w:p>
    <w:p w14:paraId="70329306" w14:textId="552116CF" w:rsidR="00E91741" w:rsidRPr="00B2220D" w:rsidRDefault="004A7ABD" w:rsidP="00E91741">
      <w:pPr>
        <w:spacing w:line="240" w:lineRule="auto"/>
        <w:rPr>
          <w:color w:val="333333"/>
          <w:szCs w:val="20"/>
          <w:lang w:val="en-US"/>
        </w:rPr>
      </w:pPr>
      <w:r w:rsidRPr="00B2220D">
        <w:rPr>
          <w:color w:val="333333"/>
          <w:szCs w:val="20"/>
          <w:lang w:val="en-US"/>
        </w:rPr>
        <w:t>Using the aim of making deep networks learn similarly to people, the idea of few-shot learning with few samples was suggested to address this problem. However, due to the constrained amount of parameter changes during training, gradient-based optimization methods struggle with few-shot learning</w:t>
      </w:r>
      <w:r w:rsidR="00853A6F" w:rsidRPr="00B2220D">
        <w:rPr>
          <w:color w:val="333333"/>
          <w:szCs w:val="20"/>
          <w:lang w:val="en-US"/>
        </w:rPr>
        <w:fldChar w:fldCharType="begin" w:fldLock="1"/>
      </w:r>
      <w:r w:rsidR="00D05E74" w:rsidRPr="00B2220D">
        <w:rPr>
          <w:color w:val="333333"/>
          <w:szCs w:val="20"/>
          <w:lang w:val="en-US"/>
        </w:rPr>
        <w:instrText>ADDIN CSL_CITATION {"citationItems":[{"id":"ITEM-1","itemData":{"DOI":"10.1609/aaai.v33i01.33013379","ISBN":"9781577358091","ISSN":"2159-5399","abstract":"Given one or a few training instances of novel classes, one-shot learning task requires that the classifier generalizes to these novel classes. Directly training one-shot classifier may suffer from insufficient training instances in one-shot learning. Previous one-shot learning works investigate the meta-learning or metric-based algorithms; in contrast, this paper proposes a Self-Training Jigsaw Augmentation (Self-Jig) method for one-shot learning. Particularly, we solve one-shot learning by directly augmenting the training images through leveraging the vast unlabeled instances. Precisely our proposed Self-Jig algorithm can synthesize new images from the labeled probe and unlabeled gallery images. The labels of gallery images are predicted to help the augmentation process, which can be taken as a self-training scheme. Intrinsically, we argue that we provide a very useful way of directly generating massive amounts of training images for novel classes. Extensive experiments and ablation study not only evaluate the efficacy but also reveal the insights, of the proposed Self-Jig method.","author":[{"dropping-particle":"","family":"Chen","given":"Zitian","non-dropping-particle":"","parse-names":false,"suffix":""},{"dropping-particle":"","family":"Fu","given":"Yanwei","non-dropping-particle":"","parse-names":false,"suffix":""},{"dropping-particle":"","family":"Chen","given":"Kaiyu","non-dropping-particle":"","parse-names":false,"suffix":""},{"dropping-particle":"","family":"Jiang","given":"Yu Gang","non-dropping-particle":"","parse-names":false,"suffix":""}],"container-title":"33rd AAAI Conference on Artificial Intelligence, AAAI 2019, 31st Innovative Applications of Artificial Intelligence Conference, IAAI 2019 and the 9th AAAI Symposium on Educational Advances in Artificial Intelligence, EAAI 2019","id":"ITEM-1","issued":{"date-parts":[["2019"]]},"page":"3379-3386","title":"Image block augmentation for one-shot learning","type":"article-journal","volume":"1"},"uris":["http://www.mendeley.com/documents/?uuid=a6a17d7e-78d1-4247-93de-35f80fc37996"]}],"mendeley":{"formattedCitation":" [9]","plainTextFormattedCitation":" [9]","previouslyFormattedCitation":" [9]"},"properties":{"noteIndex":0},"schema":"https://github.com/citation-style-language/schema/raw/master/csl-citation.json"}</w:instrText>
      </w:r>
      <w:r w:rsidR="00853A6F" w:rsidRPr="00B2220D">
        <w:rPr>
          <w:color w:val="333333"/>
          <w:szCs w:val="20"/>
          <w:lang w:val="en-US"/>
        </w:rPr>
        <w:fldChar w:fldCharType="separate"/>
      </w:r>
      <w:r w:rsidR="00D05E74" w:rsidRPr="00B2220D">
        <w:rPr>
          <w:rFonts w:hint="eastAsia"/>
          <w:noProof/>
          <w:color w:val="333333"/>
          <w:szCs w:val="20"/>
          <w:lang w:val="en-US"/>
        </w:rPr>
        <w:t> </w:t>
      </w:r>
      <w:r w:rsidR="00D05E74" w:rsidRPr="00B2220D">
        <w:rPr>
          <w:noProof/>
          <w:color w:val="333333"/>
          <w:szCs w:val="20"/>
          <w:lang w:val="en-US"/>
        </w:rPr>
        <w:t>[9]</w:t>
      </w:r>
      <w:r w:rsidR="00853A6F" w:rsidRPr="00B2220D">
        <w:rPr>
          <w:color w:val="333333"/>
          <w:szCs w:val="20"/>
          <w:lang w:val="en-US"/>
        </w:rPr>
        <w:fldChar w:fldCharType="end"/>
      </w:r>
      <w:r w:rsidR="00E91741" w:rsidRPr="00B2220D">
        <w:rPr>
          <w:color w:val="333333"/>
          <w:szCs w:val="20"/>
          <w:lang w:val="en-US"/>
        </w:rPr>
        <w:t xml:space="preserve">. </w:t>
      </w:r>
      <w:r w:rsidRPr="00B2220D">
        <w:rPr>
          <w:color w:val="333333"/>
          <w:szCs w:val="20"/>
          <w:lang w:val="en-US"/>
        </w:rPr>
        <w:t>An strategy that is frequently employed to solve this issue is transfer learning. It entails quickly transferring knowledge to a new domain while building on prior knowledge. Knowledge transfer between many disciplines is now feasible thanks to transfer learning.</w:t>
      </w:r>
      <w:r w:rsidR="00464D7A" w:rsidRPr="00B2220D">
        <w:rPr>
          <w:color w:val="333333"/>
          <w:szCs w:val="20"/>
          <w:lang w:val="en-US"/>
        </w:rPr>
        <w:t xml:space="preserve"> </w:t>
      </w:r>
      <w:r w:rsidR="00E91741" w:rsidRPr="00B2220D">
        <w:rPr>
          <w:color w:val="333333"/>
          <w:szCs w:val="20"/>
          <w:lang w:val="en-US"/>
        </w:rPr>
        <w:t xml:space="preserve">Data augmentation </w:t>
      </w:r>
      <w:r w:rsidR="00853A6F" w:rsidRPr="00B2220D">
        <w:rPr>
          <w:color w:val="333333"/>
          <w:szCs w:val="20"/>
          <w:lang w:val="en-US"/>
        </w:rPr>
        <w:fldChar w:fldCharType="begin" w:fldLock="1"/>
      </w:r>
      <w:r w:rsidR="00D05E74" w:rsidRPr="00B2220D">
        <w:rPr>
          <w:color w:val="333333"/>
          <w:szCs w:val="20"/>
          <w:lang w:val="en-US"/>
        </w:rPr>
        <w:instrText>ADDIN CSL_CITATION {"citationItems":[{"id":"ITEM-1","itemData":{"DOI":"10.1007/s00500-021-05870-7","ISBN":"0123456789","ISSN":"14337479","abstract":"Generative adversarial networks (GANs) have shown remarkable effects for various computer vision tasks. Standard convolution plays an important role in the GAN-based model. However, the single type of kernel with a single spatial size limits the learning ability of the model and does not explicitly consider the dependencies among channels. To overcome these issues, this paper proposes a pyramidal convolution attention GAN for image denoising, a model that uses a residual structure with a pyramidal convolution attention block (PyCA) instead of the stacked standard convolution as a generator within the GAN setting. The proposed PyCA considers the channel-wise dependencies while extracting multi-scale features. Besides, we also design a data augmentation method for image denoising. The experimental results show that our model achieves better denoising performance than other competing methods.","author":[{"dropping-particle":"","family":"Lyu","given":"Qiongshuai","non-dropping-particle":"","parse-names":false,"suffix":""},{"dropping-particle":"","family":"Xia","given":"Dongliang","non-dropping-particle":"","parse-names":false,"suffix":""},{"dropping-particle":"","family":"Liu","given":"Yaling","non-dropping-particle":"","parse-names":false,"suffix":""},{"dropping-particle":"","family":"Yang","given":"Xiaojing","non-dropping-particle":"","parse-names":false,"suffix":""},{"dropping-particle":"","family":"Li","given":"Rui","non-dropping-particle":"","parse-names":false,"suffix":""}],"container-title":"Soft Computing","id":"ITEM-1","issue":"14","issued":{"date-parts":[["2021"]]},"page":"9273-9284","publisher":"Springer Berlin Heidelberg","title":"Pyramidal convolution attention generative adversarial network with data augmentation for image denoising","type":"article-journal","volume":"25"},"uris":["http://www.mendeley.com/documents/?uuid=064bc0b9-e384-4a69-9c7e-78a6ead7a608"]}],"mendeley":{"formattedCitation":" [10]","plainTextFormattedCitation":" [10]","previouslyFormattedCitation":" [10]"},"properties":{"noteIndex":0},"schema":"https://github.com/citation-style-language/schema/raw/master/csl-citation.json"}</w:instrText>
      </w:r>
      <w:r w:rsidR="00853A6F" w:rsidRPr="00B2220D">
        <w:rPr>
          <w:color w:val="333333"/>
          <w:szCs w:val="20"/>
          <w:lang w:val="en-US"/>
        </w:rPr>
        <w:fldChar w:fldCharType="separate"/>
      </w:r>
      <w:r w:rsidR="00D05E74" w:rsidRPr="00B2220D">
        <w:rPr>
          <w:rFonts w:hint="eastAsia"/>
          <w:noProof/>
          <w:color w:val="333333"/>
          <w:szCs w:val="20"/>
          <w:lang w:val="en-US"/>
        </w:rPr>
        <w:t> </w:t>
      </w:r>
      <w:r w:rsidR="00D05E74" w:rsidRPr="00B2220D">
        <w:rPr>
          <w:noProof/>
          <w:color w:val="333333"/>
          <w:szCs w:val="20"/>
          <w:lang w:val="en-US"/>
        </w:rPr>
        <w:t>[10]</w:t>
      </w:r>
      <w:r w:rsidR="00853A6F" w:rsidRPr="00B2220D">
        <w:rPr>
          <w:color w:val="333333"/>
          <w:szCs w:val="20"/>
          <w:lang w:val="en-US"/>
        </w:rPr>
        <w:fldChar w:fldCharType="end"/>
      </w:r>
      <w:r w:rsidR="00E91741" w:rsidRPr="00B2220D">
        <w:rPr>
          <w:color w:val="333333"/>
          <w:szCs w:val="20"/>
          <w:lang w:val="en-US"/>
        </w:rPr>
        <w:t xml:space="preserve">, meta-learning </w:t>
      </w:r>
      <w:r w:rsidR="00C55984" w:rsidRPr="00B2220D">
        <w:rPr>
          <w:color w:val="333333"/>
          <w:szCs w:val="20"/>
          <w:lang w:val="en-US"/>
        </w:rPr>
        <w:fldChar w:fldCharType="begin" w:fldLock="1"/>
      </w:r>
      <w:r w:rsidR="00D05E74" w:rsidRPr="00B2220D">
        <w:rPr>
          <w:color w:val="333333"/>
          <w:szCs w:val="20"/>
          <w:lang w:val="en-US"/>
        </w:rPr>
        <w:instrText>ADDIN CSL_CITATION {"citationItems":[{"id":"ITEM-1","itemData":{"DOI":"10.1109/CICT.2015.71","ISBN":"9781479960224","abstract":"This paper proposes two methods, oriented to crop row detection in images from agriculture fields with high weed pressure and to further distinguish between weed and crop. Firstly, for crop row detection the image processing consists of three main processes: image segmentation, double thresholding based on the 3D-Otsu's method, and crop row detection. Secondly, further classification between weed and crop, is carried out by compressing the three dimension vectors of an image to one dimension using the principal component analysis (PCA) method. Finally the combination of Otsu method and the PCA enable us to not only detect weed in crop rows but also classify this weed from crop. Hence it is better suited for the real time applications pertaining to weed detection.","author":[{"dropping-particle":"","family":"Lavania","given":"Shubham","non-dropping-particle":"","parse-names":false,"suffix":""},{"dropping-particle":"","family":"Matey","given":"Palash Sushil","non-dropping-particle":"","parse-names":false,"suffix":""}],"container-title":"Proceedings - 2015 IEEE International Conference on Computational Intelligence and Communication Technology, CICT 2015","id":"ITEM-1","issued":{"date-parts":[["2015"]]},"page":"534-537","title":"Novel method for weed classification in maize field using OTSU and PCA implementation","type":"article-journal"},"uris":["http://www.mendeley.com/documents/?uuid=4c8f665f-0457-4299-8403-6d727af89c74"]}],"mendeley":{"formattedCitation":" [11]","plainTextFormattedCitation":" [11]","previouslyFormattedCitation":" [11]"},"properties":{"noteIndex":0},"schema":"https://github.com/citation-style-language/schema/raw/master/csl-citation.json"}</w:instrText>
      </w:r>
      <w:r w:rsidR="00C55984" w:rsidRPr="00B2220D">
        <w:rPr>
          <w:color w:val="333333"/>
          <w:szCs w:val="20"/>
          <w:lang w:val="en-US"/>
        </w:rPr>
        <w:fldChar w:fldCharType="separate"/>
      </w:r>
      <w:r w:rsidR="00D05E74" w:rsidRPr="00B2220D">
        <w:rPr>
          <w:rFonts w:hint="eastAsia"/>
          <w:noProof/>
          <w:color w:val="333333"/>
          <w:szCs w:val="20"/>
          <w:lang w:val="en-US"/>
        </w:rPr>
        <w:t> </w:t>
      </w:r>
      <w:r w:rsidR="00D05E74" w:rsidRPr="00B2220D">
        <w:rPr>
          <w:noProof/>
          <w:color w:val="333333"/>
          <w:szCs w:val="20"/>
          <w:lang w:val="en-US"/>
        </w:rPr>
        <w:t>[11]</w:t>
      </w:r>
      <w:r w:rsidR="00C55984" w:rsidRPr="00B2220D">
        <w:rPr>
          <w:color w:val="333333"/>
          <w:szCs w:val="20"/>
          <w:lang w:val="en-US"/>
        </w:rPr>
        <w:fldChar w:fldCharType="end"/>
      </w:r>
      <w:r w:rsidR="00E91741" w:rsidRPr="00B2220D">
        <w:rPr>
          <w:color w:val="333333"/>
          <w:szCs w:val="20"/>
          <w:lang w:val="en-US"/>
        </w:rPr>
        <w:t xml:space="preserve">, and metric learning </w:t>
      </w:r>
      <w:r w:rsidR="00853A6F" w:rsidRPr="00B2220D">
        <w:rPr>
          <w:color w:val="333333"/>
          <w:szCs w:val="20"/>
          <w:lang w:val="en-US"/>
        </w:rPr>
        <w:fldChar w:fldCharType="begin" w:fldLock="1"/>
      </w:r>
      <w:r w:rsidR="00D05E74" w:rsidRPr="00B2220D">
        <w:rPr>
          <w:color w:val="333333"/>
          <w:szCs w:val="20"/>
          <w:lang w:val="en-US"/>
        </w:rPr>
        <w:instrText>ADDIN CSL_CITATION {"citationItems":[{"id":"ITEM-1","itemData":{"DOI":"10.1021/acscentsci.6b00367","ISSN":"23747951","PMID":"28470045","abstract":"Recent advances in machine learning have made significant contributions to drug discovery. Deep neural networks in particular have been demonstrated to provide significant boosts in predictive power when inferring the properties and activities of small-molecule compounds (Ma, J. et al. J. Chem. Inf. Model. 2015, 55, 263-274). However, the applicability of these techniques has been limited by the requirement for large amounts of training data. In this work, we demonstrate how one-shot learning can be used to significantly lower the amounts of data required to make meaningful predictions in drug discovery applications. We introduce a new architecture, the iterative refinement long short-term memory, that, when combined with graph convolutional neural networks, significantly improves learning of meaningful distance metrics over small-molecules. We open source all models introduced in this work as part of DeepChem, an open-source framework for deep-learning in drug discovery (Ramsundar, B. deepchem.io. https://github.com/deepchem/deepchem, 2016).","author":[{"dropping-particle":"","family":"Altae-Tran","given":"Han","non-dropping-particle":"","parse-names":false,"suffix":""},{"dropping-particle":"","family":"Ramsundar","given":"Bharath","non-dropping-particle":"","parse-names":false,"suffix":""},{"dropping-particle":"","family":"Pappu","given":"Aneesh S.","non-dropping-particle":"","parse-names":false,"suffix":""},{"dropping-particle":"","family":"Pande","given":"Vijay","non-dropping-particle":"","parse-names":false,"suffix":""}],"container-title":"ACS Central Science","id":"ITEM-1","issue":"4","issued":{"date-parts":[["2017"]]},"page":"283-293","title":"Low Data Drug Discovery with One-Shot Learning","type":"article-journal","volume":"3"},"uris":["http://www.mendeley.com/documents/?uuid=7907f564-164d-4576-bc02-d98bed12ad6a"]}],"mendeley":{"formattedCitation":" [12]","plainTextFormattedCitation":" [12]","previouslyFormattedCitation":" [12]"},"properties":{"noteIndex":0},"schema":"https://github.com/citation-style-language/schema/raw/master/csl-citation.json"}</w:instrText>
      </w:r>
      <w:r w:rsidR="00853A6F" w:rsidRPr="00B2220D">
        <w:rPr>
          <w:color w:val="333333"/>
          <w:szCs w:val="20"/>
          <w:lang w:val="en-US"/>
        </w:rPr>
        <w:fldChar w:fldCharType="separate"/>
      </w:r>
      <w:r w:rsidR="00D05E74" w:rsidRPr="00B2220D">
        <w:rPr>
          <w:rFonts w:hint="eastAsia"/>
          <w:noProof/>
          <w:color w:val="333333"/>
          <w:szCs w:val="20"/>
          <w:lang w:val="en-US"/>
        </w:rPr>
        <w:t> </w:t>
      </w:r>
      <w:r w:rsidR="00D05E74" w:rsidRPr="00B2220D">
        <w:rPr>
          <w:noProof/>
          <w:color w:val="333333"/>
          <w:szCs w:val="20"/>
          <w:lang w:val="en-US"/>
        </w:rPr>
        <w:t>[12]</w:t>
      </w:r>
      <w:r w:rsidR="00853A6F" w:rsidRPr="00B2220D">
        <w:rPr>
          <w:color w:val="333333"/>
          <w:szCs w:val="20"/>
          <w:lang w:val="en-US"/>
        </w:rPr>
        <w:fldChar w:fldCharType="end"/>
      </w:r>
      <w:r w:rsidR="00E91741" w:rsidRPr="00B2220D">
        <w:rPr>
          <w:color w:val="333333"/>
          <w:szCs w:val="20"/>
          <w:lang w:val="en-US"/>
        </w:rPr>
        <w:t xml:space="preserve"> are popular solutions in small sample domains. </w:t>
      </w:r>
    </w:p>
    <w:p w14:paraId="5F3F4E34" w14:textId="77777777" w:rsidR="00E91741" w:rsidRPr="00B2220D" w:rsidRDefault="00E91741" w:rsidP="00E91741">
      <w:pPr>
        <w:spacing w:line="240" w:lineRule="auto"/>
        <w:rPr>
          <w:color w:val="333333"/>
          <w:szCs w:val="20"/>
          <w:lang w:val="en-US"/>
        </w:rPr>
      </w:pPr>
    </w:p>
    <w:p w14:paraId="1AA81901" w14:textId="22460313" w:rsidR="00E91741" w:rsidRPr="00B2220D" w:rsidRDefault="00E91741" w:rsidP="00E91741">
      <w:pPr>
        <w:spacing w:line="240" w:lineRule="auto"/>
        <w:rPr>
          <w:color w:val="333333"/>
          <w:szCs w:val="20"/>
          <w:lang w:val="en-US"/>
        </w:rPr>
      </w:pPr>
      <w:r w:rsidRPr="00B2220D">
        <w:rPr>
          <w:color w:val="333333"/>
          <w:szCs w:val="20"/>
          <w:lang w:val="en-US"/>
        </w:rPr>
        <w:t>A generator network and a discriminator network make up GANs</w:t>
      </w:r>
      <w:r w:rsidR="00C55984" w:rsidRPr="00B2220D">
        <w:rPr>
          <w:color w:val="333333"/>
          <w:szCs w:val="20"/>
          <w:lang w:val="en-US"/>
        </w:rPr>
        <w:t xml:space="preserve"> </w:t>
      </w:r>
      <w:r w:rsidR="00C55984" w:rsidRPr="00B2220D">
        <w:rPr>
          <w:color w:val="333333"/>
          <w:szCs w:val="20"/>
          <w:lang w:val="en-US"/>
        </w:rPr>
        <w:fldChar w:fldCharType="begin" w:fldLock="1"/>
      </w:r>
      <w:r w:rsidR="00D05E74" w:rsidRPr="00B2220D">
        <w:rPr>
          <w:color w:val="333333"/>
          <w:szCs w:val="20"/>
          <w:lang w:val="en-US"/>
        </w:rPr>
        <w:instrText>ADDIN CSL_CITATION {"citationItems":[{"id":"ITEM-1","itemData":{"DOI":"10.1109/CVPR42600.2020.01454","ISSN":"10636919","abstract":"We introduce a new local sparse attention layer that preserves two-dimensional geometry and locality. We show that by just replacing the dense attention layer of SAGAN with our construction, we obtain very significant FID, Inception score and pure visual improvements. FID score is improved from 18.65 to 15.94 on ImageNet, keeping all other parameters the same. The sparse attention patterns that we propose for our new layer are designed using a novel information theoretic criterion that uses information flow graphs. We also present a novel way to invert Generative Adversarial Networks with attention. Our method uses the attention layer of the discriminator to create an innovative loss function. This allows us to visualize the newly introduced attention heads and show that they indeed capture interesting aspects of two-dimensional geometry of real images.","author":[{"dropping-particle":"","family":"Daras","given":"Giannis","non-dropping-particle":"","parse-names":false,"suffix":""},{"dropping-particle":"","family":"Odena","given":"Augustus","non-dropping-particle":"","parse-names":false,"suffix":""},{"dropping-particle":"","family":"Zhang","given":"Han","non-dropping-particle":"","parse-names":false,"suffix":""},{"dropping-particle":"","family":"Dimakis","given":"Alexandros G.","non-dropping-particle":"","parse-names":false,"suffix":""}],"container-title":"Proceedings of the IEEE Computer Society Conference on Computer Vision and Pattern Recognition","id":"ITEM-1","issued":{"date-parts":[["2020"]]},"page":"14519-14527","title":"Your Local GAN: Designing Two Dimensional Local Attention Mechanisms for Generative Models","type":"article-journal"},"uris":["http://www.mendeley.com/documents/?uuid=11130f1d-297e-4912-bafe-fe0e3ad85f26"]}],"mendeley":{"formattedCitation":" [13]","plainTextFormattedCitation":" [13]","previouslyFormattedCitation":" [13]"},"properties":{"noteIndex":0},"schema":"https://github.com/citation-style-language/schema/raw/master/csl-citation.json"}</w:instrText>
      </w:r>
      <w:r w:rsidR="00C55984" w:rsidRPr="00B2220D">
        <w:rPr>
          <w:color w:val="333333"/>
          <w:szCs w:val="20"/>
          <w:lang w:val="en-US"/>
        </w:rPr>
        <w:fldChar w:fldCharType="separate"/>
      </w:r>
      <w:r w:rsidR="00D05E74" w:rsidRPr="00B2220D">
        <w:rPr>
          <w:rFonts w:hint="eastAsia"/>
          <w:noProof/>
          <w:color w:val="333333"/>
          <w:szCs w:val="20"/>
          <w:lang w:val="en-US"/>
        </w:rPr>
        <w:t> </w:t>
      </w:r>
      <w:r w:rsidR="00D05E74" w:rsidRPr="00B2220D">
        <w:rPr>
          <w:noProof/>
          <w:color w:val="333333"/>
          <w:szCs w:val="20"/>
          <w:lang w:val="en-US"/>
        </w:rPr>
        <w:t>[13]</w:t>
      </w:r>
      <w:r w:rsidR="00C55984" w:rsidRPr="00B2220D">
        <w:rPr>
          <w:color w:val="333333"/>
          <w:szCs w:val="20"/>
          <w:lang w:val="en-US"/>
        </w:rPr>
        <w:fldChar w:fldCharType="end"/>
      </w:r>
      <w:r w:rsidRPr="00B2220D">
        <w:rPr>
          <w:color w:val="333333"/>
          <w:szCs w:val="20"/>
          <w:lang w:val="en-US"/>
        </w:rPr>
        <w:t xml:space="preserve">. </w:t>
      </w:r>
      <w:r w:rsidR="00CC12D4" w:rsidRPr="00B2220D">
        <w:rPr>
          <w:color w:val="333333"/>
          <w:szCs w:val="20"/>
          <w:lang w:val="en-US"/>
        </w:rPr>
        <w:t>Since the basic GAN model is an adversarial game problem between the generator and the discriminator, with the generator's purpose being to produce data with a distribution that is as near to the real data as possible, the objective function has a direct impact on the basic GAN model. The model learns commonalities from a few marked-up samples before the task in order to solve few-shot training challenges better</w:t>
      </w:r>
      <w:r w:rsidRPr="00B2220D">
        <w:rPr>
          <w:color w:val="333333"/>
          <w:szCs w:val="20"/>
          <w:lang w:val="en-US"/>
        </w:rPr>
        <w:fldChar w:fldCharType="begin" w:fldLock="1"/>
      </w:r>
      <w:r w:rsidR="00D05E74" w:rsidRPr="00B2220D">
        <w:rPr>
          <w:color w:val="333333"/>
          <w:szCs w:val="20"/>
          <w:lang w:val="en-US"/>
        </w:rPr>
        <w:instrText>ADDIN CSL_CITATION {"citationItems":[{"id":"ITEM-1","itemData":{"DOI":"10.19432/j.cnki.issn1006-2394.2021.05.012","author":[{"dropping-particle":"","family":"Goodfellow","given":"Ian","non-dropping-particle":"","parse-names":false,"suffix":""}],"id":"ITEM-1","issued":{"date-parts":[["2021"]]},"page":"3-6","title":"Data Augmentation of Grape Leaf Diseases Based on Generative Adversarial Network","type":"article-journal"},"uris":["http://www.mendeley.com/documents/?uuid=9307e531-9d84-4c90-812b-502fd3676f47"]}],"mendeley":{"formattedCitation":" [14]","plainTextFormattedCitation":" [14]","previouslyFormattedCitation":" [14]"},"properties":{"noteIndex":0},"schema":"https://github.com/citation-style-language/schema/raw/master/csl-citation.json"}</w:instrText>
      </w:r>
      <w:r w:rsidRPr="00B2220D">
        <w:rPr>
          <w:color w:val="333333"/>
          <w:szCs w:val="20"/>
          <w:lang w:val="en-US"/>
        </w:rPr>
        <w:fldChar w:fldCharType="separate"/>
      </w:r>
      <w:r w:rsidR="00D05E74" w:rsidRPr="00B2220D">
        <w:rPr>
          <w:rFonts w:hint="eastAsia"/>
          <w:noProof/>
          <w:color w:val="333333"/>
          <w:szCs w:val="20"/>
          <w:lang w:val="en-US"/>
        </w:rPr>
        <w:t> </w:t>
      </w:r>
      <w:r w:rsidR="00D05E74" w:rsidRPr="00B2220D">
        <w:rPr>
          <w:noProof/>
          <w:color w:val="333333"/>
          <w:szCs w:val="20"/>
          <w:lang w:val="en-US"/>
        </w:rPr>
        <w:t>[14]</w:t>
      </w:r>
      <w:r w:rsidRPr="00B2220D">
        <w:rPr>
          <w:color w:val="333333"/>
          <w:szCs w:val="20"/>
          <w:lang w:val="en-US"/>
        </w:rPr>
        <w:fldChar w:fldCharType="end"/>
      </w:r>
      <w:r w:rsidRPr="00B2220D">
        <w:rPr>
          <w:color w:val="333333"/>
          <w:szCs w:val="20"/>
          <w:lang w:val="en-US"/>
        </w:rPr>
        <w:t xml:space="preserve">. </w:t>
      </w:r>
      <w:r w:rsidR="00CC12D4" w:rsidRPr="00B2220D">
        <w:rPr>
          <w:color w:val="333333"/>
          <w:szCs w:val="20"/>
          <w:lang w:val="en-US"/>
        </w:rPr>
        <w:t>Every job is made up of a support set, which typically only contains a limited amount of data for model tuning and is the source of the tiny sample, and a query set, which is used to test the model's generalizability on the task. The model will discover a set of sensitive parameters through training on several distinct tasks that may be rapidly modified to learn a new task</w:t>
      </w:r>
      <w:r w:rsidR="00C55984" w:rsidRPr="00B2220D">
        <w:rPr>
          <w:color w:val="333333"/>
          <w:szCs w:val="20"/>
          <w:lang w:val="en-US"/>
        </w:rPr>
        <w:fldChar w:fldCharType="begin" w:fldLock="1"/>
      </w:r>
      <w:r w:rsidR="00D05E74" w:rsidRPr="00B2220D">
        <w:rPr>
          <w:color w:val="333333"/>
          <w:szCs w:val="20"/>
          <w:lang w:val="en-US"/>
        </w:rPr>
        <w:instrText>ADDIN CSL_CITATION {"citationItems":[{"id":"ITEM-1","itemData":{"DOI":"10.1007/s10836-021-05925-5","ISSN":"15730727","abstract":"Detecting lithographic hotspots is significant for VLSI fabrication before transferring the designed circuit layout pattern to silicon. However, the cost of detecting hotspot patterns by simulation is high; moreover, the cost of obtaining positive samples is also high. This paper explores the transferability of models pre-trained by the natural image dataset ImageNet for lithographic hotspot detection, especially to reduce the need for positive sample size. Various state-of-the-art (SOTA) CNN architectures, class weight ratios, and freezing layers are experimented with, all of which are fine-tuned for unbalanced sample datasets. The experimental results show that the migrated model can achieve high hotspot detection accuracy and low false alarm even with limited samples. Moreover, this paper verifies that there is inconsistency in the distribution of the original training set and the test set by merging and resampling the original training set and the test set into a new training set that will be used to train the model with better results, proving that the sample partitioning method is critical for hotspot detection.","author":[{"dropping-particle":"","family":"Xiao","given":"Yindong","non-dropping-particle":"","parse-names":false,"suffix":""},{"dropping-particle":"","family":"Huang","given":"Xueqian","non-dropping-particle":"","parse-names":false,"suffix":""},{"dropping-particle":"","family":"Liu","given":"Ke","non-dropping-particle":"","parse-names":false,"suffix":""}],"container-title":"Journal of Electronic Testing: Theory and Applications (JETTA)","id":"ITEM-1","issue":"1","issued":{"date-parts":[["2021"]]},"page":"141-149","publisher":"Journal of Electronic Testing","title":"Model Transferability from ImageNet to Lithography Hotspot Detection","type":"article-journal","volume":"37"},"uris":["http://www.mendeley.com/documents/?uuid=9f0f67e0-f831-47b7-9d08-04d9721e16f1"]}],"mendeley":{"formattedCitation":" [15]","plainTextFormattedCitation":" [15]","previouslyFormattedCitation":" [15]"},"properties":{"noteIndex":0},"schema":"https://github.com/citation-style-language/schema/raw/master/csl-citation.json"}</w:instrText>
      </w:r>
      <w:r w:rsidR="00C55984" w:rsidRPr="00B2220D">
        <w:rPr>
          <w:color w:val="333333"/>
          <w:szCs w:val="20"/>
          <w:lang w:val="en-US"/>
        </w:rPr>
        <w:fldChar w:fldCharType="separate"/>
      </w:r>
      <w:r w:rsidR="00D05E74" w:rsidRPr="00B2220D">
        <w:rPr>
          <w:rFonts w:hint="eastAsia"/>
          <w:noProof/>
          <w:color w:val="333333"/>
          <w:szCs w:val="20"/>
          <w:lang w:val="en-US"/>
        </w:rPr>
        <w:t> </w:t>
      </w:r>
      <w:r w:rsidR="00D05E74" w:rsidRPr="00B2220D">
        <w:rPr>
          <w:noProof/>
          <w:color w:val="333333"/>
          <w:szCs w:val="20"/>
          <w:lang w:val="en-US"/>
        </w:rPr>
        <w:t>[15]</w:t>
      </w:r>
      <w:r w:rsidR="00C55984" w:rsidRPr="00B2220D">
        <w:rPr>
          <w:color w:val="333333"/>
          <w:szCs w:val="20"/>
          <w:lang w:val="en-US"/>
        </w:rPr>
        <w:fldChar w:fldCharType="end"/>
      </w:r>
      <w:r w:rsidRPr="00B2220D">
        <w:rPr>
          <w:color w:val="333333"/>
          <w:szCs w:val="20"/>
          <w:lang w:val="en-US"/>
        </w:rPr>
        <w:t>.</w:t>
      </w:r>
    </w:p>
    <w:p w14:paraId="3DD3F55C" w14:textId="77777777" w:rsidR="00E91741" w:rsidRPr="00B2220D" w:rsidRDefault="00E91741" w:rsidP="00E91741">
      <w:pPr>
        <w:spacing w:line="240" w:lineRule="auto"/>
        <w:rPr>
          <w:color w:val="333333"/>
          <w:szCs w:val="20"/>
          <w:lang w:val="en-US"/>
        </w:rPr>
      </w:pPr>
    </w:p>
    <w:p w14:paraId="37E6CB2C" w14:textId="727561F7" w:rsidR="00E91741" w:rsidRPr="00B2220D" w:rsidRDefault="00CC12D4" w:rsidP="00E91741">
      <w:pPr>
        <w:spacing w:line="240" w:lineRule="auto"/>
        <w:rPr>
          <w:color w:val="333333"/>
          <w:szCs w:val="20"/>
          <w:lang w:val="en-US"/>
        </w:rPr>
      </w:pPr>
      <w:r w:rsidRPr="00B2220D">
        <w:rPr>
          <w:color w:val="333333"/>
          <w:szCs w:val="20"/>
          <w:lang w:val="en-US"/>
        </w:rPr>
        <w:t>In order to solve the problem of a finite amount of training samples, we suggest the use of multi-scale Attention Feature (MAF) for the expansion convolution-based generation of feature maps of different sizes. In this study, the relational network embedding module's channel attention method is implemented to help the model better identify tiny samples by learning larger multi-scale features and rescaling them.</w:t>
      </w:r>
    </w:p>
    <w:p w14:paraId="2C0D1F71" w14:textId="77777777" w:rsidR="00E91741" w:rsidRPr="00B2220D" w:rsidRDefault="00E91741" w:rsidP="00E91741">
      <w:pPr>
        <w:spacing w:line="240" w:lineRule="auto"/>
        <w:rPr>
          <w:color w:val="333333"/>
          <w:szCs w:val="20"/>
          <w:lang w:val="en-US"/>
        </w:rPr>
      </w:pPr>
    </w:p>
    <w:p w14:paraId="0E7BFE55" w14:textId="0ECA7E6D" w:rsidR="00E91741" w:rsidRPr="00B2220D" w:rsidRDefault="00E91741" w:rsidP="00E91741">
      <w:pPr>
        <w:spacing w:line="240" w:lineRule="auto"/>
        <w:ind w:left="0" w:firstLine="0"/>
        <w:rPr>
          <w:color w:val="333333"/>
          <w:szCs w:val="20"/>
          <w:lang w:val="en-US"/>
        </w:rPr>
      </w:pPr>
      <w:r w:rsidRPr="00B2220D">
        <w:rPr>
          <w:color w:val="333333"/>
          <w:szCs w:val="20"/>
          <w:lang w:val="en-US"/>
        </w:rPr>
        <w:t xml:space="preserve">The following </w:t>
      </w:r>
      <w:r w:rsidR="00464D7A" w:rsidRPr="00B2220D">
        <w:rPr>
          <w:color w:val="333333"/>
          <w:szCs w:val="20"/>
          <w:lang w:val="en-US"/>
        </w:rPr>
        <w:t>are</w:t>
      </w:r>
      <w:r w:rsidRPr="00B2220D">
        <w:rPr>
          <w:color w:val="333333"/>
          <w:szCs w:val="20"/>
          <w:lang w:val="en-US"/>
        </w:rPr>
        <w:t xml:space="preserve"> the paper's contribution</w:t>
      </w:r>
      <w:r w:rsidR="00464D7A" w:rsidRPr="00B2220D">
        <w:rPr>
          <w:color w:val="333333"/>
          <w:szCs w:val="20"/>
          <w:lang w:val="en-US"/>
        </w:rPr>
        <w:t>s</w:t>
      </w:r>
      <w:r w:rsidRPr="00B2220D">
        <w:rPr>
          <w:color w:val="333333"/>
          <w:szCs w:val="20"/>
          <w:lang w:val="en-US"/>
        </w:rPr>
        <w:t>:</w:t>
      </w:r>
    </w:p>
    <w:p w14:paraId="45D8B2E8" w14:textId="77777777" w:rsidR="00E91741" w:rsidRPr="00B2220D" w:rsidRDefault="00E91741" w:rsidP="00E91741">
      <w:pPr>
        <w:spacing w:line="240" w:lineRule="auto"/>
        <w:rPr>
          <w:color w:val="333333"/>
          <w:szCs w:val="20"/>
          <w:lang w:val="en-US"/>
        </w:rPr>
      </w:pPr>
    </w:p>
    <w:p w14:paraId="255458AE" w14:textId="77777777" w:rsidR="00E91741" w:rsidRPr="00B2220D" w:rsidRDefault="00E91741" w:rsidP="00464D7A">
      <w:pPr>
        <w:pStyle w:val="ListParagraph"/>
        <w:numPr>
          <w:ilvl w:val="0"/>
          <w:numId w:val="5"/>
        </w:numPr>
        <w:spacing w:after="0" w:line="259" w:lineRule="auto"/>
        <w:ind w:right="0"/>
      </w:pPr>
      <w:r w:rsidRPr="00B2220D">
        <w:t>To overcome the limitations posed by limited training data in image recognition and to prevent overfitting, we present the Multi-scale Feature Framework to enhance sample diversity and combine multiscale features for improved recognition.</w:t>
      </w:r>
    </w:p>
    <w:p w14:paraId="7B2A7A0C" w14:textId="44F2F2A8" w:rsidR="00E91741" w:rsidRPr="00B2220D" w:rsidRDefault="00E91741" w:rsidP="00464D7A">
      <w:pPr>
        <w:pStyle w:val="ListParagraph"/>
        <w:numPr>
          <w:ilvl w:val="0"/>
          <w:numId w:val="5"/>
        </w:numPr>
        <w:spacing w:after="0" w:line="259" w:lineRule="auto"/>
        <w:ind w:right="0"/>
      </w:pPr>
      <w:r w:rsidRPr="00B2220D">
        <w:t>Our proposed MAF Framework features an attention mechanism for both multi-scale space and channels, which enables the relational network's embedding module to learn more comprehensive multi-scale features and adjust the channel attention weights in multiple dimensions, leading to enhanced classification performance with small samples.</w:t>
      </w:r>
    </w:p>
    <w:p w14:paraId="376195A1" w14:textId="6EFA45D4" w:rsidR="00E91741" w:rsidRPr="00B2220D" w:rsidRDefault="007F059B" w:rsidP="00464D7A">
      <w:pPr>
        <w:pStyle w:val="ListParagraph"/>
        <w:numPr>
          <w:ilvl w:val="0"/>
          <w:numId w:val="5"/>
        </w:numPr>
        <w:spacing w:after="0" w:line="259" w:lineRule="auto"/>
        <w:ind w:right="0"/>
      </w:pPr>
      <w:r w:rsidRPr="00B2220D">
        <w:t>To illustrate the intricacy of the multi-scale attention technique proposed in this study,</w:t>
      </w:r>
      <w:r w:rsidR="00E91741" w:rsidRPr="00B2220D">
        <w:t xml:space="preserve"> experiments are planned on the open-source Mini-ImageNet and Tiered-ImageNet datasets.</w:t>
      </w:r>
      <w:r w:rsidRPr="00B2220D">
        <w:t>The research is conducted using two distinct small grouping tasks</w:t>
      </w:r>
      <w:r w:rsidR="00E91741" w:rsidRPr="00B2220D">
        <w:t xml:space="preserve">, 5-way 1-shot and 5-way 5-shot, respectively. To show the usefulness and development of </w:t>
      </w:r>
      <w:r w:rsidR="00E91741" w:rsidRPr="00B2220D">
        <w:lastRenderedPageBreak/>
        <w:t>the algorithm suggested in this work, more sophisticated algorithms like MAML</w:t>
      </w:r>
      <w:r w:rsidR="005820E5" w:rsidRPr="00B2220D">
        <w:t>,ADM</w:t>
      </w:r>
      <w:r w:rsidR="002F63EF" w:rsidRPr="00B2220D">
        <w:t xml:space="preserve"> </w:t>
      </w:r>
      <w:r w:rsidR="00E91741" w:rsidRPr="00B2220D">
        <w:t xml:space="preserve">and L2F are also chosen as </w:t>
      </w:r>
      <w:r w:rsidR="002F63EF" w:rsidRPr="00B2220D">
        <w:t>baseline</w:t>
      </w:r>
      <w:r w:rsidR="00E91741" w:rsidRPr="00B2220D">
        <w:t>.</w:t>
      </w:r>
    </w:p>
    <w:p w14:paraId="71AE2D02" w14:textId="77777777" w:rsidR="00464D7A" w:rsidRPr="00B2220D" w:rsidRDefault="00464D7A" w:rsidP="00464D7A">
      <w:pPr>
        <w:pStyle w:val="ListParagraph"/>
      </w:pPr>
    </w:p>
    <w:p w14:paraId="1049938C" w14:textId="77777777" w:rsidR="00464D7A" w:rsidRPr="00B2220D" w:rsidRDefault="00464D7A" w:rsidP="00464D7A">
      <w:pPr>
        <w:pStyle w:val="ListParagraph"/>
        <w:spacing w:after="0" w:line="259" w:lineRule="auto"/>
        <w:ind w:right="0" w:firstLine="0"/>
      </w:pPr>
    </w:p>
    <w:p w14:paraId="7B61DC97" w14:textId="110A9908" w:rsidR="00F21A08" w:rsidRPr="00B2220D" w:rsidRDefault="00FB679F" w:rsidP="00F663D7">
      <w:pPr>
        <w:ind w:left="0" w:firstLine="0"/>
        <w:rPr>
          <w:caps/>
          <w:color w:val="333333"/>
          <w:kern w:val="36"/>
          <w:szCs w:val="20"/>
        </w:rPr>
      </w:pPr>
      <w:r w:rsidRPr="00B2220D">
        <w:rPr>
          <w:caps/>
          <w:color w:val="333333"/>
          <w:kern w:val="36"/>
          <w:szCs w:val="20"/>
        </w:rPr>
        <w:t xml:space="preserve">II. </w:t>
      </w:r>
      <w:r w:rsidR="00F663D7" w:rsidRPr="00B2220D">
        <w:rPr>
          <w:caps/>
          <w:color w:val="333333"/>
          <w:kern w:val="36"/>
          <w:szCs w:val="20"/>
        </w:rPr>
        <w:t>Methodology</w:t>
      </w:r>
    </w:p>
    <w:p w14:paraId="42F62AC8" w14:textId="77777777" w:rsidR="00464D7A" w:rsidRPr="00B2220D" w:rsidRDefault="00464D7A" w:rsidP="00F663D7">
      <w:pPr>
        <w:spacing w:after="150" w:line="250" w:lineRule="auto"/>
        <w:ind w:left="0" w:right="0" w:firstLine="0"/>
        <w:rPr>
          <w:i/>
          <w:color w:val="333333"/>
          <w:szCs w:val="20"/>
        </w:rPr>
      </w:pPr>
    </w:p>
    <w:p w14:paraId="5E9D87F8" w14:textId="41E6812B" w:rsidR="00F663D7" w:rsidRPr="00B2220D" w:rsidRDefault="00F663D7" w:rsidP="00F663D7">
      <w:pPr>
        <w:spacing w:after="150" w:line="250" w:lineRule="auto"/>
        <w:ind w:left="0" w:right="0" w:firstLine="0"/>
        <w:rPr>
          <w:i/>
          <w:color w:val="333333"/>
          <w:szCs w:val="20"/>
        </w:rPr>
      </w:pPr>
      <w:r w:rsidRPr="00B2220D">
        <w:rPr>
          <w:i/>
          <w:color w:val="333333"/>
          <w:szCs w:val="20"/>
        </w:rPr>
        <w:t>A. Multi-scale feature learning</w:t>
      </w:r>
    </w:p>
    <w:p w14:paraId="1A496CE5" w14:textId="22E86221" w:rsidR="001956C5" w:rsidRPr="00B2220D" w:rsidRDefault="001136D3" w:rsidP="00FB679F">
      <w:pPr>
        <w:shd w:val="clear" w:color="auto" w:fill="FFFFFF"/>
        <w:spacing w:after="150" w:line="240" w:lineRule="auto"/>
        <w:ind w:left="0" w:right="0" w:firstLine="0"/>
        <w:rPr>
          <w:color w:val="333333"/>
          <w:szCs w:val="20"/>
          <w:lang w:val="en-US"/>
        </w:rPr>
      </w:pPr>
      <w:r w:rsidRPr="00B2220D">
        <w:rPr>
          <w:color w:val="333333"/>
          <w:szCs w:val="20"/>
          <w:lang w:val="en-US"/>
        </w:rPr>
        <w:t>The Multi-scale Feature Learning method is used to improve the picture recognition classification algorithm's accuracy. Using various preprocessing methods or convolution kernels of varying sizes, this method generates images with varying scales, merges the resulting image features for analysis. In the measurement based meta-learning approach, the classifiers of Siamese, coordinating, and model organizations are planned physically utilizing Euclidean or cosine removes, the social organization further develops the distance metric, and the brain network is utilized as the classifier to gain proficiency with the between highlight metric. The first goal of the metric-based meta-learning is to learn an embeddable module with predefined fixed metrics. Then, the relational network is used to learn a transferable depth metric module to improve the accuracy with which images can be classified. The object's semantic and contextual information in the depth feature map is enhanced by the multi-scale receptive field.</w:t>
      </w:r>
      <w:r w:rsidR="00812206" w:rsidRPr="00B2220D">
        <w:rPr>
          <w:color w:val="333333"/>
          <w:szCs w:val="20"/>
          <w:lang w:val="en-US"/>
        </w:rPr>
        <w:t xml:space="preserve">Studies have been conducted on the impact of multi-scale features on image recognition, with positive results reported in </w:t>
      </w:r>
      <w:r w:rsidR="009831C3" w:rsidRPr="00B2220D">
        <w:rPr>
          <w:color w:val="333333"/>
          <w:szCs w:val="20"/>
          <w:lang w:val="en-US"/>
        </w:rPr>
        <w:t xml:space="preserve">the </w:t>
      </w:r>
      <w:r w:rsidR="00812206" w:rsidRPr="00B2220D">
        <w:rPr>
          <w:color w:val="333333"/>
          <w:szCs w:val="20"/>
          <w:lang w:val="en-US"/>
        </w:rPr>
        <w:t xml:space="preserve">literature </w:t>
      </w:r>
      <w:r w:rsidR="00853A6F" w:rsidRPr="00B2220D">
        <w:rPr>
          <w:color w:val="333333"/>
          <w:szCs w:val="20"/>
          <w:lang w:val="en-US"/>
        </w:rPr>
        <w:fldChar w:fldCharType="begin" w:fldLock="1"/>
      </w:r>
      <w:r w:rsidR="00D05E74" w:rsidRPr="00B2220D">
        <w:rPr>
          <w:color w:val="333333"/>
          <w:szCs w:val="20"/>
          <w:lang w:val="en-US"/>
        </w:rPr>
        <w:instrText>ADDIN CSL_CITATION {"citationItems":[{"id":"ITEM-1","itemData":{"DOI":"10.1109/CVPR42600.2020.00245","ISSN":"10636919","abstract":"Few-shot learning is a challenging problem where the goal is to achieve generalization from only few examples. Model-Agnostic meta-learning (MAML) tackles the problem by formulating prior knowledge as a common initialization across tasks, which is then used to quickly adapt to unseen tasks. However, forcibly sharing an initialization can lead to conflicts among tasks and the compromised (undesired by tasks) location on optimization landscape, thereby hindering the task adaptation. Further, we observe that the degree of conflict differs among not only tasks but also layers of a neural network. Thus, we propose task-And-layer-wise attenuation on the compromised initialization to reduce its influence. As the attenuation dynamically controls (or selectively forgets) the influence of prior knowledge for a given task and each layer, we name our method as L2F (Learn to Forget). The experimental results demonstrate that the proposed method provides faster adaptation and greatly improves the performance. Furthermore, L2F can be easily applied and improve other state-of-The-Art MAML-based frameworks, illustrating its simplicity and generalizability.","author":[{"dropping-particle":"","family":"Baik","given":"Sungyong","non-dropping-particle":"","parse-names":false,"suffix":""},{"dropping-particle":"","family":"Hong","given":"Seokil","non-dropping-particle":"","parse-names":false,"suffix":""},{"dropping-particle":"","family":"Lee","given":"Kyoung Mu","non-dropping-particle":"","parse-names":false,"suffix":""}],"container-title":"Proceedings of the IEEE Computer Society Conference on Computer Vision and Pattern Recognition","id":"ITEM-1","issued":{"date-parts":[["2020"]]},"page":"2376-2384","title":"Learning to Forget for Meta-Learning","type":"article-journal"},"uris":["http://www.mendeley.com/documents/?uuid=5086c4c6-81de-4d39-a753-43a49ff5cbaa"]}],"mendeley":{"formattedCitation":" [16]","plainTextFormattedCitation":" [16]","previouslyFormattedCitation":" [16]"},"properties":{"noteIndex":0},"schema":"https://github.com/citation-style-language/schema/raw/master/csl-citation.json"}</w:instrText>
      </w:r>
      <w:r w:rsidR="00853A6F" w:rsidRPr="00B2220D">
        <w:rPr>
          <w:color w:val="333333"/>
          <w:szCs w:val="20"/>
          <w:lang w:val="en-US"/>
        </w:rPr>
        <w:fldChar w:fldCharType="separate"/>
      </w:r>
      <w:r w:rsidR="00D05E74" w:rsidRPr="00B2220D">
        <w:rPr>
          <w:rFonts w:hint="eastAsia"/>
          <w:noProof/>
          <w:color w:val="333333"/>
          <w:szCs w:val="20"/>
          <w:lang w:val="en-US"/>
        </w:rPr>
        <w:t> </w:t>
      </w:r>
      <w:r w:rsidR="00D05E74" w:rsidRPr="00B2220D">
        <w:rPr>
          <w:noProof/>
          <w:color w:val="333333"/>
          <w:szCs w:val="20"/>
          <w:lang w:val="en-US"/>
        </w:rPr>
        <w:t>[16]</w:t>
      </w:r>
      <w:r w:rsidR="00853A6F" w:rsidRPr="00B2220D">
        <w:rPr>
          <w:color w:val="333333"/>
          <w:szCs w:val="20"/>
          <w:lang w:val="en-US"/>
        </w:rPr>
        <w:fldChar w:fldCharType="end"/>
      </w:r>
      <w:r w:rsidR="00812206" w:rsidRPr="00B2220D">
        <w:rPr>
          <w:color w:val="333333"/>
          <w:szCs w:val="20"/>
          <w:lang w:val="en-US"/>
        </w:rPr>
        <w:t xml:space="preserve">. </w:t>
      </w:r>
    </w:p>
    <w:p w14:paraId="0C42976A" w14:textId="103866CF" w:rsidR="00F663D7" w:rsidRPr="00B2220D" w:rsidRDefault="00F663D7" w:rsidP="00F663D7">
      <w:pPr>
        <w:spacing w:after="150" w:line="250" w:lineRule="auto"/>
        <w:ind w:left="0" w:right="0" w:firstLine="0"/>
        <w:rPr>
          <w:i/>
          <w:color w:val="333333"/>
          <w:szCs w:val="20"/>
        </w:rPr>
      </w:pPr>
      <w:r w:rsidRPr="00B2220D">
        <w:rPr>
          <w:i/>
          <w:color w:val="333333"/>
          <w:szCs w:val="20"/>
        </w:rPr>
        <w:t>B.</w:t>
      </w:r>
      <w:r w:rsidR="00D452A7" w:rsidRPr="00B2220D">
        <w:t xml:space="preserve"> </w:t>
      </w:r>
      <w:r w:rsidR="00D452A7" w:rsidRPr="00B2220D">
        <w:rPr>
          <w:i/>
          <w:color w:val="333333"/>
          <w:szCs w:val="20"/>
        </w:rPr>
        <w:t>Attention Mechanism</w:t>
      </w:r>
    </w:p>
    <w:p w14:paraId="4D564ADF" w14:textId="771B3A00" w:rsidR="00CC12D4" w:rsidRPr="00B2220D" w:rsidRDefault="00CC12D4" w:rsidP="00D452A7">
      <w:pPr>
        <w:shd w:val="clear" w:color="auto" w:fill="FFFFFF"/>
        <w:spacing w:after="150" w:line="240" w:lineRule="auto"/>
        <w:ind w:left="0" w:right="0" w:firstLine="0"/>
        <w:rPr>
          <w:color w:val="333333"/>
          <w:szCs w:val="20"/>
          <w:lang w:val="en-US"/>
        </w:rPr>
      </w:pPr>
      <w:r w:rsidRPr="00B2220D">
        <w:rPr>
          <w:color w:val="333333"/>
          <w:szCs w:val="20"/>
          <w:lang w:val="en-US"/>
        </w:rPr>
        <w:t xml:space="preserve">The Attention Mechanism was proposed to enhance the feature extraction ability of neural networks by enabling them to focus on the most important parts of an image </w:t>
      </w:r>
      <w:r w:rsidRPr="00B2220D">
        <w:rPr>
          <w:color w:val="333333"/>
          <w:szCs w:val="20"/>
          <w:lang w:val="en-US"/>
        </w:rPr>
        <w:fldChar w:fldCharType="begin" w:fldLock="1"/>
      </w:r>
      <w:r w:rsidR="00D05E74" w:rsidRPr="00B2220D">
        <w:rPr>
          <w:color w:val="333333"/>
          <w:szCs w:val="20"/>
          <w:lang w:val="en-US"/>
        </w:rPr>
        <w:instrText>ADDIN CSL_CITATION {"citationItems":[{"id":"ITEM-1","itemData":{"author":[{"dropping-particle":"","family":"Fukui","given":"Hiroshi","non-dropping-particle":"","parse-names":false,"suffix":""},{"dropping-particle":"","family":"Hirakawa","given":"Tsubasa","non-dropping-particle":"","parse-names":false,"suffix":""},{"dropping-particle":"","family":"Yamashita","given":"Takayoshi","non-dropping-particle":"","parse-names":false,"suffix":""},{"dropping-particle":"","family":"Fujiyoshi","given":"Hironobu","non-dropping-particle":"","parse-names":false,"suffix":""}],"id":"ITEM-1","issued":{"date-parts":[["0"]]},"page":"0-9","title":"Attention Branch Network : Learning of Attention Mechanism for Visual Explanation","type":"article-journal"},"uris":["http://www.mendeley.com/documents/?uuid=d5e10a41-46c9-4d62-914d-b9efe59d4618"]}],"mendeley":{"formattedCitation":" [17]","plainTextFormattedCitation":" [17]","previouslyFormattedCitation":" [17]"},"properties":{"noteIndex":0},"schema":"https://github.com/citation-style-language/schema/raw/master/csl-citation.json"}</w:instrText>
      </w:r>
      <w:r w:rsidRPr="00B2220D">
        <w:rPr>
          <w:color w:val="333333"/>
          <w:szCs w:val="20"/>
          <w:lang w:val="en-US"/>
        </w:rPr>
        <w:fldChar w:fldCharType="separate"/>
      </w:r>
      <w:r w:rsidR="00D05E74" w:rsidRPr="00B2220D">
        <w:rPr>
          <w:rFonts w:hint="eastAsia"/>
          <w:noProof/>
          <w:color w:val="333333"/>
          <w:szCs w:val="20"/>
          <w:lang w:val="en-US"/>
        </w:rPr>
        <w:t> </w:t>
      </w:r>
      <w:r w:rsidR="00D05E74" w:rsidRPr="00B2220D">
        <w:rPr>
          <w:noProof/>
          <w:color w:val="333333"/>
          <w:szCs w:val="20"/>
          <w:lang w:val="en-US"/>
        </w:rPr>
        <w:t>[17]</w:t>
      </w:r>
      <w:r w:rsidRPr="00B2220D">
        <w:rPr>
          <w:color w:val="333333"/>
          <w:szCs w:val="20"/>
          <w:lang w:val="en-US"/>
        </w:rPr>
        <w:fldChar w:fldCharType="end"/>
      </w:r>
      <w:r w:rsidRPr="00B2220D">
        <w:rPr>
          <w:color w:val="333333"/>
          <w:szCs w:val="20"/>
          <w:lang w:val="en-US"/>
        </w:rPr>
        <w:t xml:space="preserve">. This idea was inspired by how humans naturally focus on specific areas in visual scenes. The channel attention mechanism, introduced in the SENet </w:t>
      </w:r>
      <w:r w:rsidRPr="00B2220D">
        <w:rPr>
          <w:color w:val="333333"/>
          <w:szCs w:val="20"/>
          <w:lang w:val="en-US"/>
        </w:rPr>
        <w:fldChar w:fldCharType="begin" w:fldLock="1"/>
      </w:r>
      <w:r w:rsidR="00D05E74" w:rsidRPr="00B2220D">
        <w:rPr>
          <w:color w:val="333333"/>
          <w:szCs w:val="20"/>
          <w:lang w:val="en-US"/>
        </w:rPr>
        <w:instrText>ADDIN CSL_CITATION {"citationItems":[{"id":"ITEM-1","itemData":{"DOI":"10.1109/TPAMI.2019.2913372","ISSN":"19393539","PMID":"31034408","abstract":"The central building block of convolutional neural networks (CNNs) is the convolution operator, which enables networks to construct informative features by fusing both spatial and channel-wise information within local receptive fields at each layer. A broad range of prior research has investigated the spatial component of this relationship, seeking to strengthen the representational power of a CNN by enhancing the quality of spatial encodings throughout its feature hierarchy. In this work, we focus instead on the channel relationship and propose a novel architectural unit, which we term the 'Squeeze-and-Excitation' (SE) block, that adaptively recalibrates channel-wise feature responses by explicitly modelling interdependencies between channels. We show that these blocks can be stacked together to form SENet architectures that generalise extremely effectively across different datasets. We further demonstrate that SE blocks bring significant improvements in performance for existing state-of-the-art CNNs at slight additional computational cost. Squeeze-and-Excitation Networks formed the foundation of our ILSVRC 2017 classification submission which won first place and reduced the top-5 error to 2.251 percent, surpassing the winning entry of 2016 by a relative improvement of ${\\sim }$</w:instrText>
      </w:r>
      <w:r w:rsidR="00D05E74" w:rsidRPr="00B2220D">
        <w:rPr>
          <w:rFonts w:ascii="Cambria Math" w:hAnsi="Cambria Math" w:cs="Cambria Math"/>
          <w:color w:val="333333"/>
          <w:szCs w:val="20"/>
          <w:lang w:val="en-US"/>
        </w:rPr>
        <w:instrText>∼</w:instrText>
      </w:r>
      <w:r w:rsidR="00D05E74" w:rsidRPr="00B2220D">
        <w:rPr>
          <w:color w:val="333333"/>
          <w:szCs w:val="20"/>
          <w:lang w:val="en-US"/>
        </w:rPr>
        <w:instrText>25 percent. Models and code are available at https://github.com/hujie-frank/SENet.","author":[{"dropping-particle":"","family":"Hu","given":"Jie","non-dropping-particle":"","parse-names":false,"suffix":""},{"dropping-particle":"","family":"Shen","given":"Li","non-dropping-particle":"","parse-names":false,"suffix":""},{"dropping-particle":"","family":"Albanie","given":"Samuel","non-dropping-particle":"","parse-names":false,"suffix":""},{"dropping-particle":"","family":"Sun","given":"Gang","non-dropping-particle":"","parse-names":false,"suffix":""},{"dropping-particle":"","family":"Wu","given":"Enhua","non-dropping-particle":"","parse-names":false,"suffix":""}],"container-title":"IEEE Transactions on Pattern Analysis and Machine Intelligence","id":"ITEM-1","issue":"8","issued":{"date-parts":[["2020"]]},"page":"2011-2023","publisher":"IEEE","title":"Squeeze-and-Excitation Networks","type":"article-journal","volume":"42"},"uris":["http://www.mendeley.com/documents/?uuid=c3584213-52ac-4338-8a82-4b6d355bdfd6"]}],"mendeley":{"formattedCitation":" [18]","plainTextFormattedCitation":" [18]","previouslyFormattedCitation":" [18]"},"properties":{"noteIndex":0},"schema":"https://github.com/citation-style-language/schema/raw/master/csl-citation.json"}</w:instrText>
      </w:r>
      <w:r w:rsidRPr="00B2220D">
        <w:rPr>
          <w:color w:val="333333"/>
          <w:szCs w:val="20"/>
          <w:lang w:val="en-US"/>
        </w:rPr>
        <w:fldChar w:fldCharType="separate"/>
      </w:r>
      <w:r w:rsidR="00D05E74" w:rsidRPr="00B2220D">
        <w:rPr>
          <w:rFonts w:hint="eastAsia"/>
          <w:noProof/>
          <w:color w:val="333333"/>
          <w:szCs w:val="20"/>
          <w:lang w:val="en-US"/>
        </w:rPr>
        <w:t> </w:t>
      </w:r>
      <w:r w:rsidR="00D05E74" w:rsidRPr="00B2220D">
        <w:rPr>
          <w:noProof/>
          <w:color w:val="333333"/>
          <w:szCs w:val="20"/>
          <w:lang w:val="en-US"/>
        </w:rPr>
        <w:t>[18]</w:t>
      </w:r>
      <w:r w:rsidRPr="00B2220D">
        <w:rPr>
          <w:color w:val="333333"/>
          <w:szCs w:val="20"/>
          <w:lang w:val="en-US"/>
        </w:rPr>
        <w:fldChar w:fldCharType="end"/>
      </w:r>
      <w:r w:rsidR="00464D7A" w:rsidRPr="00B2220D">
        <w:rPr>
          <w:color w:val="333333"/>
          <w:szCs w:val="20"/>
          <w:lang w:val="en-US"/>
        </w:rPr>
        <w:t xml:space="preserve"> </w:t>
      </w:r>
      <w:r w:rsidRPr="00B2220D">
        <w:rPr>
          <w:color w:val="333333"/>
          <w:szCs w:val="20"/>
          <w:lang w:val="en-US"/>
        </w:rPr>
        <w:t>network, focuses on the internal dependencies between different channels in an image. By assigning different attention weights to each channel, it creates a channel attention weight vector to enrich the global information of the image. On the other hand, the position attention mechanism creates an attention weight vector by weighting and aggregating features at each position in the image. This mechanism emphasizes the distribution of image features by focusing on the position information in the image</w:t>
      </w:r>
    </w:p>
    <w:p w14:paraId="1958F53E" w14:textId="55F6BD67" w:rsidR="00F663D7" w:rsidRPr="00B2220D" w:rsidRDefault="00F663D7" w:rsidP="00F663D7">
      <w:pPr>
        <w:spacing w:after="150" w:line="250" w:lineRule="auto"/>
        <w:ind w:left="0" w:right="0" w:firstLine="0"/>
        <w:rPr>
          <w:i/>
          <w:color w:val="333333"/>
          <w:szCs w:val="20"/>
        </w:rPr>
      </w:pPr>
      <w:r w:rsidRPr="00B2220D">
        <w:rPr>
          <w:i/>
          <w:color w:val="333333"/>
          <w:szCs w:val="20"/>
        </w:rPr>
        <w:t>C.Multi-scale Attention Feature (MAF)</w:t>
      </w:r>
    </w:p>
    <w:p w14:paraId="17C48EA7" w14:textId="454531D8" w:rsidR="00F663D7" w:rsidRPr="00B2220D" w:rsidRDefault="00812206" w:rsidP="00812206">
      <w:pPr>
        <w:shd w:val="clear" w:color="auto" w:fill="FFFFFF"/>
        <w:spacing w:after="150" w:line="240" w:lineRule="auto"/>
        <w:ind w:left="0" w:right="0" w:firstLine="0"/>
        <w:rPr>
          <w:color w:val="333333"/>
          <w:szCs w:val="20"/>
          <w:lang w:val="en-US"/>
        </w:rPr>
      </w:pPr>
      <w:r w:rsidRPr="00B2220D">
        <w:rPr>
          <w:color w:val="333333"/>
          <w:szCs w:val="20"/>
          <w:lang w:val="en-US"/>
        </w:rPr>
        <w:t>The Multi-scale Feature (MAF) architecture is designed to address the overfitting issue in image recognition caused by small training samples</w:t>
      </w:r>
      <w:r w:rsidR="004B4958" w:rsidRPr="00B2220D">
        <w:rPr>
          <w:color w:val="333333"/>
          <w:szCs w:val="20"/>
          <w:lang w:val="en-US"/>
        </w:rPr>
        <w:t>, As shown in Figure 1, s</w:t>
      </w:r>
      <w:r w:rsidR="00B00E0B" w:rsidRPr="00B2220D">
        <w:rPr>
          <w:color w:val="333333"/>
          <w:szCs w:val="20"/>
          <w:lang w:val="en-US"/>
        </w:rPr>
        <w:t xml:space="preserve">ince the current bottleneck in the development of data networks is still the computing power of computers, when the input information keeps increasing, the model will be extended to be more complex, and the amount of information to be processed can be reduced by introducing the attention mechanism. </w:t>
      </w:r>
      <w:r w:rsidR="00F542BD" w:rsidRPr="00B2220D">
        <w:rPr>
          <w:color w:val="333333"/>
          <w:szCs w:val="20"/>
          <w:lang w:val="en-US"/>
        </w:rPr>
        <w:t>Machine learning models typically include the attention mechanism, a particular structure used to automatically determine and compute the contribution of the input data to the output data.</w:t>
      </w:r>
      <w:r w:rsidR="00B00E0B" w:rsidRPr="00B2220D">
        <w:rPr>
          <w:color w:val="333333"/>
          <w:szCs w:val="20"/>
          <w:lang w:val="en-US"/>
        </w:rPr>
        <w:t>The influence of the features on the lower-level model or network can also make use of more correlation information from the original data.</w:t>
      </w:r>
      <w:r w:rsidR="00CB646C" w:rsidRPr="00B2220D">
        <w:rPr>
          <w:color w:val="333333"/>
          <w:szCs w:val="20"/>
          <w:lang w:val="en-US"/>
        </w:rPr>
        <w:t xml:space="preserve">The multi-scale classification network is convolved and the multi-scale feature map features are extracted </w:t>
      </w:r>
      <w:r w:rsidR="009831C3" w:rsidRPr="00B2220D">
        <w:rPr>
          <w:color w:val="333333"/>
          <w:szCs w:val="20"/>
          <w:lang w:val="en-US"/>
        </w:rPr>
        <w:t>at</w:t>
      </w:r>
      <w:r w:rsidR="00CB646C" w:rsidRPr="00B2220D">
        <w:rPr>
          <w:color w:val="333333"/>
          <w:szCs w:val="20"/>
          <w:lang w:val="en-US"/>
        </w:rPr>
        <w:t xml:space="preserve"> the beginning of each network using an attention technique.</w:t>
      </w:r>
      <w:r w:rsidR="009831C3" w:rsidRPr="00B2220D">
        <w:rPr>
          <w:color w:val="333333"/>
          <w:szCs w:val="20"/>
          <w:lang w:val="en-US"/>
        </w:rPr>
        <w:t xml:space="preserve"> </w:t>
      </w:r>
      <w:r w:rsidRPr="00B2220D">
        <w:rPr>
          <w:color w:val="333333"/>
          <w:szCs w:val="20"/>
          <w:lang w:val="en-US"/>
        </w:rPr>
        <w:t>This results in the output, which is represented by r={r1,r2,r3,...,rK}.</w:t>
      </w:r>
      <w:r w:rsidR="009831C3" w:rsidRPr="00B2220D">
        <w:rPr>
          <w:color w:val="333333"/>
          <w:szCs w:val="20"/>
          <w:lang w:val="en-US"/>
        </w:rPr>
        <w:t xml:space="preserve"> </w:t>
      </w:r>
      <w:r w:rsidR="00CB646C" w:rsidRPr="00B2220D">
        <w:rPr>
          <w:color w:val="333333"/>
          <w:szCs w:val="20"/>
          <w:lang w:val="en-US"/>
        </w:rPr>
        <w:t>The network can swiftly focus on the crucial areas of an image while still taking the complete image into account by using different weights that are determined by the attention module.</w:t>
      </w:r>
      <w:r w:rsidR="000E28F5" w:rsidRPr="00B2220D">
        <w:rPr>
          <w:color w:val="333333"/>
          <w:szCs w:val="20"/>
          <w:lang w:val="en-US"/>
        </w:rPr>
        <w:t xml:space="preserve"> </w:t>
      </w:r>
      <w:r w:rsidR="00CB646C" w:rsidRPr="00B2220D">
        <w:rPr>
          <w:color w:val="333333"/>
          <w:szCs w:val="20"/>
          <w:lang w:val="en-US"/>
        </w:rPr>
        <w:t>The network can more accurately and efficiently extract pertinent data from the image by mixing multi-scale characteristics for recognition, which enhances the performance of image classification.</w:t>
      </w:r>
    </w:p>
    <w:p w14:paraId="0BD4BADE" w14:textId="6EF0DDC3" w:rsidR="000E28F5" w:rsidRPr="00B2220D" w:rsidRDefault="000E28F5" w:rsidP="00300E08">
      <w:pPr>
        <w:shd w:val="clear" w:color="auto" w:fill="FFFFFF"/>
        <w:spacing w:after="150" w:line="240" w:lineRule="auto"/>
        <w:ind w:left="0" w:right="0" w:firstLine="0"/>
        <w:rPr>
          <w:color w:val="333333"/>
          <w:szCs w:val="20"/>
          <w:lang w:val="en-US"/>
        </w:rPr>
      </w:pPr>
    </w:p>
    <w:p w14:paraId="1842938C" w14:textId="77777777" w:rsidR="00E04D1E" w:rsidRPr="00B2220D" w:rsidRDefault="00E04D1E" w:rsidP="00300E08">
      <w:pPr>
        <w:shd w:val="clear" w:color="auto" w:fill="FFFFFF"/>
        <w:spacing w:after="150" w:line="240" w:lineRule="auto"/>
        <w:ind w:left="0" w:right="0" w:firstLine="0"/>
        <w:rPr>
          <w:color w:val="333333"/>
          <w:szCs w:val="20"/>
          <w:lang w:val="en-US"/>
        </w:rPr>
      </w:pPr>
    </w:p>
    <w:p w14:paraId="46C70BFC" w14:textId="265304D6" w:rsidR="00F663D7" w:rsidRPr="00B2220D" w:rsidRDefault="00F663D7" w:rsidP="00F663D7">
      <w:pPr>
        <w:shd w:val="clear" w:color="auto" w:fill="FFFFFF"/>
        <w:spacing w:after="150" w:line="240" w:lineRule="auto"/>
        <w:ind w:left="0" w:right="0" w:firstLine="0"/>
        <w:rPr>
          <w:color w:val="333333"/>
          <w:szCs w:val="20"/>
          <w:lang w:val="en-US"/>
        </w:rPr>
      </w:pPr>
      <w:r w:rsidRPr="00B2220D">
        <w:rPr>
          <w:color w:val="333333"/>
          <w:szCs w:val="20"/>
          <w:lang w:val="en-US"/>
        </w:rPr>
        <w:lastRenderedPageBreak/>
        <w:t xml:space="preserve"> </w:t>
      </w:r>
      <w:r w:rsidR="00D33865" w:rsidRPr="00B2220D">
        <w:rPr>
          <w:noProof/>
          <w:sz w:val="22"/>
        </w:rPr>
        <w:drawing>
          <wp:inline distT="0" distB="0" distL="0" distR="0" wp14:anchorId="59ED55C4" wp14:editId="010019BF">
            <wp:extent cx="5732145" cy="308165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2145" cy="3081655"/>
                    </a:xfrm>
                    <a:prstGeom prst="rect">
                      <a:avLst/>
                    </a:prstGeom>
                    <a:noFill/>
                    <a:ln>
                      <a:noFill/>
                    </a:ln>
                  </pic:spPr>
                </pic:pic>
              </a:graphicData>
            </a:graphic>
          </wp:inline>
        </w:drawing>
      </w:r>
    </w:p>
    <w:p w14:paraId="5D23AB72" w14:textId="0A32D474" w:rsidR="00F663D7" w:rsidRPr="00B2220D" w:rsidRDefault="00F663D7" w:rsidP="00E04D1E">
      <w:pPr>
        <w:shd w:val="clear" w:color="auto" w:fill="FFFFFF"/>
        <w:spacing w:after="150" w:line="240" w:lineRule="auto"/>
        <w:ind w:left="0" w:right="0" w:firstLine="0"/>
        <w:jc w:val="center"/>
        <w:rPr>
          <w:color w:val="333333"/>
          <w:sz w:val="16"/>
          <w:szCs w:val="16"/>
          <w:lang w:val="en-US"/>
        </w:rPr>
      </w:pPr>
      <w:r w:rsidRPr="00B2220D">
        <w:rPr>
          <w:color w:val="333333"/>
          <w:sz w:val="16"/>
          <w:szCs w:val="16"/>
          <w:lang w:val="en-US"/>
        </w:rPr>
        <w:t xml:space="preserve">Figure 1. </w:t>
      </w:r>
      <w:r w:rsidR="006652F1" w:rsidRPr="00B2220D">
        <w:rPr>
          <w:color w:val="333333"/>
          <w:sz w:val="16"/>
          <w:szCs w:val="16"/>
          <w:lang w:val="en-US"/>
        </w:rPr>
        <w:t>Multi-scale Feature Flowchart</w:t>
      </w:r>
    </w:p>
    <w:p w14:paraId="26026148" w14:textId="77777777" w:rsidR="00B23228" w:rsidRPr="00B2220D" w:rsidRDefault="00B23228" w:rsidP="00F663D7">
      <w:pPr>
        <w:shd w:val="clear" w:color="auto" w:fill="FFFFFF"/>
        <w:spacing w:after="150" w:line="240" w:lineRule="auto"/>
        <w:ind w:left="0" w:right="0" w:firstLine="0"/>
        <w:rPr>
          <w:color w:val="333333"/>
          <w:szCs w:val="20"/>
          <w:lang w:val="en-US"/>
        </w:rPr>
      </w:pPr>
    </w:p>
    <w:p w14:paraId="4220EBB3" w14:textId="5B0D1A84" w:rsidR="003012D0" w:rsidRPr="00B2220D" w:rsidRDefault="00FF3A42" w:rsidP="00F663D7">
      <w:pPr>
        <w:shd w:val="clear" w:color="auto" w:fill="FFFFFF"/>
        <w:spacing w:after="150" w:line="240" w:lineRule="auto"/>
        <w:ind w:left="0" w:right="0" w:firstLine="0"/>
        <w:rPr>
          <w:color w:val="333333"/>
          <w:szCs w:val="20"/>
          <w:lang w:val="en-US"/>
        </w:rPr>
      </w:pPr>
      <w:r w:rsidRPr="00B2220D">
        <w:rPr>
          <w:color w:val="333333"/>
          <w:szCs w:val="20"/>
          <w:lang w:val="en-US"/>
        </w:rPr>
        <w:t>The multiscale feature maps obtained using different expansion coefficients are converted into multiscale feature maps of the input in the channel direction.</w:t>
      </w:r>
      <w:r w:rsidR="00787E23" w:rsidRPr="00B2220D">
        <w:t xml:space="preserve"> </w:t>
      </w:r>
      <w:r w:rsidR="00787E23" w:rsidRPr="00B2220D">
        <w:rPr>
          <w:color w:val="333333"/>
          <w:szCs w:val="20"/>
          <w:lang w:val="en-US"/>
        </w:rPr>
        <w:t>Considering that the location detail information of high-dimensional image features is gradually lost, which is not conducive to image classification, the local features used do not allow the network to focus on the image location information.</w:t>
      </w:r>
      <w:r w:rsidR="00787E23" w:rsidRPr="00B2220D">
        <w:t xml:space="preserve"> </w:t>
      </w:r>
      <w:r w:rsidR="00787E23" w:rsidRPr="00B2220D">
        <w:rPr>
          <w:color w:val="333333"/>
          <w:szCs w:val="20"/>
          <w:lang w:val="en-US"/>
        </w:rPr>
        <w:t xml:space="preserve">In order to build a rich contextual relationship model on the local features of the image, and considering that the attention may be focused on the unimportant object </w:t>
      </w:r>
      <w:r w:rsidR="00E04D1E" w:rsidRPr="00B2220D">
        <w:rPr>
          <w:color w:val="333333"/>
          <w:szCs w:val="20"/>
          <w:lang w:val="en-US"/>
        </w:rPr>
        <w:t>feature</w:t>
      </w:r>
      <w:r w:rsidR="00787E23" w:rsidRPr="00B2220D">
        <w:rPr>
          <w:color w:val="333333"/>
          <w:szCs w:val="20"/>
          <w:lang w:val="en-US"/>
        </w:rPr>
        <w:t>es, we add a location attention module, which can integrate the similar information of the image from a global perspective adaptively and focus on the location information of the image as a reference basis for classification.</w:t>
      </w:r>
    </w:p>
    <w:p w14:paraId="29FA23F9" w14:textId="5D36469D" w:rsidR="00F663D7" w:rsidRPr="00B2220D" w:rsidRDefault="00FF3A42" w:rsidP="00F663D7">
      <w:pPr>
        <w:shd w:val="clear" w:color="auto" w:fill="FFFFFF"/>
        <w:spacing w:after="150" w:line="240" w:lineRule="auto"/>
        <w:ind w:left="0" w:right="0" w:firstLine="0"/>
        <w:rPr>
          <w:color w:val="333333"/>
          <w:szCs w:val="20"/>
          <w:lang w:val="en-US"/>
        </w:rPr>
      </w:pPr>
      <w:r w:rsidRPr="00B2220D">
        <w:rPr>
          <w:color w:val="333333"/>
          <w:szCs w:val="20"/>
          <w:lang w:val="en-US"/>
        </w:rPr>
        <w:t>First,</w:t>
      </w:r>
      <w:r w:rsidR="00D364E4" w:rsidRPr="00B2220D">
        <w:t xml:space="preserve"> </w:t>
      </w:r>
      <w:r w:rsidR="00E04D1E" w:rsidRPr="00B2220D">
        <w:rPr>
          <w:color w:val="333333"/>
          <w:szCs w:val="20"/>
          <w:lang w:val="en-US"/>
        </w:rPr>
        <w:t>c</w:t>
      </w:r>
      <w:r w:rsidR="00F542BD" w:rsidRPr="00B2220D">
        <w:rPr>
          <w:color w:val="333333"/>
          <w:szCs w:val="20"/>
          <w:lang w:val="en-US"/>
        </w:rPr>
        <w:t>reate a multiscale feature map in the channel direction from the input.</w:t>
      </w:r>
      <w:r w:rsidR="004A2FA2" w:rsidRPr="00B2220D">
        <w:rPr>
          <w:color w:val="333333"/>
          <w:szCs w:val="20"/>
          <w:lang w:val="en-US"/>
        </w:rPr>
        <w:t>In order to process these components independently and concurrently with various scales, the group convolution method is introduced.</w:t>
      </w:r>
      <w:r w:rsidR="00D364E4" w:rsidRPr="00B2220D">
        <w:rPr>
          <w:color w:val="333333"/>
          <w:szCs w:val="20"/>
          <w:lang w:val="en-US"/>
        </w:rPr>
        <w:t>Dealing with multi-scale kernel and group size relationships.</w:t>
      </w:r>
      <w:r w:rsidR="005B49CA" w:rsidRPr="00B2220D">
        <w:t xml:space="preserve"> </w:t>
      </w:r>
      <w:r w:rsidR="005B49CA" w:rsidRPr="00B2220D">
        <w:rPr>
          <w:color w:val="333333"/>
          <w:szCs w:val="20"/>
          <w:lang w:val="en-US"/>
        </w:rPr>
        <w:t>where K represents the kernel size and G the group size.The obtained multi-scale feature maps are stitched together.</w:t>
      </w:r>
    </w:p>
    <w:p w14:paraId="46F81CEE" w14:textId="1EB53D1F" w:rsidR="005B49CA" w:rsidRPr="00B2220D" w:rsidRDefault="00000000" w:rsidP="00CB3F02">
      <w:pPr>
        <w:ind w:firstLineChars="50" w:firstLine="100"/>
        <w:rPr>
          <w:color w:val="333333"/>
          <w:szCs w:val="20"/>
          <w:lang w:val="en-US"/>
        </w:rPr>
      </w:pPr>
      <m:oMathPara>
        <m:oMath>
          <m:sSub>
            <m:sSubPr>
              <m:ctrlPr>
                <w:rPr>
                  <w:rFonts w:ascii="Cambria Math" w:hAnsi="Cambria Math"/>
                  <w:i/>
                  <w:color w:val="333333"/>
                  <w:szCs w:val="20"/>
                  <w:lang w:val="en-US"/>
                </w:rPr>
              </m:ctrlPr>
            </m:sSubPr>
            <m:e>
              <m:r>
                <w:rPr>
                  <w:rFonts w:ascii="Cambria Math" w:hAnsi="Cambria Math"/>
                  <w:color w:val="333333"/>
                  <w:szCs w:val="20"/>
                  <w:lang w:val="en-US"/>
                </w:rPr>
                <m:t>F</m:t>
              </m:r>
            </m:e>
            <m:sub>
              <m:r>
                <w:rPr>
                  <w:rFonts w:ascii="Cambria Math" w:hAnsi="Cambria Math"/>
                  <w:color w:val="333333"/>
                  <w:szCs w:val="20"/>
                  <w:lang w:val="en-US"/>
                </w:rPr>
                <m:t>i</m:t>
              </m:r>
            </m:sub>
          </m:sSub>
          <m:r>
            <w:rPr>
              <w:rFonts w:ascii="Cambria Math" w:hAnsi="Cambria Math"/>
              <w:color w:val="333333"/>
              <w:szCs w:val="20"/>
              <w:lang w:val="en-US"/>
            </w:rPr>
            <m:t>=conv</m:t>
          </m:r>
          <m:d>
            <m:dPr>
              <m:ctrlPr>
                <w:rPr>
                  <w:rFonts w:ascii="Cambria Math" w:hAnsi="Cambria Math"/>
                  <w:i/>
                  <w:color w:val="333333"/>
                  <w:szCs w:val="20"/>
                  <w:lang w:val="en-US"/>
                </w:rPr>
              </m:ctrlPr>
            </m:dPr>
            <m:e>
              <m:sSub>
                <m:sSubPr>
                  <m:ctrlPr>
                    <w:rPr>
                      <w:rFonts w:ascii="Cambria Math" w:hAnsi="Cambria Math"/>
                      <w:i/>
                      <w:color w:val="333333"/>
                      <w:szCs w:val="20"/>
                      <w:lang w:val="en-US"/>
                    </w:rPr>
                  </m:ctrlPr>
                </m:sSubPr>
                <m:e>
                  <m:r>
                    <w:rPr>
                      <w:rFonts w:ascii="Cambria Math" w:hAnsi="Cambria Math"/>
                      <w:color w:val="333333"/>
                      <w:szCs w:val="20"/>
                      <w:lang w:val="en-US"/>
                    </w:rPr>
                    <m:t>k</m:t>
                  </m:r>
                </m:e>
                <m:sub>
                  <m:r>
                    <w:rPr>
                      <w:rFonts w:ascii="Cambria Math" w:hAnsi="Cambria Math"/>
                      <w:color w:val="333333"/>
                      <w:szCs w:val="20"/>
                      <w:lang w:val="en-US"/>
                    </w:rPr>
                    <m:t>i</m:t>
                  </m:r>
                </m:sub>
              </m:sSub>
              <m:r>
                <w:rPr>
                  <w:rFonts w:ascii="Cambria Math" w:hAnsi="Cambria Math"/>
                  <w:color w:val="333333"/>
                  <w:szCs w:val="20"/>
                  <w:lang w:val="en-US"/>
                </w:rPr>
                <m:t>×</m:t>
              </m:r>
              <m:sSub>
                <m:sSubPr>
                  <m:ctrlPr>
                    <w:rPr>
                      <w:rFonts w:ascii="Cambria Math" w:hAnsi="Cambria Math"/>
                      <w:i/>
                      <w:color w:val="333333"/>
                      <w:szCs w:val="20"/>
                      <w:lang w:val="en-US"/>
                    </w:rPr>
                  </m:ctrlPr>
                </m:sSubPr>
                <m:e>
                  <m:r>
                    <w:rPr>
                      <w:rFonts w:ascii="Cambria Math" w:hAnsi="Cambria Math"/>
                      <w:color w:val="333333"/>
                      <w:szCs w:val="20"/>
                      <w:lang w:val="en-US"/>
                    </w:rPr>
                    <m:t>k</m:t>
                  </m:r>
                </m:e>
                <m:sub>
                  <m:r>
                    <w:rPr>
                      <w:rFonts w:ascii="Cambria Math" w:hAnsi="Cambria Math"/>
                      <w:color w:val="333333"/>
                      <w:szCs w:val="20"/>
                      <w:lang w:val="en-US"/>
                    </w:rPr>
                    <m:t>i</m:t>
                  </m:r>
                </m:sub>
              </m:sSub>
              <m:r>
                <w:rPr>
                  <w:rFonts w:ascii="Cambria Math" w:hAnsi="Cambria Math"/>
                  <w:color w:val="333333"/>
                  <w:szCs w:val="20"/>
                  <w:lang w:val="en-US"/>
                </w:rPr>
                <m:t>,</m:t>
              </m:r>
              <m:sSub>
                <m:sSubPr>
                  <m:ctrlPr>
                    <w:rPr>
                      <w:rFonts w:ascii="Cambria Math" w:hAnsi="Cambria Math"/>
                      <w:i/>
                      <w:color w:val="333333"/>
                      <w:szCs w:val="20"/>
                      <w:lang w:val="en-US"/>
                    </w:rPr>
                  </m:ctrlPr>
                </m:sSubPr>
                <m:e>
                  <m:r>
                    <w:rPr>
                      <w:rFonts w:ascii="Cambria Math" w:hAnsi="Cambria Math"/>
                      <w:color w:val="333333"/>
                      <w:szCs w:val="20"/>
                      <w:lang w:val="en-US"/>
                    </w:rPr>
                    <m:t>G</m:t>
                  </m:r>
                </m:e>
                <m:sub>
                  <m:r>
                    <w:rPr>
                      <w:rFonts w:ascii="Cambria Math" w:hAnsi="Cambria Math"/>
                      <w:color w:val="333333"/>
                      <w:szCs w:val="20"/>
                      <w:lang w:val="en-US"/>
                    </w:rPr>
                    <m:t>i</m:t>
                  </m:r>
                </m:sub>
              </m:sSub>
            </m:e>
          </m:d>
          <m:d>
            <m:dPr>
              <m:ctrlPr>
                <w:rPr>
                  <w:rFonts w:ascii="Cambria Math" w:hAnsi="Cambria Math"/>
                  <w:i/>
                  <w:color w:val="333333"/>
                  <w:szCs w:val="20"/>
                  <w:lang w:val="en-US"/>
                </w:rPr>
              </m:ctrlPr>
            </m:dPr>
            <m:e>
              <m:sSub>
                <m:sSubPr>
                  <m:ctrlPr>
                    <w:rPr>
                      <w:rFonts w:ascii="Cambria Math" w:hAnsi="Cambria Math"/>
                      <w:i/>
                      <w:color w:val="333333"/>
                      <w:szCs w:val="20"/>
                      <w:lang w:val="en-US"/>
                    </w:rPr>
                  </m:ctrlPr>
                </m:sSubPr>
                <m:e>
                  <m:r>
                    <w:rPr>
                      <w:rFonts w:ascii="Cambria Math" w:hAnsi="Cambria Math"/>
                      <w:color w:val="333333"/>
                      <w:szCs w:val="20"/>
                      <w:lang w:val="en-US"/>
                    </w:rPr>
                    <m:t>X</m:t>
                  </m:r>
                </m:e>
                <m:sub>
                  <m:r>
                    <w:rPr>
                      <w:rFonts w:ascii="Cambria Math" w:hAnsi="Cambria Math"/>
                      <w:color w:val="333333"/>
                      <w:szCs w:val="20"/>
                      <w:lang w:val="en-US"/>
                    </w:rPr>
                    <m:t>i</m:t>
                  </m:r>
                </m:sub>
              </m:sSub>
            </m:e>
          </m:d>
          <m:r>
            <w:rPr>
              <w:rFonts w:ascii="Cambria Math" w:hAnsi="Cambria Math"/>
              <w:color w:val="333333"/>
              <w:szCs w:val="20"/>
              <w:lang w:val="en-US"/>
            </w:rPr>
            <m:t>,i=1,2,…,S-1</m:t>
          </m:r>
        </m:oMath>
      </m:oMathPara>
    </w:p>
    <w:p w14:paraId="4B3B94E5" w14:textId="77777777" w:rsidR="005B49CA" w:rsidRPr="00B2220D" w:rsidRDefault="005B49CA" w:rsidP="00EF3B21">
      <w:pPr>
        <w:ind w:firstLineChars="50" w:firstLine="100"/>
        <w:rPr>
          <w:color w:val="333333"/>
          <w:szCs w:val="20"/>
          <w:lang w:val="en-US"/>
        </w:rPr>
      </w:pPr>
    </w:p>
    <w:p w14:paraId="322886B3" w14:textId="77777777" w:rsidR="00CD0535" w:rsidRPr="00B2220D" w:rsidRDefault="00CD0535" w:rsidP="00CD0535">
      <w:pPr>
        <w:pStyle w:val="ICCENormalText1stparagraph"/>
        <w:rPr>
          <w:rFonts w:eastAsia="Times New Roman"/>
          <w:color w:val="333333"/>
          <w:sz w:val="20"/>
          <w:szCs w:val="20"/>
          <w:lang w:eastAsia="zh-CN"/>
        </w:rPr>
      </w:pPr>
    </w:p>
    <w:p w14:paraId="6E749D33" w14:textId="5D9EE31E" w:rsidR="00D84BE7" w:rsidRPr="00B2220D" w:rsidRDefault="00326711" w:rsidP="00EF3B21">
      <w:pPr>
        <w:pStyle w:val="ICCENormalText1stparagraph"/>
        <w:rPr>
          <w:rFonts w:eastAsia="Times New Roman"/>
          <w:color w:val="333333"/>
          <w:sz w:val="20"/>
          <w:szCs w:val="20"/>
          <w:lang w:eastAsia="zh-CN"/>
        </w:rPr>
      </w:pPr>
      <w:r w:rsidRPr="00B2220D">
        <w:rPr>
          <w:rFonts w:eastAsia="Times New Roman"/>
          <w:color w:val="333333"/>
          <w:sz w:val="20"/>
          <w:szCs w:val="20"/>
          <w:lang w:eastAsia="zh-CN"/>
        </w:rPr>
        <w:t>Second</w:t>
      </w:r>
      <w:r w:rsidRPr="00B2220D">
        <w:rPr>
          <w:rFonts w:ascii="SimSun" w:eastAsia="SimSun" w:hAnsi="SimSun" w:cs="SimSun"/>
          <w:color w:val="333333"/>
          <w:sz w:val="20"/>
          <w:szCs w:val="20"/>
          <w:lang w:eastAsia="zh-CN"/>
        </w:rPr>
        <w:t>,</w:t>
      </w:r>
      <w:r w:rsidR="00E04D1E" w:rsidRPr="00B2220D">
        <w:rPr>
          <w:rFonts w:eastAsia="Times New Roman"/>
          <w:color w:val="333333"/>
          <w:sz w:val="20"/>
          <w:szCs w:val="20"/>
          <w:lang w:eastAsia="zh-CN"/>
        </w:rPr>
        <w:t>f</w:t>
      </w:r>
      <w:r w:rsidR="00D8669D" w:rsidRPr="00B2220D">
        <w:rPr>
          <w:rFonts w:eastAsia="Times New Roman"/>
          <w:color w:val="333333"/>
          <w:sz w:val="20"/>
          <w:szCs w:val="20"/>
          <w:lang w:eastAsia="zh-CN"/>
        </w:rPr>
        <w:t>or each transformation, t</w:t>
      </w:r>
      <w:r w:rsidR="004A2FA2" w:rsidRPr="00B2220D">
        <w:rPr>
          <w:rFonts w:eastAsia="Times New Roman"/>
          <w:color w:val="333333"/>
          <w:sz w:val="20"/>
          <w:szCs w:val="20"/>
          <w:lang w:eastAsia="zh-CN"/>
        </w:rPr>
        <w:t xml:space="preserve"> Translation of the input X to the feature map U, where U</w:t>
      </w:r>
      <w:r w:rsidR="004A2FA2" w:rsidRPr="00B2220D">
        <w:rPr>
          <w:rFonts w:ascii="Cambria Math" w:eastAsia="Times New Roman" w:hAnsi="Cambria Math" w:cs="Cambria Math"/>
          <w:color w:val="333333"/>
          <w:sz w:val="20"/>
          <w:szCs w:val="20"/>
          <w:lang w:eastAsia="zh-CN"/>
        </w:rPr>
        <w:t>∈</w:t>
      </w:r>
      <w:r w:rsidR="004A2FA2" w:rsidRPr="00B2220D">
        <w:rPr>
          <w:rFonts w:eastAsia="Times New Roman"/>
          <w:color w:val="333333"/>
          <w:sz w:val="20"/>
          <w:szCs w:val="20"/>
          <w:lang w:eastAsia="zh-CN"/>
        </w:rPr>
        <w:t>RH ×W ×C. The Squeeze procedure first reduces the spatial dimension of the feature U to an  1×1×C vector</w:t>
      </w:r>
      <w:r w:rsidR="00D8669D" w:rsidRPr="00B2220D">
        <w:rPr>
          <w:rFonts w:eastAsia="Times New Roman"/>
          <w:color w:val="333333"/>
          <w:sz w:val="20"/>
          <w:szCs w:val="20"/>
          <w:lang w:eastAsia="zh-CN"/>
        </w:rPr>
        <w:t xml:space="preserve">, also known as global average pooling. The following </w:t>
      </w:r>
      <w:r w:rsidR="006652F1" w:rsidRPr="00B2220D">
        <w:rPr>
          <w:rFonts w:eastAsia="Times New Roman"/>
          <w:color w:val="333333"/>
          <w:sz w:val="20"/>
          <w:szCs w:val="20"/>
          <w:lang w:eastAsia="zh-CN"/>
        </w:rPr>
        <w:t>equation illustrates the</w:t>
      </w:r>
      <w:r w:rsidR="00D8669D" w:rsidRPr="00B2220D">
        <w:rPr>
          <w:rFonts w:eastAsia="Times New Roman"/>
          <w:color w:val="333333"/>
          <w:sz w:val="20"/>
          <w:szCs w:val="20"/>
          <w:lang w:eastAsia="zh-CN"/>
        </w:rPr>
        <w:t xml:space="preserve"> squeezing operation.</w:t>
      </w:r>
    </w:p>
    <w:p w14:paraId="4A72F18A" w14:textId="77777777" w:rsidR="00EF3B21" w:rsidRPr="00B2220D" w:rsidRDefault="00000000" w:rsidP="00EF3B21">
      <w:pPr>
        <w:spacing w:before="100" w:beforeAutospacing="1" w:after="100" w:afterAutospacing="1"/>
        <w:rPr>
          <w:color w:val="333333"/>
          <w:szCs w:val="20"/>
          <w:lang w:val="en-US"/>
        </w:rPr>
      </w:pPr>
      <m:oMathPara>
        <m:oMath>
          <m:sSub>
            <m:sSubPr>
              <m:ctrlPr>
                <w:rPr>
                  <w:rFonts w:ascii="Cambria Math" w:hAnsi="Cambria Math"/>
                  <w:color w:val="333333"/>
                  <w:szCs w:val="20"/>
                  <w:lang w:val="en-US"/>
                </w:rPr>
              </m:ctrlPr>
            </m:sSubPr>
            <m:e>
              <m:r>
                <w:rPr>
                  <w:rFonts w:ascii="Cambria Math" w:hAnsi="Cambria Math" w:hint="eastAsia"/>
                  <w:color w:val="333333"/>
                  <w:szCs w:val="20"/>
                  <w:lang w:val="en-US"/>
                </w:rPr>
                <m:t>Z</m:t>
              </m:r>
            </m:e>
            <m:sub>
              <m:r>
                <w:rPr>
                  <w:rFonts w:ascii="Cambria Math" w:hAnsi="Cambria Math" w:hint="eastAsia"/>
                  <w:color w:val="333333"/>
                  <w:szCs w:val="20"/>
                  <w:lang w:val="en-US"/>
                </w:rPr>
                <m:t>c</m:t>
              </m:r>
            </m:sub>
          </m:sSub>
          <m:r>
            <m:rPr>
              <m:sty m:val="p"/>
            </m:rPr>
            <w:rPr>
              <w:rFonts w:ascii="Cambria Math" w:hAnsi="Cambria Math"/>
              <w:color w:val="333333"/>
              <w:szCs w:val="20"/>
              <w:lang w:val="en-US"/>
            </w:rPr>
            <m:t>=</m:t>
          </m:r>
          <m:sSub>
            <m:sSubPr>
              <m:ctrlPr>
                <w:rPr>
                  <w:rFonts w:ascii="Cambria Math" w:hAnsi="Cambria Math"/>
                  <w:color w:val="333333"/>
                  <w:szCs w:val="20"/>
                  <w:lang w:val="en-US"/>
                </w:rPr>
              </m:ctrlPr>
            </m:sSubPr>
            <m:e>
              <m:r>
                <w:rPr>
                  <w:rFonts w:ascii="Cambria Math" w:hAnsi="Cambria Math"/>
                  <w:color w:val="333333"/>
                  <w:szCs w:val="20"/>
                  <w:lang w:val="en-US"/>
                </w:rPr>
                <m:t>F</m:t>
              </m:r>
            </m:e>
            <m:sub>
              <m:r>
                <w:rPr>
                  <w:rFonts w:ascii="Cambria Math" w:hAnsi="Cambria Math"/>
                  <w:color w:val="333333"/>
                  <w:szCs w:val="20"/>
                  <w:lang w:val="en-US"/>
                </w:rPr>
                <m:t>sq</m:t>
              </m:r>
            </m:sub>
          </m:sSub>
          <m:d>
            <m:dPr>
              <m:ctrlPr>
                <w:rPr>
                  <w:rFonts w:ascii="Cambria Math" w:hAnsi="Cambria Math"/>
                  <w:color w:val="333333"/>
                  <w:szCs w:val="20"/>
                  <w:lang w:val="en-US"/>
                </w:rPr>
              </m:ctrlPr>
            </m:dPr>
            <m:e>
              <m:sSub>
                <m:sSubPr>
                  <m:ctrlPr>
                    <w:rPr>
                      <w:rFonts w:ascii="Cambria Math" w:hAnsi="Cambria Math"/>
                      <w:color w:val="333333"/>
                      <w:szCs w:val="20"/>
                      <w:lang w:val="en-US"/>
                    </w:rPr>
                  </m:ctrlPr>
                </m:sSubPr>
                <m:e>
                  <m:r>
                    <w:rPr>
                      <w:rFonts w:ascii="Cambria Math" w:hAnsi="Cambria Math"/>
                      <w:color w:val="333333"/>
                      <w:szCs w:val="20"/>
                      <w:lang w:val="en-US"/>
                    </w:rPr>
                    <m:t>u</m:t>
                  </m:r>
                </m:e>
                <m:sub>
                  <m:r>
                    <w:rPr>
                      <w:rFonts w:ascii="Cambria Math" w:hAnsi="Cambria Math"/>
                      <w:color w:val="333333"/>
                      <w:szCs w:val="20"/>
                      <w:lang w:val="en-US"/>
                    </w:rPr>
                    <m:t>c</m:t>
                  </m:r>
                </m:sub>
              </m:sSub>
            </m:e>
          </m:d>
          <m:r>
            <m:rPr>
              <m:sty m:val="p"/>
            </m:rPr>
            <w:rPr>
              <w:rFonts w:ascii="Cambria Math" w:hAnsi="Cambria Math"/>
              <w:color w:val="333333"/>
              <w:szCs w:val="20"/>
              <w:lang w:val="en-US"/>
            </w:rPr>
            <m:t>=</m:t>
          </m:r>
          <m:f>
            <m:fPr>
              <m:ctrlPr>
                <w:rPr>
                  <w:rFonts w:ascii="Cambria Math" w:hAnsi="Cambria Math"/>
                  <w:color w:val="333333"/>
                  <w:szCs w:val="20"/>
                  <w:lang w:val="en-US"/>
                </w:rPr>
              </m:ctrlPr>
            </m:fPr>
            <m:num>
              <m:r>
                <m:rPr>
                  <m:sty m:val="p"/>
                </m:rPr>
                <w:rPr>
                  <w:rFonts w:ascii="Cambria Math" w:hAnsi="Cambria Math"/>
                  <w:color w:val="333333"/>
                  <w:szCs w:val="20"/>
                  <w:lang w:val="en-US"/>
                </w:rPr>
                <m:t>1</m:t>
              </m:r>
            </m:num>
            <m:den>
              <m:r>
                <w:rPr>
                  <w:rFonts w:ascii="Cambria Math" w:hAnsi="Cambria Math"/>
                  <w:color w:val="333333"/>
                  <w:szCs w:val="20"/>
                  <w:lang w:val="en-US"/>
                </w:rPr>
                <m:t>H</m:t>
              </m:r>
              <m:r>
                <m:rPr>
                  <m:sty m:val="p"/>
                </m:rPr>
                <w:rPr>
                  <w:rFonts w:ascii="Cambria Math" w:hAnsi="Cambria Math"/>
                  <w:color w:val="333333"/>
                  <w:szCs w:val="20"/>
                  <w:lang w:val="en-US"/>
                </w:rPr>
                <m:t>×</m:t>
              </m:r>
              <m:r>
                <w:rPr>
                  <w:rFonts w:ascii="Cambria Math" w:hAnsi="Cambria Math"/>
                  <w:color w:val="333333"/>
                  <w:szCs w:val="20"/>
                  <w:lang w:val="en-US"/>
                </w:rPr>
                <m:t>W</m:t>
              </m:r>
            </m:den>
          </m:f>
          <m:nary>
            <m:naryPr>
              <m:chr m:val="∑"/>
              <m:limLoc m:val="undOvr"/>
              <m:ctrlPr>
                <w:rPr>
                  <w:rFonts w:ascii="Cambria Math" w:hAnsi="Cambria Math"/>
                  <w:color w:val="333333"/>
                  <w:szCs w:val="20"/>
                  <w:lang w:val="en-US"/>
                </w:rPr>
              </m:ctrlPr>
            </m:naryPr>
            <m:sub>
              <m:r>
                <w:rPr>
                  <w:rFonts w:ascii="Cambria Math" w:hAnsi="Cambria Math"/>
                  <w:color w:val="333333"/>
                  <w:szCs w:val="20"/>
                  <w:lang w:val="en-US"/>
                </w:rPr>
                <m:t>i</m:t>
              </m:r>
              <m:r>
                <m:rPr>
                  <m:sty m:val="p"/>
                </m:rPr>
                <w:rPr>
                  <w:rFonts w:ascii="Cambria Math" w:hAnsi="Cambria Math"/>
                  <w:color w:val="333333"/>
                  <w:szCs w:val="20"/>
                  <w:lang w:val="en-US"/>
                </w:rPr>
                <m:t>=1</m:t>
              </m:r>
            </m:sub>
            <m:sup>
              <m:r>
                <w:rPr>
                  <w:rFonts w:ascii="Cambria Math" w:hAnsi="Cambria Math"/>
                  <w:color w:val="333333"/>
                  <w:szCs w:val="20"/>
                  <w:lang w:val="en-US"/>
                </w:rPr>
                <m:t>H</m:t>
              </m:r>
            </m:sup>
            <m:e>
              <m:nary>
                <m:naryPr>
                  <m:chr m:val="∑"/>
                  <m:limLoc m:val="undOvr"/>
                  <m:ctrlPr>
                    <w:rPr>
                      <w:rFonts w:ascii="Cambria Math" w:hAnsi="Cambria Math"/>
                      <w:color w:val="333333"/>
                      <w:szCs w:val="20"/>
                      <w:lang w:val="en-US"/>
                    </w:rPr>
                  </m:ctrlPr>
                </m:naryPr>
                <m:sub>
                  <m:r>
                    <w:rPr>
                      <w:rFonts w:ascii="Cambria Math" w:hAnsi="Cambria Math"/>
                      <w:color w:val="333333"/>
                      <w:szCs w:val="20"/>
                      <w:lang w:val="en-US"/>
                    </w:rPr>
                    <m:t>j</m:t>
                  </m:r>
                  <m:r>
                    <m:rPr>
                      <m:sty m:val="p"/>
                    </m:rPr>
                    <w:rPr>
                      <w:rFonts w:ascii="Cambria Math" w:hAnsi="Cambria Math"/>
                      <w:color w:val="333333"/>
                      <w:szCs w:val="20"/>
                      <w:lang w:val="en-US"/>
                    </w:rPr>
                    <m:t>=1</m:t>
                  </m:r>
                </m:sub>
                <m:sup>
                  <m:r>
                    <w:rPr>
                      <w:rFonts w:ascii="Cambria Math" w:hAnsi="Cambria Math"/>
                      <w:color w:val="333333"/>
                      <w:szCs w:val="20"/>
                      <w:lang w:val="en-US"/>
                    </w:rPr>
                    <m:t>W</m:t>
                  </m:r>
                </m:sup>
                <m:e>
                  <m:sSub>
                    <m:sSubPr>
                      <m:ctrlPr>
                        <w:rPr>
                          <w:rFonts w:ascii="Cambria Math" w:hAnsi="Cambria Math"/>
                          <w:color w:val="333333"/>
                          <w:szCs w:val="20"/>
                          <w:lang w:val="en-US"/>
                        </w:rPr>
                      </m:ctrlPr>
                    </m:sSubPr>
                    <m:e>
                      <m:r>
                        <w:rPr>
                          <w:rFonts w:ascii="Cambria Math" w:hAnsi="Cambria Math"/>
                          <w:color w:val="333333"/>
                          <w:szCs w:val="20"/>
                          <w:lang w:val="en-US"/>
                        </w:rPr>
                        <m:t>u</m:t>
                      </m:r>
                    </m:e>
                    <m:sub>
                      <m:r>
                        <w:rPr>
                          <w:rFonts w:ascii="Cambria Math" w:hAnsi="Cambria Math"/>
                          <w:color w:val="333333"/>
                          <w:szCs w:val="20"/>
                          <w:lang w:val="en-US"/>
                        </w:rPr>
                        <m:t>c</m:t>
                      </m:r>
                    </m:sub>
                  </m:sSub>
                  <m:r>
                    <m:rPr>
                      <m:sty m:val="p"/>
                    </m:rPr>
                    <w:rPr>
                      <w:rFonts w:ascii="Cambria Math" w:hAnsi="Cambria Math"/>
                      <w:color w:val="333333"/>
                      <w:szCs w:val="20"/>
                      <w:lang w:val="en-US"/>
                    </w:rPr>
                    <m:t>(</m:t>
                  </m:r>
                  <m:r>
                    <w:rPr>
                      <w:rFonts w:ascii="Cambria Math" w:hAnsi="Cambria Math"/>
                      <w:color w:val="333333"/>
                      <w:szCs w:val="20"/>
                      <w:lang w:val="en-US"/>
                    </w:rPr>
                    <m:t>i</m:t>
                  </m:r>
                  <m:r>
                    <m:rPr>
                      <m:sty m:val="p"/>
                    </m:rPr>
                    <w:rPr>
                      <w:rFonts w:ascii="Cambria Math" w:hAnsi="Cambria Math"/>
                      <w:color w:val="333333"/>
                      <w:szCs w:val="20"/>
                      <w:lang w:val="en-US"/>
                    </w:rPr>
                    <m:t>,</m:t>
                  </m:r>
                  <m:r>
                    <w:rPr>
                      <w:rFonts w:ascii="Cambria Math" w:hAnsi="Cambria Math"/>
                      <w:color w:val="333333"/>
                      <w:szCs w:val="20"/>
                      <w:lang w:val="en-US"/>
                    </w:rPr>
                    <m:t>j</m:t>
                  </m:r>
                  <m:r>
                    <m:rPr>
                      <m:sty m:val="p"/>
                    </m:rPr>
                    <w:rPr>
                      <w:rFonts w:ascii="Cambria Math" w:hAnsi="Cambria Math"/>
                      <w:color w:val="333333"/>
                      <w:szCs w:val="20"/>
                      <w:lang w:val="en-US"/>
                    </w:rPr>
                    <m:t>)</m:t>
                  </m:r>
                </m:e>
              </m:nary>
            </m:e>
          </m:nary>
        </m:oMath>
      </m:oMathPara>
    </w:p>
    <w:p w14:paraId="02ED6904" w14:textId="77777777" w:rsidR="00942E2F" w:rsidRPr="00B2220D" w:rsidRDefault="00942E2F" w:rsidP="00942E2F">
      <w:pPr>
        <w:pStyle w:val="ICCENormalText1stparagraph"/>
        <w:rPr>
          <w:rFonts w:eastAsia="Times New Roman"/>
          <w:color w:val="333333"/>
          <w:sz w:val="20"/>
          <w:szCs w:val="20"/>
          <w:lang w:eastAsia="zh-CN"/>
        </w:rPr>
      </w:pPr>
      <w:r w:rsidRPr="00B2220D">
        <w:rPr>
          <w:rFonts w:eastAsia="Times New Roman"/>
          <w:color w:val="333333"/>
          <w:sz w:val="20"/>
          <w:szCs w:val="20"/>
          <w:lang w:eastAsia="zh-CN"/>
        </w:rPr>
        <w:t>The high-dimensional features of an image can be regarded as the response of a class.Each new channel feature vector is an expression of a local area feature, and we construct a channel global subnotice module to model the image channel information. From the perspective of channel information, we focus on the channel dependencies between images as another discriminative method to solve the problem.</w:t>
      </w:r>
    </w:p>
    <w:p w14:paraId="6CB93A49" w14:textId="77777777" w:rsidR="00942E2F" w:rsidRPr="00B2220D" w:rsidRDefault="00942E2F" w:rsidP="00EF3B21">
      <w:pPr>
        <w:pStyle w:val="ICCENormalText1stparagraph"/>
        <w:rPr>
          <w:rFonts w:eastAsia="Times New Roman"/>
          <w:color w:val="333333"/>
          <w:sz w:val="20"/>
          <w:szCs w:val="20"/>
          <w:lang w:eastAsia="zh-CN"/>
        </w:rPr>
      </w:pPr>
    </w:p>
    <w:p w14:paraId="586B3EFD" w14:textId="51D1294D" w:rsidR="00EF3B21" w:rsidRPr="00B2220D" w:rsidRDefault="00326711" w:rsidP="00EF3B21">
      <w:pPr>
        <w:pStyle w:val="ICCENormalText1stparagraph"/>
        <w:rPr>
          <w:rFonts w:eastAsia="Times New Roman"/>
          <w:color w:val="333333"/>
          <w:sz w:val="20"/>
          <w:szCs w:val="20"/>
          <w:lang w:eastAsia="zh-CN"/>
        </w:rPr>
      </w:pPr>
      <w:r w:rsidRPr="00B2220D">
        <w:rPr>
          <w:rFonts w:eastAsia="Times New Roman"/>
          <w:color w:val="333333"/>
          <w:sz w:val="20"/>
          <w:szCs w:val="20"/>
          <w:lang w:eastAsia="zh-CN"/>
        </w:rPr>
        <w:lastRenderedPageBreak/>
        <w:t xml:space="preserve">Thirdly, </w:t>
      </w:r>
      <w:r w:rsidR="00E04D1E" w:rsidRPr="00B2220D">
        <w:rPr>
          <w:rFonts w:eastAsia="Times New Roman"/>
          <w:color w:val="333333"/>
          <w:sz w:val="20"/>
          <w:szCs w:val="20"/>
          <w:lang w:eastAsia="zh-CN"/>
        </w:rPr>
        <w:t>S</w:t>
      </w:r>
      <w:r w:rsidRPr="00B2220D">
        <w:rPr>
          <w:rFonts w:eastAsia="Times New Roman"/>
          <w:color w:val="333333"/>
          <w:sz w:val="20"/>
          <w:szCs w:val="20"/>
          <w:lang w:eastAsia="zh-CN"/>
        </w:rPr>
        <w:t>oftmax is used to recalibrate the channel direction of the attention vector and obtain the attention weight of the multi-scale channel recalibration.</w:t>
      </w:r>
      <w:r w:rsidR="004A2FA2" w:rsidRPr="00B2220D">
        <w:rPr>
          <w:rFonts w:eastAsia="Times New Roman"/>
          <w:color w:val="333333"/>
          <w:sz w:val="20"/>
          <w:szCs w:val="20"/>
          <w:lang w:eastAsia="zh-CN"/>
        </w:rPr>
        <w:t>To supply the attention weights required for the multiscale channel calibration, the attention vectors for the channel directions are recalibrated using Softmax.</w:t>
      </w:r>
    </w:p>
    <w:p w14:paraId="6D2DF65D" w14:textId="77777777" w:rsidR="00E04D1E" w:rsidRPr="00B2220D" w:rsidRDefault="00E04D1E" w:rsidP="00EF3B21">
      <w:pPr>
        <w:pStyle w:val="ICCENormalText1stparagraph"/>
        <w:rPr>
          <w:rFonts w:eastAsia="Times New Roman"/>
          <w:color w:val="333333"/>
          <w:sz w:val="20"/>
          <w:szCs w:val="20"/>
          <w:lang w:eastAsia="zh-CN"/>
        </w:rPr>
      </w:pPr>
    </w:p>
    <w:p w14:paraId="255C4CAC" w14:textId="77777777" w:rsidR="00EF3B21" w:rsidRPr="00B2220D" w:rsidRDefault="00000000" w:rsidP="00EF3B21">
      <w:pPr>
        <w:rPr>
          <w:color w:val="333333"/>
          <w:szCs w:val="20"/>
          <w:lang w:val="en-US"/>
        </w:rPr>
      </w:pPr>
      <m:oMathPara>
        <m:oMath>
          <m:sSub>
            <m:sSubPr>
              <m:ctrlPr>
                <w:rPr>
                  <w:rFonts w:ascii="Cambria Math" w:hAnsi="Cambria Math"/>
                  <w:color w:val="333333"/>
                  <w:szCs w:val="20"/>
                  <w:lang w:val="en-US"/>
                </w:rPr>
              </m:ctrlPr>
            </m:sSubPr>
            <m:e>
              <m:r>
                <w:rPr>
                  <w:rFonts w:ascii="Cambria Math" w:hAnsi="Cambria Math"/>
                  <w:color w:val="333333"/>
                  <w:szCs w:val="20"/>
                  <w:lang w:val="en-US"/>
                </w:rPr>
                <m:t>att</m:t>
              </m:r>
            </m:e>
            <m:sub>
              <m:r>
                <w:rPr>
                  <w:rFonts w:ascii="Cambria Math" w:hAnsi="Cambria Math"/>
                  <w:color w:val="333333"/>
                  <w:szCs w:val="20"/>
                  <w:lang w:val="en-US"/>
                </w:rPr>
                <m:t>i</m:t>
              </m:r>
            </m:sub>
          </m:sSub>
          <m:r>
            <m:rPr>
              <m:sty m:val="p"/>
            </m:rPr>
            <w:rPr>
              <w:rFonts w:ascii="Cambria Math" w:hAnsi="Cambria Math"/>
              <w:color w:val="333333"/>
              <w:szCs w:val="20"/>
              <w:lang w:val="en-US"/>
            </w:rPr>
            <m:t>=</m:t>
          </m:r>
          <m:r>
            <w:rPr>
              <w:rFonts w:ascii="Cambria Math" w:hAnsi="Cambria Math"/>
              <w:color w:val="333333"/>
              <w:szCs w:val="20"/>
              <w:lang w:val="en-US"/>
            </w:rPr>
            <m:t>Softmax</m:t>
          </m:r>
          <m:d>
            <m:dPr>
              <m:ctrlPr>
                <w:rPr>
                  <w:rFonts w:ascii="Cambria Math" w:hAnsi="Cambria Math"/>
                  <w:color w:val="333333"/>
                  <w:szCs w:val="20"/>
                  <w:lang w:val="en-US"/>
                </w:rPr>
              </m:ctrlPr>
            </m:dPr>
            <m:e>
              <m:sSub>
                <m:sSubPr>
                  <m:ctrlPr>
                    <w:rPr>
                      <w:rFonts w:ascii="Cambria Math" w:hAnsi="Cambria Math"/>
                      <w:color w:val="333333"/>
                      <w:szCs w:val="20"/>
                      <w:lang w:val="en-US"/>
                    </w:rPr>
                  </m:ctrlPr>
                </m:sSubPr>
                <m:e>
                  <m:r>
                    <w:rPr>
                      <w:rFonts w:ascii="Cambria Math" w:hAnsi="Cambria Math"/>
                      <w:color w:val="333333"/>
                      <w:szCs w:val="20"/>
                      <w:lang w:val="en-US"/>
                    </w:rPr>
                    <m:t>Z</m:t>
                  </m:r>
                </m:e>
                <m:sub>
                  <m:r>
                    <w:rPr>
                      <w:rFonts w:ascii="Cambria Math" w:hAnsi="Cambria Math"/>
                      <w:color w:val="333333"/>
                      <w:szCs w:val="20"/>
                      <w:lang w:val="en-US"/>
                    </w:rPr>
                    <m:t>i</m:t>
                  </m:r>
                </m:sub>
              </m:sSub>
            </m:e>
          </m:d>
          <m:r>
            <m:rPr>
              <m:sty m:val="p"/>
            </m:rPr>
            <w:rPr>
              <w:rFonts w:ascii="Cambria Math" w:hAnsi="Cambria Math"/>
              <w:color w:val="333333"/>
              <w:szCs w:val="20"/>
              <w:lang w:val="en-US"/>
            </w:rPr>
            <m:t>=</m:t>
          </m:r>
          <m:f>
            <m:fPr>
              <m:ctrlPr>
                <w:rPr>
                  <w:rFonts w:ascii="Cambria Math" w:hAnsi="Cambria Math"/>
                  <w:color w:val="333333"/>
                  <w:szCs w:val="20"/>
                  <w:lang w:val="en-US"/>
                </w:rPr>
              </m:ctrlPr>
            </m:fPr>
            <m:num>
              <m:r>
                <m:rPr>
                  <m:sty m:val="p"/>
                </m:rPr>
                <w:rPr>
                  <w:rFonts w:ascii="Cambria Math" w:hAnsi="Cambria Math"/>
                  <w:color w:val="333333"/>
                  <w:szCs w:val="20"/>
                  <w:lang w:val="en-US"/>
                </w:rPr>
                <m:t>exp⁡(</m:t>
              </m:r>
              <m:sSub>
                <m:sSubPr>
                  <m:ctrlPr>
                    <w:rPr>
                      <w:rFonts w:ascii="Cambria Math" w:hAnsi="Cambria Math"/>
                      <w:color w:val="333333"/>
                      <w:szCs w:val="20"/>
                      <w:lang w:val="en-US"/>
                    </w:rPr>
                  </m:ctrlPr>
                </m:sSubPr>
                <m:e>
                  <m:r>
                    <w:rPr>
                      <w:rFonts w:ascii="Cambria Math" w:hAnsi="Cambria Math"/>
                      <w:color w:val="333333"/>
                      <w:szCs w:val="20"/>
                      <w:lang w:val="en-US"/>
                    </w:rPr>
                    <m:t>Z</m:t>
                  </m:r>
                </m:e>
                <m:sub>
                  <m:r>
                    <w:rPr>
                      <w:rFonts w:ascii="Cambria Math" w:hAnsi="Cambria Math"/>
                      <w:color w:val="333333"/>
                      <w:szCs w:val="20"/>
                      <w:lang w:val="en-US"/>
                    </w:rPr>
                    <m:t>i</m:t>
                  </m:r>
                </m:sub>
              </m:sSub>
              <m:r>
                <m:rPr>
                  <m:sty m:val="p"/>
                </m:rPr>
                <w:rPr>
                  <w:rFonts w:ascii="Cambria Math" w:hAnsi="Cambria Math"/>
                  <w:color w:val="333333"/>
                  <w:szCs w:val="20"/>
                  <w:lang w:val="en-US"/>
                </w:rPr>
                <m:t>)</m:t>
              </m:r>
            </m:num>
            <m:den>
              <m:nary>
                <m:naryPr>
                  <m:chr m:val="∑"/>
                  <m:limLoc m:val="undOvr"/>
                  <m:ctrlPr>
                    <w:rPr>
                      <w:rFonts w:ascii="Cambria Math" w:hAnsi="Cambria Math"/>
                      <w:color w:val="333333"/>
                      <w:szCs w:val="20"/>
                      <w:lang w:val="en-US"/>
                    </w:rPr>
                  </m:ctrlPr>
                </m:naryPr>
                <m:sub>
                  <m:r>
                    <w:rPr>
                      <w:rFonts w:ascii="Cambria Math" w:hAnsi="Cambria Math"/>
                      <w:color w:val="333333"/>
                      <w:szCs w:val="20"/>
                      <w:lang w:val="en-US"/>
                    </w:rPr>
                    <m:t>i</m:t>
                  </m:r>
                  <m:r>
                    <m:rPr>
                      <m:sty m:val="p"/>
                    </m:rPr>
                    <w:rPr>
                      <w:rFonts w:ascii="Cambria Math" w:hAnsi="Cambria Math"/>
                      <w:color w:val="333333"/>
                      <w:szCs w:val="20"/>
                      <w:lang w:val="en-US"/>
                    </w:rPr>
                    <m:t>=1</m:t>
                  </m:r>
                </m:sub>
                <m:sup>
                  <m:r>
                    <w:rPr>
                      <w:rFonts w:ascii="Cambria Math" w:hAnsi="Cambria Math"/>
                      <w:color w:val="333333"/>
                      <w:szCs w:val="20"/>
                      <w:lang w:val="en-US"/>
                    </w:rPr>
                    <m:t>S</m:t>
                  </m:r>
                  <m:r>
                    <m:rPr>
                      <m:sty m:val="p"/>
                    </m:rPr>
                    <w:rPr>
                      <w:rFonts w:ascii="Cambria Math" w:hAnsi="Cambria Math"/>
                      <w:color w:val="333333"/>
                      <w:szCs w:val="20"/>
                      <w:lang w:val="en-US"/>
                    </w:rPr>
                    <m:t>-1</m:t>
                  </m:r>
                </m:sup>
                <m:e>
                  <m:r>
                    <m:rPr>
                      <m:sty m:val="p"/>
                    </m:rPr>
                    <w:rPr>
                      <w:rFonts w:ascii="Cambria Math" w:hAnsi="Cambria Math"/>
                      <w:color w:val="333333"/>
                      <w:szCs w:val="20"/>
                      <w:lang w:val="en-US"/>
                    </w:rPr>
                    <m:t>exp⁡(</m:t>
                  </m:r>
                  <m:sSub>
                    <m:sSubPr>
                      <m:ctrlPr>
                        <w:rPr>
                          <w:rFonts w:ascii="Cambria Math" w:hAnsi="Cambria Math"/>
                          <w:color w:val="333333"/>
                          <w:szCs w:val="20"/>
                          <w:lang w:val="en-US"/>
                        </w:rPr>
                      </m:ctrlPr>
                    </m:sSubPr>
                    <m:e>
                      <m:r>
                        <w:rPr>
                          <w:rFonts w:ascii="Cambria Math" w:hAnsi="Cambria Math"/>
                          <w:color w:val="333333"/>
                          <w:szCs w:val="20"/>
                          <w:lang w:val="en-US"/>
                        </w:rPr>
                        <m:t>Z</m:t>
                      </m:r>
                    </m:e>
                    <m:sub>
                      <m:r>
                        <w:rPr>
                          <w:rFonts w:ascii="Cambria Math" w:hAnsi="Cambria Math"/>
                          <w:color w:val="333333"/>
                          <w:szCs w:val="20"/>
                          <w:lang w:val="en-US"/>
                        </w:rPr>
                        <m:t>i</m:t>
                      </m:r>
                    </m:sub>
                  </m:sSub>
                  <m:r>
                    <m:rPr>
                      <m:sty m:val="p"/>
                    </m:rPr>
                    <w:rPr>
                      <w:rFonts w:ascii="Cambria Math" w:hAnsi="Cambria Math"/>
                      <w:color w:val="333333"/>
                      <w:szCs w:val="20"/>
                      <w:lang w:val="en-US"/>
                    </w:rPr>
                    <m:t>)</m:t>
                  </m:r>
                </m:e>
              </m:nary>
            </m:den>
          </m:f>
        </m:oMath>
      </m:oMathPara>
    </w:p>
    <w:p w14:paraId="228ED2AA" w14:textId="77777777" w:rsidR="00E04D1E" w:rsidRPr="00B2220D" w:rsidRDefault="00E04D1E" w:rsidP="0037673B">
      <w:pPr>
        <w:pStyle w:val="ICCENormalText1stparagraph"/>
        <w:rPr>
          <w:rFonts w:eastAsia="Times New Roman"/>
          <w:color w:val="333333"/>
          <w:sz w:val="20"/>
          <w:szCs w:val="20"/>
          <w:lang w:eastAsia="zh-CN"/>
        </w:rPr>
      </w:pPr>
    </w:p>
    <w:p w14:paraId="7E8C0E19" w14:textId="64562463" w:rsidR="0037673B" w:rsidRPr="00B2220D" w:rsidRDefault="00AB3D18" w:rsidP="0037673B">
      <w:pPr>
        <w:pStyle w:val="ICCENormalText1stparagraph"/>
        <w:rPr>
          <w:rFonts w:eastAsia="Times New Roman"/>
          <w:color w:val="333333"/>
          <w:sz w:val="20"/>
          <w:szCs w:val="20"/>
          <w:lang w:eastAsia="zh-CN"/>
        </w:rPr>
      </w:pPr>
      <w:r w:rsidRPr="00B2220D">
        <w:rPr>
          <w:rFonts w:eastAsia="Times New Roman"/>
          <w:color w:val="333333"/>
          <w:sz w:val="20"/>
          <w:szCs w:val="20"/>
          <w:lang w:eastAsia="zh-CN"/>
        </w:rPr>
        <w:t>Fourth</w:t>
      </w:r>
      <w:r w:rsidRPr="00B2220D">
        <w:rPr>
          <w:rFonts w:ascii="SimSun" w:eastAsia="SimSun" w:hAnsi="SimSun" w:cs="SimSun"/>
          <w:color w:val="333333"/>
          <w:sz w:val="20"/>
          <w:szCs w:val="20"/>
          <w:lang w:eastAsia="zh-CN"/>
        </w:rPr>
        <w:t>,</w:t>
      </w:r>
      <w:r w:rsidR="00E04D1E" w:rsidRPr="00B2220D">
        <w:rPr>
          <w:rFonts w:eastAsia="Times New Roman"/>
          <w:color w:val="333333"/>
          <w:sz w:val="20"/>
          <w:szCs w:val="20"/>
          <w:lang w:eastAsia="zh-CN"/>
        </w:rPr>
        <w:t>i</w:t>
      </w:r>
      <w:r w:rsidR="00E27F7A" w:rsidRPr="00B2220D">
        <w:rPr>
          <w:rFonts w:eastAsia="Times New Roman"/>
          <w:color w:val="333333"/>
          <w:sz w:val="20"/>
          <w:szCs w:val="20"/>
          <w:lang w:eastAsia="zh-CN"/>
        </w:rPr>
        <w:t>n particular, Softmax is used to calibrate the multi-scale channels</w:t>
      </w:r>
      <w:r w:rsidR="00CF2960" w:rsidRPr="00B2220D">
        <w:rPr>
          <w:rFonts w:eastAsia="Times New Roman"/>
          <w:color w:val="333333"/>
          <w:sz w:val="20"/>
          <w:szCs w:val="20"/>
          <w:lang w:eastAsia="zh-CN"/>
        </w:rPr>
        <w:t>,</w:t>
      </w:r>
      <w:r w:rsidR="00E27F7A" w:rsidRPr="00B2220D">
        <w:rPr>
          <w:rFonts w:eastAsia="Times New Roman"/>
          <w:color w:val="333333"/>
          <w:sz w:val="20"/>
          <w:szCs w:val="20"/>
          <w:lang w:eastAsia="zh-CN"/>
        </w:rPr>
        <w:t>in where att stands for the multiscale channel weights following an attention cascade.</w:t>
      </w:r>
      <w:r w:rsidR="0037673B" w:rsidRPr="00B2220D">
        <w:rPr>
          <w:rFonts w:eastAsia="Times New Roman"/>
          <w:color w:val="333333"/>
          <w:sz w:val="20"/>
          <w:szCs w:val="20"/>
          <w:lang w:eastAsia="zh-CN"/>
        </w:rPr>
        <w:t xml:space="preserve">The related feature maps, </w:t>
      </w:r>
      <m:oMath>
        <m:sSub>
          <m:sSubPr>
            <m:ctrlPr>
              <w:rPr>
                <w:rFonts w:ascii="Cambria Math" w:eastAsia="Times New Roman" w:hAnsi="Cambria Math"/>
                <w:color w:val="333333"/>
                <w:sz w:val="20"/>
                <w:szCs w:val="20"/>
                <w:lang w:eastAsia="zh-CN"/>
              </w:rPr>
            </m:ctrlPr>
          </m:sSubPr>
          <m:e>
            <m:r>
              <w:rPr>
                <w:rFonts w:ascii="Cambria Math" w:eastAsia="Times New Roman" w:hAnsi="Cambria Math"/>
                <w:color w:val="333333"/>
                <w:sz w:val="20"/>
                <w:szCs w:val="20"/>
                <w:lang w:eastAsia="zh-CN"/>
              </w:rPr>
              <m:t>F</m:t>
            </m:r>
          </m:e>
          <m:sub>
            <m:r>
              <w:rPr>
                <w:rFonts w:ascii="Cambria Math" w:eastAsia="Times New Roman" w:hAnsi="Cambria Math"/>
                <w:color w:val="333333"/>
                <w:sz w:val="20"/>
                <w:szCs w:val="20"/>
                <w:lang w:eastAsia="zh-CN"/>
              </w:rPr>
              <m:t>i</m:t>
            </m:r>
          </m:sub>
        </m:sSub>
      </m:oMath>
      <w:r w:rsidR="0037673B" w:rsidRPr="00B2220D">
        <w:rPr>
          <w:rFonts w:eastAsia="Times New Roman"/>
          <w:color w:val="333333"/>
          <w:sz w:val="20"/>
          <w:szCs w:val="20"/>
          <w:lang w:eastAsia="zh-CN"/>
        </w:rPr>
        <w:t xml:space="preserve"> are weighted using the derived multiscale channels' weights.</w:t>
      </w:r>
    </w:p>
    <w:p w14:paraId="5E05CBB1" w14:textId="77777777" w:rsidR="0037673B" w:rsidRPr="00B2220D" w:rsidRDefault="0037673B" w:rsidP="0037673B">
      <w:pPr>
        <w:pStyle w:val="ICCENormalText1stparagraph"/>
        <w:rPr>
          <w:rFonts w:eastAsia="Times New Roman"/>
          <w:color w:val="333333"/>
          <w:sz w:val="20"/>
          <w:szCs w:val="20"/>
          <w:lang w:eastAsia="zh-CN"/>
        </w:rPr>
      </w:pPr>
    </w:p>
    <w:p w14:paraId="1F6433D3" w14:textId="77777777" w:rsidR="0037673B" w:rsidRPr="00B2220D" w:rsidRDefault="00000000" w:rsidP="0037673B">
      <w:pPr>
        <w:rPr>
          <w:color w:val="333333"/>
          <w:szCs w:val="20"/>
          <w:lang w:val="en-US"/>
        </w:rPr>
      </w:pPr>
      <m:oMathPara>
        <m:oMath>
          <m:sSub>
            <m:sSubPr>
              <m:ctrlPr>
                <w:rPr>
                  <w:rFonts w:ascii="Cambria Math" w:hAnsi="Cambria Math"/>
                  <w:color w:val="333333"/>
                  <w:szCs w:val="20"/>
                  <w:lang w:val="en-US"/>
                </w:rPr>
              </m:ctrlPr>
            </m:sSubPr>
            <m:e>
              <m:r>
                <w:rPr>
                  <w:rFonts w:ascii="Cambria Math" w:hAnsi="Cambria Math"/>
                  <w:color w:val="333333"/>
                  <w:szCs w:val="20"/>
                  <w:lang w:val="en-US"/>
                </w:rPr>
                <m:t>Y</m:t>
              </m:r>
            </m:e>
            <m:sub>
              <m:r>
                <w:rPr>
                  <w:rFonts w:ascii="Cambria Math" w:hAnsi="Cambria Math"/>
                  <w:color w:val="333333"/>
                  <w:szCs w:val="20"/>
                  <w:lang w:val="en-US"/>
                </w:rPr>
                <m:t>i</m:t>
              </m:r>
            </m:sub>
          </m:sSub>
          <m:r>
            <m:rPr>
              <m:sty m:val="p"/>
            </m:rPr>
            <w:rPr>
              <w:rFonts w:ascii="Cambria Math" w:hAnsi="Cambria Math"/>
              <w:color w:val="333333"/>
              <w:szCs w:val="20"/>
              <w:lang w:val="en-US"/>
            </w:rPr>
            <m:t>=</m:t>
          </m:r>
          <m:sSub>
            <m:sSubPr>
              <m:ctrlPr>
                <w:rPr>
                  <w:rFonts w:ascii="Cambria Math" w:hAnsi="Cambria Math"/>
                  <w:color w:val="333333"/>
                  <w:szCs w:val="20"/>
                  <w:lang w:val="en-US"/>
                </w:rPr>
              </m:ctrlPr>
            </m:sSubPr>
            <m:e>
              <m:r>
                <w:rPr>
                  <w:rFonts w:ascii="Cambria Math" w:hAnsi="Cambria Math"/>
                  <w:color w:val="333333"/>
                  <w:szCs w:val="20"/>
                  <w:lang w:val="en-US"/>
                </w:rPr>
                <m:t>F</m:t>
              </m:r>
            </m:e>
            <m:sub>
              <m:r>
                <w:rPr>
                  <w:rFonts w:ascii="Cambria Math" w:hAnsi="Cambria Math"/>
                  <w:color w:val="333333"/>
                  <w:szCs w:val="20"/>
                  <w:lang w:val="en-US"/>
                </w:rPr>
                <m:t>i</m:t>
              </m:r>
            </m:sub>
          </m:sSub>
          <m:r>
            <m:rPr>
              <m:sty m:val="p"/>
            </m:rPr>
            <w:rPr>
              <w:rFonts w:ascii="Cambria Math" w:hAnsi="Cambria Math"/>
              <w:color w:val="333333"/>
              <w:szCs w:val="20"/>
              <w:lang w:val="en-US"/>
            </w:rPr>
            <m:t>⨀</m:t>
          </m:r>
          <m:sSub>
            <m:sSubPr>
              <m:ctrlPr>
                <w:rPr>
                  <w:rFonts w:ascii="Cambria Math" w:hAnsi="Cambria Math"/>
                  <w:color w:val="333333"/>
                  <w:szCs w:val="20"/>
                  <w:lang w:val="en-US"/>
                </w:rPr>
              </m:ctrlPr>
            </m:sSubPr>
            <m:e>
              <m:r>
                <w:rPr>
                  <w:rFonts w:ascii="Cambria Math" w:hAnsi="Cambria Math"/>
                  <w:color w:val="333333"/>
                  <w:szCs w:val="20"/>
                  <w:lang w:val="en-US"/>
                </w:rPr>
                <m:t>att</m:t>
              </m:r>
            </m:e>
            <m:sub>
              <m:r>
                <w:rPr>
                  <w:rFonts w:ascii="Cambria Math" w:hAnsi="Cambria Math"/>
                  <w:color w:val="333333"/>
                  <w:szCs w:val="20"/>
                  <w:lang w:val="en-US"/>
                </w:rPr>
                <m:t>i</m:t>
              </m:r>
            </m:sub>
          </m:sSub>
          <m:r>
            <m:rPr>
              <m:sty m:val="p"/>
            </m:rPr>
            <w:rPr>
              <w:rFonts w:ascii="Cambria Math" w:hAnsi="Cambria Math"/>
              <w:color w:val="333333"/>
              <w:szCs w:val="20"/>
              <w:lang w:val="en-US"/>
            </w:rPr>
            <m:t>,</m:t>
          </m:r>
          <m:r>
            <w:rPr>
              <w:rFonts w:ascii="Cambria Math" w:hAnsi="Cambria Math"/>
              <w:color w:val="333333"/>
              <w:szCs w:val="20"/>
              <w:lang w:val="en-US"/>
            </w:rPr>
            <m:t>i</m:t>
          </m:r>
          <m:r>
            <m:rPr>
              <m:sty m:val="p"/>
            </m:rPr>
            <w:rPr>
              <w:rFonts w:ascii="Cambria Math" w:hAnsi="Cambria Math"/>
              <w:color w:val="333333"/>
              <w:szCs w:val="20"/>
              <w:lang w:val="en-US"/>
            </w:rPr>
            <m:t>=1,2,…,</m:t>
          </m:r>
          <m:r>
            <w:rPr>
              <w:rFonts w:ascii="Cambria Math" w:hAnsi="Cambria Math"/>
              <w:color w:val="333333"/>
              <w:szCs w:val="20"/>
              <w:lang w:val="en-US"/>
            </w:rPr>
            <m:t>S</m:t>
          </m:r>
          <m:r>
            <m:rPr>
              <m:sty m:val="p"/>
            </m:rPr>
            <w:rPr>
              <w:rFonts w:ascii="Cambria Math" w:hAnsi="Cambria Math"/>
              <w:color w:val="333333"/>
              <w:szCs w:val="20"/>
              <w:lang w:val="en-US"/>
            </w:rPr>
            <m:t>-1</m:t>
          </m:r>
        </m:oMath>
      </m:oMathPara>
    </w:p>
    <w:p w14:paraId="6224D60E" w14:textId="160FD6BE" w:rsidR="0037673B" w:rsidRPr="00B2220D" w:rsidRDefault="0037673B" w:rsidP="0037673B">
      <w:pPr>
        <w:pStyle w:val="ICCENormalText1stparagraph"/>
        <w:rPr>
          <w:rFonts w:eastAsia="Times New Roman"/>
          <w:color w:val="333333"/>
          <w:sz w:val="20"/>
          <w:szCs w:val="20"/>
          <w:lang w:eastAsia="zh-CN"/>
        </w:rPr>
      </w:pPr>
      <w:r w:rsidRPr="00B2220D">
        <w:rPr>
          <w:rFonts w:eastAsia="Times New Roman" w:hint="eastAsia"/>
          <w:color w:val="333333"/>
          <w:sz w:val="20"/>
          <w:szCs w:val="20"/>
          <w:lang w:eastAsia="zh-CN"/>
        </w:rPr>
        <w:t xml:space="preserve">where </w:t>
      </w:r>
      <w:r w:rsidRPr="00B2220D">
        <w:rPr>
          <w:rFonts w:ascii="Cambria Math" w:eastAsia="Times New Roman" w:hAnsi="Cambria Math" w:cs="Cambria Math"/>
          <w:color w:val="333333"/>
          <w:sz w:val="20"/>
          <w:szCs w:val="20"/>
          <w:lang w:eastAsia="zh-CN"/>
        </w:rPr>
        <w:t>⊙</w:t>
      </w:r>
      <w:r w:rsidRPr="00B2220D">
        <w:rPr>
          <w:rFonts w:eastAsia="Times New Roman" w:hint="eastAsia"/>
          <w:color w:val="333333"/>
          <w:sz w:val="20"/>
          <w:szCs w:val="20"/>
          <w:lang w:eastAsia="zh-CN"/>
        </w:rPr>
        <w:t xml:space="preserve"> denotes channel multiplication.</w:t>
      </w:r>
    </w:p>
    <w:p w14:paraId="78AE034C" w14:textId="77777777" w:rsidR="00AB3D18" w:rsidRPr="00B2220D" w:rsidRDefault="00AB3D18" w:rsidP="0037673B">
      <w:pPr>
        <w:pStyle w:val="ICCENormalText1stparagraph"/>
        <w:rPr>
          <w:rFonts w:eastAsia="Times New Roman"/>
          <w:color w:val="333333"/>
          <w:sz w:val="20"/>
          <w:szCs w:val="20"/>
          <w:lang w:eastAsia="zh-CN"/>
        </w:rPr>
      </w:pPr>
    </w:p>
    <w:p w14:paraId="740B96F3" w14:textId="682C9C34" w:rsidR="00787E23" w:rsidRPr="00B2220D" w:rsidRDefault="00326711" w:rsidP="00787E23">
      <w:pPr>
        <w:shd w:val="clear" w:color="auto" w:fill="FFFFFF"/>
        <w:spacing w:after="150" w:line="240" w:lineRule="auto"/>
        <w:ind w:left="0" w:right="0" w:firstLine="0"/>
        <w:rPr>
          <w:rFonts w:ascii="SimSun" w:eastAsia="SimSun" w:hAnsi="SimSun" w:cs="SimSun"/>
          <w:color w:val="333333"/>
          <w:szCs w:val="20"/>
          <w:lang w:val="en-US"/>
        </w:rPr>
      </w:pPr>
      <w:r w:rsidRPr="00B2220D">
        <w:rPr>
          <w:color w:val="333333"/>
          <w:szCs w:val="20"/>
          <w:lang w:val="en-US"/>
        </w:rPr>
        <w:t>Finally, a fine-grained feature model with richer multi-scale feature information is obtained with the query set image feature cascade and input relationship model. As the output of the feature map</w:t>
      </w:r>
      <w:r w:rsidRPr="00B2220D">
        <w:rPr>
          <w:rFonts w:ascii="SimSun" w:eastAsia="SimSun" w:hAnsi="SimSun" w:cs="SimSun"/>
          <w:color w:val="333333"/>
          <w:szCs w:val="20"/>
          <w:lang w:val="en-US"/>
        </w:rPr>
        <w:t>.</w:t>
      </w:r>
    </w:p>
    <w:p w14:paraId="1271705A" w14:textId="1F01360E" w:rsidR="00326711" w:rsidRPr="00B2220D" w:rsidRDefault="00AB3D18" w:rsidP="00787E23">
      <w:pPr>
        <w:shd w:val="clear" w:color="auto" w:fill="FFFFFF"/>
        <w:spacing w:after="150" w:line="240" w:lineRule="auto"/>
        <w:ind w:left="0" w:right="0" w:firstLine="0"/>
        <w:rPr>
          <w:rFonts w:ascii="SimSun" w:eastAsia="SimSun" w:hAnsi="SimSun" w:cs="SimSun"/>
          <w:color w:val="333333"/>
          <w:szCs w:val="20"/>
          <w:lang w:val="en-US"/>
        </w:rPr>
      </w:pPr>
      <m:oMathPara>
        <m:oMath>
          <m:r>
            <w:rPr>
              <w:rFonts w:ascii="Cambria Math" w:eastAsia="SimSun" w:hAnsi="Cambria Math" w:cs="SimSun"/>
              <w:color w:val="333333"/>
              <w:szCs w:val="20"/>
              <w:lang w:val="en-US"/>
            </w:rPr>
            <m:t>out=cat([</m:t>
          </m:r>
          <m:sSub>
            <m:sSubPr>
              <m:ctrlPr>
                <w:rPr>
                  <w:rFonts w:ascii="Cambria Math" w:eastAsia="SimSun" w:hAnsi="Cambria Math" w:cs="SimSun"/>
                  <w:i/>
                  <w:color w:val="333333"/>
                  <w:szCs w:val="20"/>
                  <w:lang w:val="en-US"/>
                </w:rPr>
              </m:ctrlPr>
            </m:sSubPr>
            <m:e>
              <m:r>
                <w:rPr>
                  <w:rFonts w:ascii="Cambria Math" w:eastAsia="SimSun" w:hAnsi="Cambria Math" w:cs="SimSun"/>
                  <w:color w:val="333333"/>
                  <w:szCs w:val="20"/>
                  <w:lang w:val="en-US"/>
                </w:rPr>
                <m:t>Y</m:t>
              </m:r>
            </m:e>
            <m:sub>
              <m:r>
                <w:rPr>
                  <w:rFonts w:ascii="Cambria Math" w:eastAsia="SimSun" w:hAnsi="Cambria Math" w:cs="SimSun"/>
                  <w:color w:val="333333"/>
                  <w:szCs w:val="20"/>
                  <w:lang w:val="en-US"/>
                </w:rPr>
                <m:t>0</m:t>
              </m:r>
            </m:sub>
          </m:sSub>
          <m:r>
            <w:rPr>
              <w:rFonts w:ascii="Cambria Math" w:eastAsia="SimSun" w:hAnsi="Cambria Math" w:cs="SimSun"/>
              <w:color w:val="333333"/>
              <w:szCs w:val="20"/>
              <w:lang w:val="en-US"/>
            </w:rPr>
            <m:t>,</m:t>
          </m:r>
          <m:sSub>
            <m:sSubPr>
              <m:ctrlPr>
                <w:rPr>
                  <w:rFonts w:ascii="Cambria Math" w:eastAsia="SimSun" w:hAnsi="Cambria Math" w:cs="SimSun"/>
                  <w:i/>
                  <w:color w:val="333333"/>
                  <w:szCs w:val="20"/>
                  <w:lang w:val="en-US"/>
                </w:rPr>
              </m:ctrlPr>
            </m:sSubPr>
            <m:e>
              <m:r>
                <w:rPr>
                  <w:rFonts w:ascii="Cambria Math" w:eastAsia="SimSun" w:hAnsi="Cambria Math" w:cs="SimSun"/>
                  <w:color w:val="333333"/>
                  <w:szCs w:val="20"/>
                  <w:lang w:val="en-US"/>
                </w:rPr>
                <m:t>Y</m:t>
              </m:r>
            </m:e>
            <m:sub>
              <m:r>
                <w:rPr>
                  <w:rFonts w:ascii="Cambria Math" w:eastAsia="SimSun" w:hAnsi="Cambria Math" w:cs="SimSun"/>
                  <w:color w:val="333333"/>
                  <w:szCs w:val="20"/>
                  <w:lang w:val="en-US"/>
                </w:rPr>
                <m:t>1</m:t>
              </m:r>
            </m:sub>
          </m:sSub>
          <m:r>
            <w:rPr>
              <w:rFonts w:ascii="Cambria Math" w:eastAsia="SimSun" w:hAnsi="Cambria Math" w:cs="SimSun"/>
              <w:color w:val="333333"/>
              <w:szCs w:val="20"/>
              <w:lang w:val="en-US"/>
            </w:rPr>
            <m:t>,…,</m:t>
          </m:r>
          <m:sSub>
            <m:sSubPr>
              <m:ctrlPr>
                <w:rPr>
                  <w:rFonts w:ascii="Cambria Math" w:eastAsia="SimSun" w:hAnsi="Cambria Math" w:cs="SimSun"/>
                  <w:i/>
                  <w:color w:val="333333"/>
                  <w:szCs w:val="20"/>
                  <w:lang w:val="en-US"/>
                </w:rPr>
              </m:ctrlPr>
            </m:sSubPr>
            <m:e>
              <m:r>
                <w:rPr>
                  <w:rFonts w:ascii="Cambria Math" w:eastAsia="SimSun" w:hAnsi="Cambria Math" w:cs="SimSun"/>
                  <w:color w:val="333333"/>
                  <w:szCs w:val="20"/>
                  <w:lang w:val="en-US"/>
                </w:rPr>
                <m:t>Y</m:t>
              </m:r>
            </m:e>
            <m:sub>
              <m:r>
                <w:rPr>
                  <w:rFonts w:ascii="Cambria Math" w:eastAsia="SimSun" w:hAnsi="Cambria Math" w:cs="SimSun"/>
                  <w:color w:val="333333"/>
                  <w:szCs w:val="20"/>
                  <w:lang w:val="en-US"/>
                </w:rPr>
                <m:t>s-1</m:t>
              </m:r>
            </m:sub>
          </m:sSub>
          <m:r>
            <w:rPr>
              <w:rFonts w:ascii="Cambria Math" w:eastAsia="SimSun" w:hAnsi="Cambria Math" w:cs="SimSun"/>
              <w:color w:val="333333"/>
              <w:szCs w:val="20"/>
              <w:lang w:val="en-US"/>
            </w:rPr>
            <m:t>])</m:t>
          </m:r>
        </m:oMath>
      </m:oMathPara>
    </w:p>
    <w:p w14:paraId="0F48B9C6" w14:textId="77777777" w:rsidR="00787E23" w:rsidRPr="00B2220D" w:rsidRDefault="00787E23" w:rsidP="00EB1AE1">
      <w:pPr>
        <w:spacing w:after="150" w:line="259" w:lineRule="auto"/>
        <w:ind w:left="0" w:right="0" w:firstLine="0"/>
        <w:rPr>
          <w:color w:val="333333"/>
          <w:szCs w:val="20"/>
          <w:lang w:val="en-US"/>
        </w:rPr>
      </w:pPr>
    </w:p>
    <w:p w14:paraId="6BCEC8B1" w14:textId="4363DE0C" w:rsidR="00EF3B21" w:rsidRPr="00B2220D" w:rsidRDefault="00EB1AE1" w:rsidP="00EB1AE1">
      <w:pPr>
        <w:spacing w:after="150" w:line="259" w:lineRule="auto"/>
        <w:ind w:left="0" w:right="0" w:firstLine="0"/>
        <w:rPr>
          <w:color w:val="333333"/>
          <w:szCs w:val="20"/>
        </w:rPr>
      </w:pPr>
      <w:r w:rsidRPr="00B2220D">
        <w:rPr>
          <w:color w:val="333333"/>
          <w:szCs w:val="20"/>
        </w:rPr>
        <w:t>III.</w:t>
      </w:r>
      <w:r w:rsidRPr="00B2220D">
        <w:t xml:space="preserve"> </w:t>
      </w:r>
      <w:r w:rsidR="00EF3B21" w:rsidRPr="00B2220D">
        <w:rPr>
          <w:rFonts w:hint="eastAsia"/>
          <w:caps/>
          <w:color w:val="333333"/>
          <w:szCs w:val="20"/>
        </w:rPr>
        <w:t>E</w:t>
      </w:r>
      <w:r w:rsidR="00EF3B21" w:rsidRPr="00B2220D">
        <w:rPr>
          <w:caps/>
          <w:color w:val="333333"/>
          <w:szCs w:val="20"/>
        </w:rPr>
        <w:t>xperiment and Analysis</w:t>
      </w:r>
    </w:p>
    <w:p w14:paraId="6457A252" w14:textId="60ACCF4C" w:rsidR="00873993" w:rsidRPr="00B2220D" w:rsidRDefault="008172B5" w:rsidP="00EF3B21">
      <w:pPr>
        <w:pStyle w:val="ICCENormalText1stparagraph"/>
        <w:rPr>
          <w:rFonts w:eastAsia="Times New Roman"/>
          <w:color w:val="333333"/>
          <w:sz w:val="20"/>
          <w:szCs w:val="20"/>
          <w:lang w:eastAsia="zh-CN"/>
        </w:rPr>
      </w:pPr>
      <w:r w:rsidRPr="00B2220D">
        <w:rPr>
          <w:rFonts w:eastAsia="Times New Roman"/>
          <w:color w:val="333333"/>
          <w:sz w:val="20"/>
          <w:szCs w:val="20"/>
          <w:lang w:eastAsia="zh-CN"/>
        </w:rPr>
        <w:t>The comparison of the proposed MAF method and the most recent state-of-the-art small sample learning methods on Mini-ImageNet and Tiered-ImageNet yielded the results, which are presented in Table 1 in the appropriate order.</w:t>
      </w:r>
      <w:r w:rsidR="001136D3" w:rsidRPr="00B2220D">
        <w:rPr>
          <w:rFonts w:eastAsia="Times New Roman"/>
          <w:color w:val="333333"/>
          <w:sz w:val="20"/>
          <w:szCs w:val="20"/>
          <w:lang w:eastAsia="zh-CN"/>
        </w:rPr>
        <w:t>This model can be used more effectively for the classification task of small samples because the experimental results demonstrate that it performs better on the classification task than other current methods.</w:t>
      </w:r>
    </w:p>
    <w:p w14:paraId="41264E2B" w14:textId="77777777" w:rsidR="001136D3" w:rsidRPr="00B2220D" w:rsidRDefault="001136D3" w:rsidP="00EF3B21">
      <w:pPr>
        <w:pStyle w:val="ICCENormalText1stparagraph"/>
        <w:rPr>
          <w:rFonts w:eastAsia="Times New Roman"/>
          <w:color w:val="333333"/>
          <w:sz w:val="20"/>
          <w:szCs w:val="20"/>
          <w:lang w:eastAsia="zh-CN"/>
        </w:rPr>
      </w:pPr>
    </w:p>
    <w:p w14:paraId="7CC5B103" w14:textId="0988EDCB" w:rsidR="00EF3B21" w:rsidRPr="00B2220D" w:rsidRDefault="000C4845" w:rsidP="00EB1AE1">
      <w:pPr>
        <w:pStyle w:val="ICCENormalText1stparagraph"/>
        <w:rPr>
          <w:rFonts w:eastAsia="Times New Roman"/>
          <w:i/>
          <w:iCs/>
          <w:color w:val="333333"/>
          <w:sz w:val="20"/>
          <w:szCs w:val="20"/>
          <w:lang w:eastAsia="zh-CN"/>
        </w:rPr>
      </w:pPr>
      <w:r w:rsidRPr="00B2220D">
        <w:rPr>
          <w:rFonts w:eastAsia="Times New Roman" w:hint="eastAsia"/>
          <w:i/>
          <w:iCs/>
          <w:color w:val="333333"/>
          <w:sz w:val="20"/>
          <w:szCs w:val="20"/>
          <w:lang w:eastAsia="zh-CN"/>
        </w:rPr>
        <w:t>A</w:t>
      </w:r>
      <w:r w:rsidRPr="00B2220D">
        <w:rPr>
          <w:rFonts w:eastAsia="Times New Roman"/>
          <w:i/>
          <w:iCs/>
          <w:color w:val="333333"/>
          <w:sz w:val="20"/>
          <w:szCs w:val="20"/>
          <w:lang w:eastAsia="zh-CN"/>
        </w:rPr>
        <w:t>.</w:t>
      </w:r>
      <w:r w:rsidR="0048671F" w:rsidRPr="00B2220D">
        <w:rPr>
          <w:rFonts w:eastAsia="Times New Roman"/>
          <w:i/>
          <w:iCs/>
          <w:color w:val="333333"/>
          <w:sz w:val="20"/>
          <w:szCs w:val="20"/>
          <w:lang w:eastAsia="zh-CN"/>
        </w:rPr>
        <w:t xml:space="preserve"> </w:t>
      </w:r>
      <w:r w:rsidR="00EF3B21" w:rsidRPr="00B2220D">
        <w:rPr>
          <w:rFonts w:eastAsia="Times New Roman"/>
          <w:i/>
          <w:iCs/>
          <w:color w:val="333333"/>
          <w:sz w:val="20"/>
          <w:szCs w:val="20"/>
          <w:lang w:eastAsia="zh-CN"/>
        </w:rPr>
        <w:t xml:space="preserve">Dataset </w:t>
      </w:r>
    </w:p>
    <w:p w14:paraId="4724B640" w14:textId="77777777" w:rsidR="00EF3B21" w:rsidRPr="00B2220D" w:rsidRDefault="00EF3B21" w:rsidP="00EF3B21">
      <w:pPr>
        <w:pStyle w:val="ICCENormalText1stparagraph"/>
        <w:rPr>
          <w:rFonts w:eastAsia="Times New Roman"/>
          <w:color w:val="333333"/>
          <w:sz w:val="20"/>
          <w:szCs w:val="20"/>
          <w:lang w:eastAsia="zh-CN"/>
        </w:rPr>
      </w:pPr>
    </w:p>
    <w:p w14:paraId="6707A18C" w14:textId="4779B76A" w:rsidR="00B94669" w:rsidRPr="00B2220D" w:rsidRDefault="00987D37" w:rsidP="00EB1AE1">
      <w:pPr>
        <w:pStyle w:val="ICCENormalText1stparagraph"/>
        <w:rPr>
          <w:rFonts w:eastAsia="Times New Roman"/>
          <w:color w:val="333333"/>
          <w:sz w:val="20"/>
          <w:szCs w:val="20"/>
          <w:lang w:eastAsia="zh-CN"/>
        </w:rPr>
      </w:pPr>
      <w:r w:rsidRPr="00B2220D">
        <w:rPr>
          <w:rFonts w:eastAsia="Times New Roman"/>
          <w:color w:val="333333"/>
          <w:sz w:val="20"/>
          <w:szCs w:val="20"/>
          <w:lang w:eastAsia="zh-CN"/>
        </w:rPr>
        <w:t>The MiniImageNet dataset is a benchmark dataset in the field of meta-learning and small samples, extracted and developed by the Google DeepMind team. on the basis of ImageNet, a complex dataset containing 60,000 color images in 100 categories, with 600 samples per category, each of 84 × 84 size. 84, suitable for prototype design and experimental research</w:t>
      </w:r>
      <w:r w:rsidR="00106D40" w:rsidRPr="00B2220D">
        <w:rPr>
          <w:rFonts w:eastAsia="Times New Roman"/>
          <w:color w:val="333333"/>
          <w:sz w:val="20"/>
          <w:szCs w:val="20"/>
          <w:lang w:eastAsia="zh-CN"/>
        </w:rPr>
        <w:t xml:space="preserve"> </w:t>
      </w:r>
      <w:r w:rsidR="001136D3" w:rsidRPr="00B2220D">
        <w:rPr>
          <w:rFonts w:eastAsia="Times New Roman"/>
          <w:color w:val="333333"/>
          <w:sz w:val="20"/>
          <w:szCs w:val="20"/>
          <w:lang w:eastAsia="zh-CN"/>
        </w:rPr>
        <w:t>There are three sections to the Tiered-ImageNet dataset, which contains 608 classes and 1,281 pictures per class: 351 for the training, 97 for the validation, and 160 for the testing of small sample learning. Each image in the Mini-ImageNet and Tiered-ImageNet databases has a dimension of 84 by 84 pixels.</w:t>
      </w:r>
    </w:p>
    <w:p w14:paraId="237E3374" w14:textId="77777777" w:rsidR="001136D3" w:rsidRPr="00B2220D" w:rsidRDefault="001136D3" w:rsidP="00EB1AE1">
      <w:pPr>
        <w:pStyle w:val="ICCENormalText1stparagraph"/>
        <w:rPr>
          <w:rFonts w:eastAsia="Times New Roman"/>
          <w:color w:val="333333"/>
          <w:sz w:val="20"/>
          <w:szCs w:val="20"/>
          <w:lang w:eastAsia="zh-CN"/>
        </w:rPr>
      </w:pPr>
    </w:p>
    <w:p w14:paraId="264503C9" w14:textId="0BF3244F" w:rsidR="00EF3B21" w:rsidRPr="00B2220D" w:rsidRDefault="0048671F" w:rsidP="00EB1AE1">
      <w:pPr>
        <w:pStyle w:val="ICCENormalText1stparagraph"/>
        <w:rPr>
          <w:rFonts w:eastAsia="Times New Roman"/>
          <w:i/>
          <w:iCs/>
          <w:color w:val="333333"/>
          <w:sz w:val="20"/>
          <w:szCs w:val="20"/>
          <w:lang w:eastAsia="zh-CN"/>
        </w:rPr>
      </w:pPr>
      <w:r w:rsidRPr="00B2220D">
        <w:rPr>
          <w:rFonts w:eastAsia="Times New Roman"/>
          <w:i/>
          <w:iCs/>
          <w:color w:val="333333"/>
          <w:sz w:val="20"/>
          <w:szCs w:val="20"/>
          <w:lang w:eastAsia="zh-CN"/>
        </w:rPr>
        <w:t>B. Experimental</w:t>
      </w:r>
      <w:r w:rsidR="00EF3B21" w:rsidRPr="00B2220D">
        <w:rPr>
          <w:rFonts w:eastAsia="Times New Roman"/>
          <w:i/>
          <w:iCs/>
          <w:color w:val="333333"/>
          <w:sz w:val="20"/>
          <w:szCs w:val="20"/>
          <w:lang w:eastAsia="zh-CN"/>
        </w:rPr>
        <w:t xml:space="preserve"> </w:t>
      </w:r>
      <w:r w:rsidR="00987D37" w:rsidRPr="00B2220D">
        <w:rPr>
          <w:rFonts w:eastAsia="Times New Roman"/>
          <w:i/>
          <w:iCs/>
          <w:color w:val="333333"/>
          <w:sz w:val="20"/>
          <w:szCs w:val="20"/>
          <w:lang w:eastAsia="zh-CN"/>
        </w:rPr>
        <w:t>environment</w:t>
      </w:r>
    </w:p>
    <w:p w14:paraId="40AF0DB0" w14:textId="77777777" w:rsidR="00EF3B21" w:rsidRPr="00B2220D" w:rsidRDefault="00EF3B21" w:rsidP="00EF3B21">
      <w:pPr>
        <w:pStyle w:val="ICCENormalText1stparagraph"/>
        <w:rPr>
          <w:rFonts w:eastAsia="Times New Roman"/>
          <w:color w:val="333333"/>
          <w:sz w:val="20"/>
          <w:szCs w:val="20"/>
          <w:lang w:eastAsia="zh-CN"/>
        </w:rPr>
      </w:pPr>
    </w:p>
    <w:p w14:paraId="3649BE2D" w14:textId="1B5B7D91" w:rsidR="00504F00" w:rsidRPr="00B2220D" w:rsidRDefault="00987D37" w:rsidP="00987D37">
      <w:pPr>
        <w:pStyle w:val="ICCENormalText1stparagraph"/>
        <w:rPr>
          <w:rFonts w:eastAsia="Times New Roman"/>
          <w:color w:val="333333"/>
          <w:sz w:val="20"/>
          <w:szCs w:val="20"/>
          <w:lang w:eastAsia="zh-CN"/>
        </w:rPr>
      </w:pPr>
      <w:r w:rsidRPr="00B2220D">
        <w:rPr>
          <w:rFonts w:eastAsia="Times New Roman"/>
          <w:color w:val="333333"/>
          <w:sz w:val="20"/>
          <w:szCs w:val="20"/>
          <w:lang w:eastAsia="zh-CN"/>
        </w:rPr>
        <w:t xml:space="preserve">All experiments were tested in the Ubuntu18 environment.Due to the characteristics of deep learning, the performance of the model depends heavily on the design of the network structure and the initialization of the parameters. To be fair, Conv64 was chosen as the feature extractor. The standard meta-learning approach is followed during the training and testing phases, i.e., the data are strictly in the form of N⁃way k⁃shot for each task in training and testing. The goal of the small-sample classification task is to determine which image in the query set and the support set belong to the same class. As in other papers, the accuracy of the model is measured in the form of 5⁃way 1 shot and 5⁃way 5 shots. In the training process, Adam is used as the optimizer, and the learning rate is set to 0.001, and the learning rate is halved every 10,000 training sessions. The parameters are initialized in the normal way, and the rest of the parameters are used in the default way. Each new task randomly selects 5 categories, and each category has only 1 sample of training data, then randomly selects 15 images from each category as the support set, and the total 75 support sets form a 5⁃way 1⁃shot task. The 5⁃way 5⁃shot and 5⁃way 1⁃shot tasks are performed to determine which of the 5 categories the 75 images belong to. </w:t>
      </w:r>
      <w:r w:rsidR="008172B5" w:rsidRPr="00B2220D">
        <w:rPr>
          <w:rFonts w:eastAsia="Times New Roman"/>
          <w:color w:val="333333"/>
          <w:sz w:val="20"/>
          <w:szCs w:val="20"/>
          <w:lang w:eastAsia="zh-CN"/>
        </w:rPr>
        <w:t>Similar to the 5 way 1 shot, the 5 way 5 shot uses 600 tasks randomly chosen from the test dataset and uses the average accuracy of top1 as the model accuracy for that time. The average of the 5 times is repeated 5 times, and the final model accuracy is recorded as the final model accuracy.</w:t>
      </w:r>
    </w:p>
    <w:p w14:paraId="2ACCE829" w14:textId="77777777" w:rsidR="00CB445D" w:rsidRPr="00B2220D" w:rsidRDefault="00CB445D" w:rsidP="00987D37">
      <w:pPr>
        <w:pStyle w:val="ICCENormalText1stparagraph"/>
        <w:rPr>
          <w:rFonts w:eastAsia="Times New Roman"/>
          <w:color w:val="333333"/>
          <w:sz w:val="20"/>
          <w:szCs w:val="20"/>
          <w:lang w:eastAsia="zh-CN"/>
        </w:rPr>
      </w:pPr>
    </w:p>
    <w:p w14:paraId="43976EE8" w14:textId="77777777" w:rsidR="00987D37" w:rsidRPr="00B2220D" w:rsidRDefault="00987D37" w:rsidP="00987D37">
      <w:pPr>
        <w:pStyle w:val="ICCENormalText1stparagraph"/>
        <w:rPr>
          <w:rFonts w:eastAsia="Times New Roman"/>
          <w:color w:val="333333"/>
          <w:sz w:val="20"/>
          <w:szCs w:val="20"/>
          <w:lang w:eastAsia="zh-CN"/>
        </w:rPr>
      </w:pPr>
    </w:p>
    <w:p w14:paraId="60AB5504" w14:textId="3B6D415E" w:rsidR="00EF3B21" w:rsidRPr="00B2220D" w:rsidRDefault="0048671F" w:rsidP="00EB1AE1">
      <w:pPr>
        <w:pStyle w:val="ICCENormalText1stparagraph"/>
        <w:rPr>
          <w:rFonts w:eastAsia="Times New Roman"/>
          <w:i/>
          <w:iCs/>
          <w:color w:val="333333"/>
          <w:sz w:val="20"/>
          <w:szCs w:val="20"/>
          <w:lang w:eastAsia="zh-CN"/>
        </w:rPr>
      </w:pPr>
      <w:r w:rsidRPr="00B2220D">
        <w:rPr>
          <w:rFonts w:eastAsia="Times New Roman"/>
          <w:i/>
          <w:iCs/>
          <w:color w:val="333333"/>
          <w:sz w:val="20"/>
          <w:szCs w:val="20"/>
          <w:lang w:eastAsia="zh-CN"/>
        </w:rPr>
        <w:lastRenderedPageBreak/>
        <w:t>C. Experimental</w:t>
      </w:r>
      <w:r w:rsidR="00EF3B21" w:rsidRPr="00B2220D">
        <w:rPr>
          <w:rFonts w:eastAsia="Times New Roman"/>
          <w:i/>
          <w:iCs/>
          <w:color w:val="333333"/>
          <w:sz w:val="20"/>
          <w:szCs w:val="20"/>
          <w:lang w:eastAsia="zh-CN"/>
        </w:rPr>
        <w:t xml:space="preserve"> results and analysis</w:t>
      </w:r>
    </w:p>
    <w:p w14:paraId="7C2B2D7C" w14:textId="77777777" w:rsidR="001136D3" w:rsidRPr="00B2220D" w:rsidRDefault="001136D3" w:rsidP="001136D3">
      <w:pPr>
        <w:pStyle w:val="ICCENormalText1stparagraph"/>
        <w:rPr>
          <w:rFonts w:eastAsia="Times New Roman"/>
          <w:color w:val="333333"/>
          <w:sz w:val="20"/>
          <w:szCs w:val="20"/>
          <w:lang w:eastAsia="zh-CN"/>
        </w:rPr>
      </w:pPr>
    </w:p>
    <w:p w14:paraId="136B8795" w14:textId="7A29E322" w:rsidR="00EF3B21" w:rsidRPr="00B2220D" w:rsidRDefault="001136D3" w:rsidP="001136D3">
      <w:pPr>
        <w:pStyle w:val="ICCENormalText1stparagraph"/>
        <w:rPr>
          <w:rFonts w:eastAsia="Times New Roman"/>
          <w:color w:val="333333"/>
          <w:sz w:val="20"/>
          <w:szCs w:val="20"/>
          <w:lang w:eastAsia="zh-CN"/>
        </w:rPr>
      </w:pPr>
      <w:r w:rsidRPr="00B2220D">
        <w:rPr>
          <w:rFonts w:eastAsia="Times New Roman"/>
          <w:color w:val="333333"/>
          <w:sz w:val="20"/>
          <w:szCs w:val="20"/>
          <w:lang w:eastAsia="zh-CN"/>
        </w:rPr>
        <w:t>The performance of the MAF model is compared with other state-of-the-art small-sample classification methods using the Mini-ImageNet dataset. MAF models are compared with different approaches to evaluate their performance in five-direction one-shot and five-direction five-shot tasks. The results show that the MAF model performs well on a variety of tasks and helps identify very small samples.</w:t>
      </w:r>
    </w:p>
    <w:p w14:paraId="7478DAC2" w14:textId="77777777" w:rsidR="00853A6F" w:rsidRPr="00B2220D" w:rsidRDefault="00853A6F" w:rsidP="00853A6F">
      <w:pPr>
        <w:pStyle w:val="ICCENormalText1stparagraph"/>
        <w:rPr>
          <w:rFonts w:eastAsia="Times New Roman"/>
          <w:color w:val="333333"/>
          <w:sz w:val="20"/>
          <w:szCs w:val="20"/>
          <w:lang w:eastAsia="zh-CN"/>
        </w:rPr>
      </w:pPr>
    </w:p>
    <w:p w14:paraId="5B6D3320" w14:textId="6A22DFD9" w:rsidR="00853A6F" w:rsidRPr="00B2220D" w:rsidRDefault="00853A6F" w:rsidP="00E04D1E">
      <w:pPr>
        <w:pStyle w:val="ICCENormalText1stparagraph"/>
        <w:jc w:val="center"/>
        <w:rPr>
          <w:rFonts w:eastAsia="Times New Roman"/>
          <w:color w:val="333333"/>
          <w:sz w:val="16"/>
          <w:szCs w:val="16"/>
          <w:lang w:eastAsia="zh-CN"/>
        </w:rPr>
      </w:pPr>
      <w:r w:rsidRPr="00B2220D">
        <w:rPr>
          <w:rFonts w:eastAsia="Times New Roman"/>
          <w:color w:val="333333"/>
          <w:sz w:val="16"/>
          <w:szCs w:val="16"/>
          <w:lang w:eastAsia="zh-CN"/>
        </w:rPr>
        <w:t>Table 1</w:t>
      </w:r>
      <w:r w:rsidRPr="00B2220D">
        <w:rPr>
          <w:rFonts w:eastAsia="Times New Roman" w:hint="eastAsia"/>
          <w:color w:val="333333"/>
          <w:sz w:val="16"/>
          <w:szCs w:val="16"/>
          <w:lang w:eastAsia="zh-CN"/>
        </w:rPr>
        <w:t>.</w:t>
      </w:r>
      <w:r w:rsidRPr="00B2220D">
        <w:rPr>
          <w:rFonts w:eastAsia="Times New Roman"/>
          <w:color w:val="333333"/>
          <w:sz w:val="16"/>
          <w:szCs w:val="16"/>
          <w:lang w:eastAsia="zh-CN"/>
        </w:rPr>
        <w:t xml:space="preserve"> Task </w:t>
      </w:r>
      <w:r w:rsidR="005A2E10" w:rsidRPr="00B2220D">
        <w:rPr>
          <w:rFonts w:eastAsia="Times New Roman"/>
          <w:color w:val="333333"/>
          <w:sz w:val="16"/>
          <w:szCs w:val="16"/>
          <w:lang w:eastAsia="zh-CN"/>
        </w:rPr>
        <w:t>C</w:t>
      </w:r>
      <w:r w:rsidRPr="00B2220D">
        <w:rPr>
          <w:rFonts w:eastAsia="Times New Roman"/>
          <w:color w:val="333333"/>
          <w:sz w:val="16"/>
          <w:szCs w:val="16"/>
          <w:lang w:eastAsia="zh-CN"/>
        </w:rPr>
        <w:t xml:space="preserve">lassification </w:t>
      </w:r>
      <w:r w:rsidR="005A2E10" w:rsidRPr="00B2220D">
        <w:rPr>
          <w:rFonts w:eastAsia="Times New Roman"/>
          <w:color w:val="333333"/>
          <w:sz w:val="16"/>
          <w:szCs w:val="16"/>
          <w:lang w:eastAsia="zh-CN"/>
        </w:rPr>
        <w:t>P</w:t>
      </w:r>
      <w:r w:rsidRPr="00B2220D">
        <w:rPr>
          <w:rFonts w:eastAsia="Times New Roman"/>
          <w:color w:val="333333"/>
          <w:sz w:val="16"/>
          <w:szCs w:val="16"/>
          <w:lang w:eastAsia="zh-CN"/>
        </w:rPr>
        <w:t>recision on Dataset</w:t>
      </w:r>
    </w:p>
    <w:tbl>
      <w:tblPr>
        <w:tblW w:w="87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55"/>
        <w:gridCol w:w="1521"/>
        <w:gridCol w:w="1491"/>
        <w:gridCol w:w="1646"/>
        <w:gridCol w:w="1646"/>
      </w:tblGrid>
      <w:tr w:rsidR="00853A6F" w:rsidRPr="00B2220D" w14:paraId="5E4DCF19" w14:textId="77777777" w:rsidTr="00EF60A1">
        <w:trPr>
          <w:trHeight w:val="251"/>
          <w:jc w:val="center"/>
        </w:trPr>
        <w:tc>
          <w:tcPr>
            <w:tcW w:w="2455" w:type="dxa"/>
            <w:vMerge w:val="restart"/>
            <w:tcBorders>
              <w:left w:val="nil"/>
              <w:right w:val="nil"/>
            </w:tcBorders>
          </w:tcPr>
          <w:p w14:paraId="074F3F33" w14:textId="77777777" w:rsidR="00853A6F" w:rsidRPr="00B2220D" w:rsidRDefault="00853A6F" w:rsidP="00EF60A1">
            <w:pPr>
              <w:pStyle w:val="ICCENormalText1stparagraph"/>
              <w:rPr>
                <w:rFonts w:eastAsia="Times New Roman"/>
                <w:color w:val="333333"/>
                <w:sz w:val="20"/>
                <w:szCs w:val="20"/>
                <w:lang w:eastAsia="zh-CN"/>
              </w:rPr>
            </w:pPr>
            <w:r w:rsidRPr="00B2220D">
              <w:rPr>
                <w:rFonts w:eastAsia="Times New Roman" w:hint="eastAsia"/>
                <w:color w:val="333333"/>
                <w:sz w:val="20"/>
                <w:szCs w:val="20"/>
                <w:lang w:eastAsia="zh-CN"/>
              </w:rPr>
              <w:t>M</w:t>
            </w:r>
            <w:r w:rsidRPr="00B2220D">
              <w:rPr>
                <w:rFonts w:eastAsia="Times New Roman"/>
                <w:color w:val="333333"/>
                <w:sz w:val="20"/>
                <w:szCs w:val="20"/>
                <w:lang w:eastAsia="zh-CN"/>
              </w:rPr>
              <w:t>ethod</w:t>
            </w:r>
          </w:p>
        </w:tc>
        <w:tc>
          <w:tcPr>
            <w:tcW w:w="3012" w:type="dxa"/>
            <w:gridSpan w:val="2"/>
            <w:tcBorders>
              <w:left w:val="nil"/>
              <w:right w:val="nil"/>
            </w:tcBorders>
          </w:tcPr>
          <w:p w14:paraId="06384293" w14:textId="77777777" w:rsidR="00853A6F" w:rsidRPr="00B2220D" w:rsidRDefault="00853A6F" w:rsidP="00EF60A1">
            <w:pPr>
              <w:pStyle w:val="ICCENormalText1stparagraph"/>
              <w:rPr>
                <w:rFonts w:eastAsia="Times New Roman"/>
                <w:color w:val="333333"/>
                <w:sz w:val="20"/>
                <w:szCs w:val="20"/>
                <w:lang w:eastAsia="zh-CN"/>
              </w:rPr>
            </w:pPr>
            <w:r w:rsidRPr="00B2220D">
              <w:rPr>
                <w:rFonts w:eastAsia="Times New Roman" w:hint="eastAsia"/>
                <w:color w:val="333333"/>
                <w:sz w:val="20"/>
                <w:szCs w:val="20"/>
                <w:lang w:eastAsia="zh-CN"/>
              </w:rPr>
              <w:t>M</w:t>
            </w:r>
            <w:r w:rsidRPr="00B2220D">
              <w:rPr>
                <w:rFonts w:eastAsia="Times New Roman"/>
                <w:color w:val="333333"/>
                <w:sz w:val="20"/>
                <w:szCs w:val="20"/>
                <w:lang w:eastAsia="zh-CN"/>
              </w:rPr>
              <w:t>ini-ImageNet</w:t>
            </w:r>
          </w:p>
        </w:tc>
        <w:tc>
          <w:tcPr>
            <w:tcW w:w="1646" w:type="dxa"/>
            <w:tcBorders>
              <w:left w:val="nil"/>
              <w:right w:val="nil"/>
            </w:tcBorders>
          </w:tcPr>
          <w:p w14:paraId="375EB9F9" w14:textId="77777777" w:rsidR="00853A6F" w:rsidRPr="00B2220D" w:rsidRDefault="00853A6F" w:rsidP="00EF60A1">
            <w:pPr>
              <w:pStyle w:val="ICCENormalText1stparagraph"/>
              <w:rPr>
                <w:rFonts w:eastAsia="Times New Roman"/>
                <w:color w:val="333333"/>
                <w:sz w:val="20"/>
                <w:szCs w:val="20"/>
                <w:lang w:eastAsia="zh-CN"/>
              </w:rPr>
            </w:pPr>
            <w:r w:rsidRPr="00B2220D">
              <w:rPr>
                <w:rFonts w:eastAsia="Times New Roman"/>
                <w:color w:val="333333"/>
                <w:sz w:val="20"/>
                <w:szCs w:val="20"/>
                <w:lang w:eastAsia="zh-CN"/>
              </w:rPr>
              <w:t>Tiered⁃ImageNet</w:t>
            </w:r>
          </w:p>
        </w:tc>
        <w:tc>
          <w:tcPr>
            <w:tcW w:w="1646" w:type="dxa"/>
            <w:tcBorders>
              <w:left w:val="nil"/>
              <w:right w:val="nil"/>
            </w:tcBorders>
          </w:tcPr>
          <w:p w14:paraId="4811649E" w14:textId="77777777" w:rsidR="00853A6F" w:rsidRPr="00B2220D" w:rsidRDefault="00853A6F" w:rsidP="00EF60A1">
            <w:pPr>
              <w:pStyle w:val="ICCENormalText1stparagraph"/>
              <w:rPr>
                <w:rFonts w:eastAsia="Times New Roman"/>
                <w:color w:val="333333"/>
                <w:sz w:val="20"/>
                <w:szCs w:val="20"/>
                <w:lang w:eastAsia="zh-CN"/>
              </w:rPr>
            </w:pPr>
          </w:p>
        </w:tc>
      </w:tr>
      <w:tr w:rsidR="00853A6F" w:rsidRPr="00B2220D" w14:paraId="43214820" w14:textId="77777777" w:rsidTr="00EF60A1">
        <w:trPr>
          <w:trHeight w:val="251"/>
          <w:jc w:val="center"/>
        </w:trPr>
        <w:tc>
          <w:tcPr>
            <w:tcW w:w="2455" w:type="dxa"/>
            <w:vMerge/>
            <w:tcBorders>
              <w:left w:val="nil"/>
              <w:right w:val="nil"/>
            </w:tcBorders>
          </w:tcPr>
          <w:p w14:paraId="6A0ED9C8" w14:textId="77777777" w:rsidR="00853A6F" w:rsidRPr="00B2220D" w:rsidRDefault="00853A6F" w:rsidP="00EF60A1">
            <w:pPr>
              <w:pStyle w:val="ICCENormalText1stparagraph"/>
              <w:rPr>
                <w:rFonts w:eastAsia="Times New Roman"/>
                <w:color w:val="333333"/>
                <w:sz w:val="20"/>
                <w:szCs w:val="20"/>
                <w:lang w:eastAsia="zh-CN"/>
              </w:rPr>
            </w:pPr>
          </w:p>
        </w:tc>
        <w:tc>
          <w:tcPr>
            <w:tcW w:w="1521" w:type="dxa"/>
            <w:tcBorders>
              <w:left w:val="nil"/>
              <w:right w:val="nil"/>
            </w:tcBorders>
          </w:tcPr>
          <w:p w14:paraId="56C5B67B" w14:textId="77777777" w:rsidR="00853A6F" w:rsidRPr="00B2220D" w:rsidRDefault="00853A6F" w:rsidP="00EF60A1">
            <w:pPr>
              <w:pStyle w:val="ICCENormalText1stparagraph"/>
              <w:rPr>
                <w:rFonts w:eastAsia="Times New Roman"/>
                <w:color w:val="333333"/>
                <w:sz w:val="20"/>
                <w:szCs w:val="20"/>
                <w:lang w:eastAsia="zh-CN"/>
              </w:rPr>
            </w:pPr>
            <w:r w:rsidRPr="00B2220D">
              <w:rPr>
                <w:rFonts w:eastAsia="Times New Roman" w:hint="eastAsia"/>
                <w:color w:val="333333"/>
                <w:sz w:val="20"/>
                <w:szCs w:val="20"/>
                <w:lang w:eastAsia="zh-CN"/>
              </w:rPr>
              <w:t>5</w:t>
            </w:r>
            <w:r w:rsidRPr="00B2220D">
              <w:rPr>
                <w:rFonts w:eastAsia="Times New Roman"/>
                <w:color w:val="333333"/>
                <w:sz w:val="20"/>
                <w:szCs w:val="20"/>
                <w:lang w:eastAsia="zh-CN"/>
              </w:rPr>
              <w:t>way-1shot</w:t>
            </w:r>
          </w:p>
        </w:tc>
        <w:tc>
          <w:tcPr>
            <w:tcW w:w="1491" w:type="dxa"/>
            <w:tcBorders>
              <w:left w:val="nil"/>
              <w:right w:val="nil"/>
            </w:tcBorders>
          </w:tcPr>
          <w:p w14:paraId="79F66AF1" w14:textId="77777777" w:rsidR="00853A6F" w:rsidRPr="00B2220D" w:rsidRDefault="00853A6F" w:rsidP="00EF60A1">
            <w:pPr>
              <w:pStyle w:val="ICCENormalText1stparagraph"/>
              <w:rPr>
                <w:rFonts w:eastAsia="Times New Roman"/>
                <w:color w:val="333333"/>
                <w:sz w:val="20"/>
                <w:szCs w:val="20"/>
                <w:lang w:eastAsia="zh-CN"/>
              </w:rPr>
            </w:pPr>
            <w:r w:rsidRPr="00B2220D">
              <w:rPr>
                <w:rFonts w:eastAsia="Times New Roman" w:hint="eastAsia"/>
                <w:color w:val="333333"/>
                <w:sz w:val="20"/>
                <w:szCs w:val="20"/>
                <w:lang w:eastAsia="zh-CN"/>
              </w:rPr>
              <w:t>5</w:t>
            </w:r>
            <w:r w:rsidRPr="00B2220D">
              <w:rPr>
                <w:rFonts w:eastAsia="Times New Roman"/>
                <w:color w:val="333333"/>
                <w:sz w:val="20"/>
                <w:szCs w:val="20"/>
                <w:lang w:eastAsia="zh-CN"/>
              </w:rPr>
              <w:t>way-1shot</w:t>
            </w:r>
          </w:p>
        </w:tc>
        <w:tc>
          <w:tcPr>
            <w:tcW w:w="1646" w:type="dxa"/>
            <w:tcBorders>
              <w:left w:val="nil"/>
              <w:right w:val="nil"/>
            </w:tcBorders>
          </w:tcPr>
          <w:p w14:paraId="7D718CB8" w14:textId="77777777" w:rsidR="00853A6F" w:rsidRPr="00B2220D" w:rsidRDefault="00853A6F" w:rsidP="00EF60A1">
            <w:pPr>
              <w:pStyle w:val="ICCENormalText1stparagraph"/>
              <w:rPr>
                <w:rFonts w:eastAsia="Times New Roman"/>
                <w:color w:val="333333"/>
                <w:sz w:val="20"/>
                <w:szCs w:val="20"/>
                <w:lang w:eastAsia="zh-CN"/>
              </w:rPr>
            </w:pPr>
            <w:r w:rsidRPr="00B2220D">
              <w:rPr>
                <w:rFonts w:eastAsia="Times New Roman" w:hint="eastAsia"/>
                <w:color w:val="333333"/>
                <w:sz w:val="20"/>
                <w:szCs w:val="20"/>
                <w:lang w:eastAsia="zh-CN"/>
              </w:rPr>
              <w:t>5</w:t>
            </w:r>
            <w:r w:rsidRPr="00B2220D">
              <w:rPr>
                <w:rFonts w:eastAsia="Times New Roman"/>
                <w:color w:val="333333"/>
                <w:sz w:val="20"/>
                <w:szCs w:val="20"/>
                <w:lang w:eastAsia="zh-CN"/>
              </w:rPr>
              <w:t>way-1shot</w:t>
            </w:r>
          </w:p>
        </w:tc>
        <w:tc>
          <w:tcPr>
            <w:tcW w:w="1646" w:type="dxa"/>
            <w:tcBorders>
              <w:left w:val="nil"/>
              <w:right w:val="nil"/>
            </w:tcBorders>
          </w:tcPr>
          <w:p w14:paraId="083061B6" w14:textId="77777777" w:rsidR="00853A6F" w:rsidRPr="00B2220D" w:rsidRDefault="00853A6F" w:rsidP="00EF60A1">
            <w:pPr>
              <w:pStyle w:val="ICCENormalText1stparagraph"/>
              <w:rPr>
                <w:rFonts w:eastAsia="Times New Roman"/>
                <w:color w:val="333333"/>
                <w:sz w:val="20"/>
                <w:szCs w:val="20"/>
                <w:lang w:eastAsia="zh-CN"/>
              </w:rPr>
            </w:pPr>
            <w:r w:rsidRPr="00B2220D">
              <w:rPr>
                <w:rFonts w:eastAsia="Times New Roman" w:hint="eastAsia"/>
                <w:color w:val="333333"/>
                <w:sz w:val="20"/>
                <w:szCs w:val="20"/>
                <w:lang w:eastAsia="zh-CN"/>
              </w:rPr>
              <w:t>5</w:t>
            </w:r>
            <w:r w:rsidRPr="00B2220D">
              <w:rPr>
                <w:rFonts w:eastAsia="Times New Roman"/>
                <w:color w:val="333333"/>
                <w:sz w:val="20"/>
                <w:szCs w:val="20"/>
                <w:lang w:eastAsia="zh-CN"/>
              </w:rPr>
              <w:t>way-5shot</w:t>
            </w:r>
          </w:p>
        </w:tc>
      </w:tr>
      <w:tr w:rsidR="00853A6F" w:rsidRPr="00B2220D" w14:paraId="37A8D170" w14:textId="77777777" w:rsidTr="00EF60A1">
        <w:trPr>
          <w:trHeight w:val="278"/>
          <w:jc w:val="center"/>
        </w:trPr>
        <w:tc>
          <w:tcPr>
            <w:tcW w:w="2455" w:type="dxa"/>
            <w:tcBorders>
              <w:left w:val="nil"/>
              <w:right w:val="nil"/>
            </w:tcBorders>
          </w:tcPr>
          <w:p w14:paraId="6ED8D8A0" w14:textId="3723B234" w:rsidR="00853A6F" w:rsidRPr="00B2220D" w:rsidRDefault="00853A6F" w:rsidP="00EF60A1">
            <w:pPr>
              <w:pStyle w:val="ICCENormalText1stparagraph"/>
              <w:rPr>
                <w:rFonts w:eastAsia="Times New Roman"/>
                <w:color w:val="333333"/>
                <w:sz w:val="20"/>
                <w:szCs w:val="20"/>
                <w:lang w:eastAsia="zh-CN"/>
              </w:rPr>
            </w:pPr>
            <w:r w:rsidRPr="00B2220D">
              <w:rPr>
                <w:rFonts w:eastAsia="Times New Roman"/>
                <w:color w:val="333333"/>
                <w:sz w:val="20"/>
                <w:szCs w:val="20"/>
                <w:lang w:eastAsia="zh-CN"/>
              </w:rPr>
              <w:t>MAML</w:t>
            </w:r>
            <w:r w:rsidRPr="00B2220D">
              <w:rPr>
                <w:rFonts w:eastAsia="Times New Roman"/>
                <w:color w:val="333333"/>
                <w:sz w:val="20"/>
                <w:szCs w:val="20"/>
                <w:lang w:eastAsia="zh-CN"/>
              </w:rPr>
              <w:fldChar w:fldCharType="begin" w:fldLock="1"/>
            </w:r>
            <w:r w:rsidR="00D05E74" w:rsidRPr="00B2220D">
              <w:rPr>
                <w:rFonts w:eastAsia="Times New Roman"/>
                <w:color w:val="333333"/>
                <w:sz w:val="20"/>
                <w:szCs w:val="20"/>
                <w:lang w:eastAsia="zh-CN"/>
              </w:rPr>
              <w:instrText>ADDIN CSL_CITATION {"citationItems":[{"id":"ITEM-1","itemData":{"ISBN":"9781510855144","abstract":"We propose an algorithm for mcta-lcaming that is model-agnostic, in the sense that it is compatible with any model trained with gradient descent and applicable to a variety of different learning problems, including classification, regression, and reinforcement learning. The goal of meta-learning is to train a model on a variety of learning tasks, such that it can solve new learning tasks using only a small number of training samples. In our approach, the parameters of the model are explicitly trained such that a small number of gradient steps with a small amount of training data from a new task will produce good generalization performance on that task. In effect, our method trains the model to be easy to fine-tune. We demonstrate that this approach leads to state-of-the-art performance on two few-shot image classification benchmarks, produces good results on few-shot regression, and accelerates fine-tuning for policy gradient reinforcement learning with neural network policies.","author":[{"dropping-particle":"","family":"Finn","given":"Chelsea","non-dropping-particle":"","parse-names":false,"suffix":""},{"dropping-particle":"","family":"Abbeel","given":"Pieter","non-dropping-particle":"","parse-names":false,"suffix":""},{"dropping-particle":"","family":"Levine","given":"Sergey","non-dropping-particle":"","parse-names":false,"suffix":""}],"container-title":"34th International Conference on Machine Learning, ICML 2017","id":"ITEM-1","issued":{"date-parts":[["2017"]]},"page":"1856-1868","title":"Model-agnostic meta-learning for fast adaptation of deep networks","type":"article-journal","volume":"3"},"uris":["http://www.mendeley.com/documents/?uuid=94e43edf-2f19-431e-8dfe-2ce73746ca9a"]}],"mendeley":{"formattedCitation":" [19]","plainTextFormattedCitation":" [19]","previouslyFormattedCitation":" [19]"},"properties":{"noteIndex":0},"schema":"https://github.com/citation-style-language/schema/raw/master/csl-citation.json"}</w:instrText>
            </w:r>
            <w:r w:rsidRPr="00B2220D">
              <w:rPr>
                <w:rFonts w:eastAsia="Times New Roman"/>
                <w:color w:val="333333"/>
                <w:sz w:val="20"/>
                <w:szCs w:val="20"/>
                <w:lang w:eastAsia="zh-CN"/>
              </w:rPr>
              <w:fldChar w:fldCharType="separate"/>
            </w:r>
            <w:r w:rsidR="00D05E74" w:rsidRPr="00B2220D">
              <w:rPr>
                <w:rFonts w:eastAsia="Times New Roman" w:hint="eastAsia"/>
                <w:noProof/>
                <w:color w:val="333333"/>
                <w:sz w:val="20"/>
                <w:szCs w:val="20"/>
                <w:lang w:eastAsia="zh-CN"/>
              </w:rPr>
              <w:t> </w:t>
            </w:r>
            <w:r w:rsidR="00D05E74" w:rsidRPr="00B2220D">
              <w:rPr>
                <w:rFonts w:eastAsia="Times New Roman"/>
                <w:noProof/>
                <w:color w:val="333333"/>
                <w:sz w:val="20"/>
                <w:szCs w:val="20"/>
                <w:lang w:eastAsia="zh-CN"/>
              </w:rPr>
              <w:t>[19]</w:t>
            </w:r>
            <w:r w:rsidRPr="00B2220D">
              <w:rPr>
                <w:rFonts w:eastAsia="Times New Roman"/>
                <w:color w:val="333333"/>
                <w:sz w:val="20"/>
                <w:szCs w:val="20"/>
                <w:lang w:eastAsia="zh-CN"/>
              </w:rPr>
              <w:fldChar w:fldCharType="end"/>
            </w:r>
          </w:p>
        </w:tc>
        <w:tc>
          <w:tcPr>
            <w:tcW w:w="1521" w:type="dxa"/>
            <w:tcBorders>
              <w:left w:val="nil"/>
              <w:right w:val="nil"/>
            </w:tcBorders>
          </w:tcPr>
          <w:p w14:paraId="0FFB6CA3" w14:textId="77777777" w:rsidR="00853A6F" w:rsidRPr="00B2220D" w:rsidRDefault="00853A6F" w:rsidP="00EF60A1">
            <w:pPr>
              <w:pStyle w:val="ICCENormalText1stparagraph"/>
              <w:rPr>
                <w:rFonts w:eastAsia="Times New Roman"/>
                <w:color w:val="333333"/>
                <w:sz w:val="20"/>
                <w:szCs w:val="20"/>
                <w:lang w:eastAsia="zh-CN"/>
              </w:rPr>
            </w:pPr>
            <w:r w:rsidRPr="00B2220D">
              <w:rPr>
                <w:rFonts w:eastAsia="Times New Roman"/>
                <w:color w:val="333333"/>
                <w:sz w:val="20"/>
                <w:szCs w:val="20"/>
                <w:lang w:eastAsia="zh-CN"/>
              </w:rPr>
              <w:t>48.71</w:t>
            </w:r>
            <m:oMath>
              <m:r>
                <m:rPr>
                  <m:sty m:val="p"/>
                </m:rPr>
                <w:rPr>
                  <w:rFonts w:ascii="Cambria Math" w:eastAsia="Times New Roman" w:hAnsi="Cambria Math"/>
                  <w:color w:val="333333"/>
                  <w:sz w:val="20"/>
                  <w:szCs w:val="20"/>
                  <w:lang w:eastAsia="zh-CN"/>
                </w:rPr>
                <m:t>±</m:t>
              </m:r>
            </m:oMath>
            <w:r w:rsidRPr="00B2220D">
              <w:rPr>
                <w:rFonts w:eastAsia="Times New Roman" w:hint="eastAsia"/>
                <w:color w:val="333333"/>
                <w:sz w:val="20"/>
                <w:szCs w:val="20"/>
                <w:lang w:eastAsia="zh-CN"/>
              </w:rPr>
              <w:t>0</w:t>
            </w:r>
            <w:r w:rsidRPr="00B2220D">
              <w:rPr>
                <w:rFonts w:eastAsia="Times New Roman"/>
                <w:color w:val="333333"/>
                <w:sz w:val="20"/>
                <w:szCs w:val="20"/>
                <w:lang w:eastAsia="zh-CN"/>
              </w:rPr>
              <w:t>.60</w:t>
            </w:r>
          </w:p>
        </w:tc>
        <w:tc>
          <w:tcPr>
            <w:tcW w:w="1491" w:type="dxa"/>
            <w:tcBorders>
              <w:left w:val="nil"/>
              <w:right w:val="nil"/>
            </w:tcBorders>
          </w:tcPr>
          <w:p w14:paraId="3B835C17" w14:textId="77777777" w:rsidR="00853A6F" w:rsidRPr="00B2220D" w:rsidRDefault="00853A6F" w:rsidP="00EF60A1">
            <w:pPr>
              <w:pStyle w:val="ICCENormalText1stparagraph"/>
              <w:rPr>
                <w:rFonts w:eastAsia="Times New Roman"/>
                <w:color w:val="333333"/>
                <w:sz w:val="20"/>
                <w:szCs w:val="20"/>
                <w:lang w:eastAsia="zh-CN"/>
              </w:rPr>
            </w:pPr>
            <m:oMath>
              <m:r>
                <m:rPr>
                  <m:sty m:val="p"/>
                </m:rPr>
                <w:rPr>
                  <w:rFonts w:ascii="Cambria Math" w:eastAsia="Times New Roman" w:hAnsi="Cambria Math"/>
                  <w:color w:val="333333"/>
                  <w:sz w:val="20"/>
                  <w:szCs w:val="20"/>
                  <w:lang w:eastAsia="zh-CN"/>
                </w:rPr>
                <m:t>63.10±</m:t>
              </m:r>
            </m:oMath>
            <w:r w:rsidRPr="00B2220D">
              <w:rPr>
                <w:rFonts w:eastAsia="Times New Roman" w:hint="eastAsia"/>
                <w:color w:val="333333"/>
                <w:sz w:val="20"/>
                <w:szCs w:val="20"/>
                <w:lang w:eastAsia="zh-CN"/>
              </w:rPr>
              <w:t>0</w:t>
            </w:r>
            <w:r w:rsidRPr="00B2220D">
              <w:rPr>
                <w:rFonts w:eastAsia="Times New Roman"/>
                <w:color w:val="333333"/>
                <w:sz w:val="20"/>
                <w:szCs w:val="20"/>
                <w:lang w:eastAsia="zh-CN"/>
              </w:rPr>
              <w:t>.92</w:t>
            </w:r>
          </w:p>
        </w:tc>
        <w:tc>
          <w:tcPr>
            <w:tcW w:w="1646" w:type="dxa"/>
            <w:tcBorders>
              <w:left w:val="nil"/>
              <w:right w:val="nil"/>
            </w:tcBorders>
          </w:tcPr>
          <w:p w14:paraId="3970C502" w14:textId="77777777" w:rsidR="00853A6F" w:rsidRPr="00B2220D" w:rsidRDefault="00853A6F" w:rsidP="00EF60A1">
            <w:pPr>
              <w:pStyle w:val="ICCENormalText1stparagraph"/>
              <w:rPr>
                <w:rFonts w:eastAsia="Times New Roman"/>
                <w:color w:val="333333"/>
                <w:sz w:val="20"/>
                <w:szCs w:val="20"/>
                <w:lang w:eastAsia="zh-CN"/>
              </w:rPr>
            </w:pPr>
            <w:r w:rsidRPr="00B2220D">
              <w:rPr>
                <w:rFonts w:eastAsia="Times New Roman"/>
                <w:color w:val="333333"/>
                <w:sz w:val="20"/>
                <w:szCs w:val="20"/>
                <w:lang w:eastAsia="zh-CN"/>
              </w:rPr>
              <w:t>49.21</w:t>
            </w:r>
            <m:oMath>
              <m:r>
                <m:rPr>
                  <m:sty m:val="p"/>
                </m:rPr>
                <w:rPr>
                  <w:rFonts w:ascii="Cambria Math" w:eastAsia="Times New Roman" w:hAnsi="Cambria Math"/>
                  <w:color w:val="333333"/>
                  <w:sz w:val="20"/>
                  <w:szCs w:val="20"/>
                  <w:lang w:eastAsia="zh-CN"/>
                </w:rPr>
                <m:t>±</m:t>
              </m:r>
            </m:oMath>
            <w:r w:rsidRPr="00B2220D">
              <w:rPr>
                <w:rFonts w:eastAsia="Times New Roman" w:hint="eastAsia"/>
                <w:color w:val="333333"/>
                <w:sz w:val="20"/>
                <w:szCs w:val="20"/>
                <w:lang w:eastAsia="zh-CN"/>
              </w:rPr>
              <w:t>0</w:t>
            </w:r>
            <w:r w:rsidRPr="00B2220D">
              <w:rPr>
                <w:rFonts w:eastAsia="Times New Roman"/>
                <w:color w:val="333333"/>
                <w:sz w:val="20"/>
                <w:szCs w:val="20"/>
                <w:lang w:eastAsia="zh-CN"/>
              </w:rPr>
              <w:t>.81</w:t>
            </w:r>
          </w:p>
        </w:tc>
        <w:tc>
          <w:tcPr>
            <w:tcW w:w="1646" w:type="dxa"/>
            <w:tcBorders>
              <w:left w:val="nil"/>
              <w:right w:val="nil"/>
            </w:tcBorders>
          </w:tcPr>
          <w:p w14:paraId="3642B1B9" w14:textId="77777777" w:rsidR="00853A6F" w:rsidRPr="00B2220D" w:rsidRDefault="00853A6F" w:rsidP="00EF60A1">
            <w:pPr>
              <w:pStyle w:val="ICCENormalText1stparagraph"/>
              <w:rPr>
                <w:rFonts w:eastAsia="Times New Roman"/>
                <w:color w:val="333333"/>
                <w:sz w:val="20"/>
                <w:szCs w:val="20"/>
                <w:lang w:eastAsia="zh-CN"/>
              </w:rPr>
            </w:pPr>
            <m:oMath>
              <m:r>
                <m:rPr>
                  <m:sty m:val="p"/>
                </m:rPr>
                <w:rPr>
                  <w:rFonts w:ascii="Cambria Math" w:eastAsia="Times New Roman" w:hAnsi="Cambria Math"/>
                  <w:color w:val="333333"/>
                  <w:sz w:val="20"/>
                  <w:szCs w:val="20"/>
                  <w:lang w:eastAsia="zh-CN"/>
                </w:rPr>
                <m:t>66.22±</m:t>
              </m:r>
            </m:oMath>
            <w:r w:rsidRPr="00B2220D">
              <w:rPr>
                <w:rFonts w:eastAsia="Times New Roman" w:hint="eastAsia"/>
                <w:color w:val="333333"/>
                <w:sz w:val="20"/>
                <w:szCs w:val="20"/>
                <w:lang w:eastAsia="zh-CN"/>
              </w:rPr>
              <w:t>0</w:t>
            </w:r>
            <w:r w:rsidRPr="00B2220D">
              <w:rPr>
                <w:rFonts w:eastAsia="Times New Roman"/>
                <w:color w:val="333333"/>
                <w:sz w:val="20"/>
                <w:szCs w:val="20"/>
                <w:lang w:eastAsia="zh-CN"/>
              </w:rPr>
              <w:t>.47</w:t>
            </w:r>
          </w:p>
        </w:tc>
      </w:tr>
      <w:tr w:rsidR="00853A6F" w:rsidRPr="00B2220D" w14:paraId="06C84B4D" w14:textId="77777777" w:rsidTr="00EF60A1">
        <w:trPr>
          <w:trHeight w:val="251"/>
          <w:jc w:val="center"/>
        </w:trPr>
        <w:tc>
          <w:tcPr>
            <w:tcW w:w="2455" w:type="dxa"/>
            <w:tcBorders>
              <w:left w:val="nil"/>
              <w:right w:val="nil"/>
            </w:tcBorders>
          </w:tcPr>
          <w:p w14:paraId="6277773F" w14:textId="0C5EA4A5" w:rsidR="00853A6F" w:rsidRPr="00B2220D" w:rsidRDefault="00853A6F" w:rsidP="00EF60A1">
            <w:pPr>
              <w:pStyle w:val="ICCENormalText1stparagraph"/>
              <w:rPr>
                <w:rFonts w:eastAsia="Times New Roman"/>
                <w:color w:val="333333"/>
                <w:sz w:val="20"/>
                <w:szCs w:val="20"/>
                <w:lang w:eastAsia="zh-CN"/>
              </w:rPr>
            </w:pPr>
            <w:r w:rsidRPr="00B2220D">
              <w:rPr>
                <w:rFonts w:eastAsia="Times New Roman" w:hint="eastAsia"/>
                <w:color w:val="333333"/>
                <w:sz w:val="20"/>
                <w:szCs w:val="20"/>
                <w:lang w:eastAsia="zh-CN"/>
              </w:rPr>
              <w:t>L</w:t>
            </w:r>
            <w:r w:rsidRPr="00B2220D">
              <w:rPr>
                <w:rFonts w:eastAsia="Times New Roman"/>
                <w:color w:val="333333"/>
                <w:sz w:val="20"/>
                <w:szCs w:val="20"/>
                <w:lang w:eastAsia="zh-CN"/>
              </w:rPr>
              <w:t>2F</w:t>
            </w:r>
            <w:r w:rsidRPr="00B2220D">
              <w:rPr>
                <w:rFonts w:eastAsia="Times New Roman"/>
                <w:color w:val="333333"/>
                <w:sz w:val="20"/>
                <w:szCs w:val="20"/>
                <w:lang w:eastAsia="zh-CN"/>
              </w:rPr>
              <w:fldChar w:fldCharType="begin" w:fldLock="1"/>
            </w:r>
            <w:r w:rsidR="00D05E74" w:rsidRPr="00B2220D">
              <w:rPr>
                <w:rFonts w:eastAsia="Times New Roman"/>
                <w:color w:val="333333"/>
                <w:sz w:val="20"/>
                <w:szCs w:val="20"/>
                <w:lang w:eastAsia="zh-CN"/>
              </w:rPr>
              <w:instrText>ADDIN CSL_CITATION {"citationItems":[{"id":"ITEM-1","itemData":{"DOI":"10.1109/CVPR42600.2020.00245","ISSN":"10636919","abstract":"Few-shot learning is a challenging problem where the goal is to achieve generalization from only few examples. Model-Agnostic meta-learning (MAML) tackles the problem by formulating prior knowledge as a common initialization across tasks, which is then used to quickly adapt to unseen tasks. However, forcibly sharing an initialization can lead to conflicts among tasks and the compromised (undesired by tasks) location on optimization landscape, thereby hindering the task adaptation. Further, we observe that the degree of conflict differs among not only tasks but also layers of a neural network. Thus, we propose task-And-layer-wise attenuation on the compromised initialization to reduce its influence. As the attenuation dynamically controls (or selectively forgets) the influence of prior knowledge for a given task and each layer, we name our method as L2F (Learn to Forget). The experimental results demonstrate that the proposed method provides faster adaptation and greatly improves the performance. Furthermore, L2F can be easily applied and improve other state-of-The-Art MAML-based frameworks, illustrating its simplicity and generalizability.","author":[{"dropping-particle":"","family":"Baik","given":"Sungyong","non-dropping-particle":"","parse-names":false,"suffix":""},{"dropping-particle":"","family":"Hong","given":"Seokil","non-dropping-particle":"","parse-names":false,"suffix":""},{"dropping-particle":"","family":"Lee","given":"Kyoung Mu","non-dropping-particle":"","parse-names":false,"suffix":""}],"container-title":"Proceedings of the IEEE Computer Society Conference on Computer Vision and Pattern Recognition","id":"ITEM-1","issued":{"date-parts":[["2020"]]},"page":"2376-2384","title":"Learning to Forget for Meta-Learning","type":"article-journal"},"uris":["http://www.mendeley.com/documents/?uuid=5086c4c6-81de-4d39-a753-43a49ff5cbaa"]}],"mendeley":{"formattedCitation":" [16]","plainTextFormattedCitation":" [16]","previouslyFormattedCitation":" [16]"},"properties":{"noteIndex":0},"schema":"https://github.com/citation-style-language/schema/raw/master/csl-citation.json"}</w:instrText>
            </w:r>
            <w:r w:rsidRPr="00B2220D">
              <w:rPr>
                <w:rFonts w:eastAsia="Times New Roman"/>
                <w:color w:val="333333"/>
                <w:sz w:val="20"/>
                <w:szCs w:val="20"/>
                <w:lang w:eastAsia="zh-CN"/>
              </w:rPr>
              <w:fldChar w:fldCharType="separate"/>
            </w:r>
            <w:r w:rsidR="00D05E74" w:rsidRPr="00B2220D">
              <w:rPr>
                <w:rFonts w:eastAsia="Times New Roman" w:hint="eastAsia"/>
                <w:noProof/>
                <w:color w:val="333333"/>
                <w:sz w:val="20"/>
                <w:szCs w:val="20"/>
                <w:lang w:eastAsia="zh-CN"/>
              </w:rPr>
              <w:t> </w:t>
            </w:r>
            <w:r w:rsidR="00D05E74" w:rsidRPr="00B2220D">
              <w:rPr>
                <w:rFonts w:eastAsia="Times New Roman"/>
                <w:noProof/>
                <w:color w:val="333333"/>
                <w:sz w:val="20"/>
                <w:szCs w:val="20"/>
                <w:lang w:eastAsia="zh-CN"/>
              </w:rPr>
              <w:t>[16]</w:t>
            </w:r>
            <w:r w:rsidRPr="00B2220D">
              <w:rPr>
                <w:rFonts w:eastAsia="Times New Roman"/>
                <w:color w:val="333333"/>
                <w:sz w:val="20"/>
                <w:szCs w:val="20"/>
                <w:lang w:eastAsia="zh-CN"/>
              </w:rPr>
              <w:fldChar w:fldCharType="end"/>
            </w:r>
          </w:p>
        </w:tc>
        <w:tc>
          <w:tcPr>
            <w:tcW w:w="1521" w:type="dxa"/>
            <w:tcBorders>
              <w:left w:val="nil"/>
              <w:right w:val="nil"/>
            </w:tcBorders>
          </w:tcPr>
          <w:p w14:paraId="1C26A99E" w14:textId="77777777" w:rsidR="00853A6F" w:rsidRPr="00B2220D" w:rsidRDefault="00853A6F" w:rsidP="00EF60A1">
            <w:pPr>
              <w:pStyle w:val="ICCENormalText1stparagraph"/>
              <w:rPr>
                <w:rFonts w:eastAsia="Times New Roman"/>
                <w:color w:val="333333"/>
                <w:sz w:val="20"/>
                <w:szCs w:val="20"/>
                <w:lang w:eastAsia="zh-CN"/>
              </w:rPr>
            </w:pPr>
            <w:r w:rsidRPr="00B2220D">
              <w:rPr>
                <w:rFonts w:eastAsia="Times New Roman"/>
                <w:color w:val="333333"/>
                <w:sz w:val="20"/>
                <w:szCs w:val="20"/>
                <w:lang w:eastAsia="zh-CN"/>
              </w:rPr>
              <w:t>52.14</w:t>
            </w:r>
            <m:oMath>
              <m:r>
                <m:rPr>
                  <m:sty m:val="p"/>
                </m:rPr>
                <w:rPr>
                  <w:rFonts w:ascii="Cambria Math" w:eastAsia="Times New Roman" w:hAnsi="Cambria Math"/>
                  <w:color w:val="333333"/>
                  <w:sz w:val="20"/>
                  <w:szCs w:val="20"/>
                  <w:lang w:eastAsia="zh-CN"/>
                </w:rPr>
                <m:t>±</m:t>
              </m:r>
            </m:oMath>
            <w:r w:rsidRPr="00B2220D">
              <w:rPr>
                <w:rFonts w:eastAsia="Times New Roman" w:hint="eastAsia"/>
                <w:color w:val="333333"/>
                <w:sz w:val="20"/>
                <w:szCs w:val="20"/>
                <w:lang w:eastAsia="zh-CN"/>
              </w:rPr>
              <w:t>0</w:t>
            </w:r>
            <w:r w:rsidRPr="00B2220D">
              <w:rPr>
                <w:rFonts w:eastAsia="Times New Roman"/>
                <w:color w:val="333333"/>
                <w:sz w:val="20"/>
                <w:szCs w:val="20"/>
                <w:lang w:eastAsia="zh-CN"/>
              </w:rPr>
              <w:t>.51</w:t>
            </w:r>
          </w:p>
        </w:tc>
        <w:tc>
          <w:tcPr>
            <w:tcW w:w="1491" w:type="dxa"/>
            <w:tcBorders>
              <w:left w:val="nil"/>
              <w:right w:val="nil"/>
            </w:tcBorders>
          </w:tcPr>
          <w:p w14:paraId="1245E44C" w14:textId="77777777" w:rsidR="00853A6F" w:rsidRPr="00B2220D" w:rsidRDefault="00853A6F" w:rsidP="00EF60A1">
            <w:pPr>
              <w:pStyle w:val="ICCENormalText1stparagraph"/>
              <w:rPr>
                <w:rFonts w:eastAsia="Times New Roman"/>
                <w:color w:val="333333"/>
                <w:sz w:val="20"/>
                <w:szCs w:val="20"/>
                <w:lang w:eastAsia="zh-CN"/>
              </w:rPr>
            </w:pPr>
            <w:r w:rsidRPr="00B2220D">
              <w:rPr>
                <w:rFonts w:eastAsia="Times New Roman"/>
                <w:color w:val="333333"/>
                <w:sz w:val="20"/>
                <w:szCs w:val="20"/>
                <w:lang w:eastAsia="zh-CN"/>
              </w:rPr>
              <w:t>69.34</w:t>
            </w:r>
            <m:oMath>
              <m:r>
                <m:rPr>
                  <m:sty m:val="p"/>
                </m:rPr>
                <w:rPr>
                  <w:rFonts w:ascii="Cambria Math" w:eastAsia="Times New Roman" w:hAnsi="Cambria Math"/>
                  <w:color w:val="333333"/>
                  <w:sz w:val="20"/>
                  <w:szCs w:val="20"/>
                  <w:lang w:eastAsia="zh-CN"/>
                </w:rPr>
                <m:t>±</m:t>
              </m:r>
            </m:oMath>
            <w:r w:rsidRPr="00B2220D">
              <w:rPr>
                <w:rFonts w:eastAsia="Times New Roman" w:hint="eastAsia"/>
                <w:color w:val="333333"/>
                <w:sz w:val="20"/>
                <w:szCs w:val="20"/>
                <w:lang w:eastAsia="zh-CN"/>
              </w:rPr>
              <w:t>0</w:t>
            </w:r>
            <w:r w:rsidRPr="00B2220D">
              <w:rPr>
                <w:rFonts w:eastAsia="Times New Roman"/>
                <w:color w:val="333333"/>
                <w:sz w:val="20"/>
                <w:szCs w:val="20"/>
                <w:lang w:eastAsia="zh-CN"/>
              </w:rPr>
              <w:t>.47</w:t>
            </w:r>
          </w:p>
        </w:tc>
        <w:tc>
          <w:tcPr>
            <w:tcW w:w="1646" w:type="dxa"/>
            <w:tcBorders>
              <w:left w:val="nil"/>
              <w:right w:val="nil"/>
            </w:tcBorders>
          </w:tcPr>
          <w:p w14:paraId="1E53FF8B" w14:textId="77777777" w:rsidR="00853A6F" w:rsidRPr="00B2220D" w:rsidRDefault="00853A6F" w:rsidP="00EF60A1">
            <w:pPr>
              <w:pStyle w:val="ICCENormalText1stparagraph"/>
              <w:rPr>
                <w:rFonts w:eastAsia="Times New Roman"/>
                <w:color w:val="333333"/>
                <w:sz w:val="20"/>
                <w:szCs w:val="20"/>
                <w:lang w:eastAsia="zh-CN"/>
              </w:rPr>
            </w:pPr>
            <w:r w:rsidRPr="00B2220D">
              <w:rPr>
                <w:rFonts w:eastAsia="Times New Roman"/>
                <w:color w:val="333333"/>
                <w:sz w:val="20"/>
                <w:szCs w:val="20"/>
                <w:lang w:eastAsia="zh-CN"/>
              </w:rPr>
              <w:t>54.48</w:t>
            </w:r>
            <m:oMath>
              <m:r>
                <m:rPr>
                  <m:sty m:val="p"/>
                </m:rPr>
                <w:rPr>
                  <w:rFonts w:ascii="Cambria Math" w:eastAsia="Times New Roman" w:hAnsi="Cambria Math"/>
                  <w:color w:val="333333"/>
                  <w:sz w:val="20"/>
                  <w:szCs w:val="20"/>
                  <w:lang w:eastAsia="zh-CN"/>
                </w:rPr>
                <m:t>±</m:t>
              </m:r>
            </m:oMath>
            <w:r w:rsidRPr="00B2220D">
              <w:rPr>
                <w:rFonts w:eastAsia="Times New Roman" w:hint="eastAsia"/>
                <w:color w:val="333333"/>
                <w:sz w:val="20"/>
                <w:szCs w:val="20"/>
                <w:lang w:eastAsia="zh-CN"/>
              </w:rPr>
              <w:t>0</w:t>
            </w:r>
            <w:r w:rsidRPr="00B2220D">
              <w:rPr>
                <w:rFonts w:eastAsia="Times New Roman"/>
                <w:color w:val="333333"/>
                <w:sz w:val="20"/>
                <w:szCs w:val="20"/>
                <w:lang w:eastAsia="zh-CN"/>
              </w:rPr>
              <w:t>.58</w:t>
            </w:r>
          </w:p>
        </w:tc>
        <w:tc>
          <w:tcPr>
            <w:tcW w:w="1646" w:type="dxa"/>
            <w:tcBorders>
              <w:left w:val="nil"/>
              <w:right w:val="nil"/>
            </w:tcBorders>
          </w:tcPr>
          <w:p w14:paraId="177F395C" w14:textId="77777777" w:rsidR="00853A6F" w:rsidRPr="00B2220D" w:rsidRDefault="00853A6F" w:rsidP="00EF60A1">
            <w:pPr>
              <w:pStyle w:val="ICCENormalText1stparagraph"/>
              <w:rPr>
                <w:rFonts w:eastAsia="Times New Roman"/>
                <w:color w:val="333333"/>
                <w:sz w:val="20"/>
                <w:szCs w:val="20"/>
                <w:lang w:eastAsia="zh-CN"/>
              </w:rPr>
            </w:pPr>
            <w:r w:rsidRPr="00B2220D">
              <w:rPr>
                <w:rFonts w:eastAsia="Times New Roman"/>
                <w:color w:val="333333"/>
                <w:sz w:val="20"/>
                <w:szCs w:val="20"/>
                <w:lang w:eastAsia="zh-CN"/>
              </w:rPr>
              <w:t>73.34</w:t>
            </w:r>
            <m:oMath>
              <m:r>
                <m:rPr>
                  <m:sty m:val="p"/>
                </m:rPr>
                <w:rPr>
                  <w:rFonts w:ascii="Cambria Math" w:eastAsia="Times New Roman" w:hAnsi="Cambria Math"/>
                  <w:color w:val="333333"/>
                  <w:sz w:val="20"/>
                  <w:szCs w:val="20"/>
                  <w:lang w:eastAsia="zh-CN"/>
                </w:rPr>
                <m:t>±</m:t>
              </m:r>
            </m:oMath>
            <w:r w:rsidRPr="00B2220D">
              <w:rPr>
                <w:rFonts w:eastAsia="Times New Roman" w:hint="eastAsia"/>
                <w:color w:val="333333"/>
                <w:sz w:val="20"/>
                <w:szCs w:val="20"/>
                <w:lang w:eastAsia="zh-CN"/>
              </w:rPr>
              <w:t>0</w:t>
            </w:r>
            <w:r w:rsidRPr="00B2220D">
              <w:rPr>
                <w:rFonts w:eastAsia="Times New Roman"/>
                <w:color w:val="333333"/>
                <w:sz w:val="20"/>
                <w:szCs w:val="20"/>
                <w:lang w:eastAsia="zh-CN"/>
              </w:rPr>
              <w:t>.44</w:t>
            </w:r>
          </w:p>
        </w:tc>
      </w:tr>
      <w:tr w:rsidR="00853A6F" w:rsidRPr="00B2220D" w14:paraId="2EE33C12" w14:textId="77777777" w:rsidTr="00EF60A1">
        <w:trPr>
          <w:trHeight w:val="251"/>
          <w:jc w:val="center"/>
        </w:trPr>
        <w:tc>
          <w:tcPr>
            <w:tcW w:w="2455" w:type="dxa"/>
            <w:tcBorders>
              <w:left w:val="nil"/>
              <w:right w:val="nil"/>
            </w:tcBorders>
          </w:tcPr>
          <w:p w14:paraId="4CFD8A62" w14:textId="59C51DB4" w:rsidR="00853A6F" w:rsidRPr="00B2220D" w:rsidRDefault="00853A6F" w:rsidP="00EF60A1">
            <w:pPr>
              <w:pStyle w:val="ICCENormalText1stparagraph"/>
              <w:rPr>
                <w:rFonts w:eastAsia="Times New Roman"/>
                <w:color w:val="333333"/>
                <w:sz w:val="20"/>
                <w:szCs w:val="20"/>
                <w:lang w:eastAsia="zh-CN"/>
              </w:rPr>
            </w:pPr>
            <w:r w:rsidRPr="00B2220D">
              <w:rPr>
                <w:rFonts w:eastAsia="Times New Roman" w:hint="eastAsia"/>
                <w:color w:val="333333"/>
                <w:sz w:val="20"/>
                <w:szCs w:val="20"/>
                <w:lang w:eastAsia="zh-CN"/>
              </w:rPr>
              <w:t>A</w:t>
            </w:r>
            <w:r w:rsidRPr="00B2220D">
              <w:rPr>
                <w:rFonts w:eastAsia="Times New Roman"/>
                <w:color w:val="333333"/>
                <w:sz w:val="20"/>
                <w:szCs w:val="20"/>
                <w:lang w:eastAsia="zh-CN"/>
              </w:rPr>
              <w:t>DM</w:t>
            </w:r>
            <w:r w:rsidRPr="00B2220D">
              <w:rPr>
                <w:rFonts w:eastAsia="Times New Roman"/>
                <w:color w:val="333333"/>
                <w:sz w:val="20"/>
                <w:szCs w:val="20"/>
                <w:lang w:eastAsia="zh-CN"/>
              </w:rPr>
              <w:fldChar w:fldCharType="begin" w:fldLock="1"/>
            </w:r>
            <w:r w:rsidR="00D05E74" w:rsidRPr="00B2220D">
              <w:rPr>
                <w:rFonts w:eastAsia="Times New Roman"/>
                <w:color w:val="333333"/>
                <w:sz w:val="20"/>
                <w:szCs w:val="20"/>
                <w:lang w:eastAsia="zh-CN"/>
              </w:rPr>
              <w:instrText>ADDIN CSL_CITATION {"citationItems":[{"id":"ITEM-1","itemData":{"DOI":"10.24963/ijcai.2020/409","ISBN":"9780999241165","ISSN":"10450823","abstract":"The core idea of metric-based few-shot image classification is to directly measure the relations between query images and support classes to learn transferable feature embeddings. Previous work mainly focuses on image-level feature representations, which actually cannot effectively estimate a class's distribution due to the scarcity of samples. Some recent work shows that local descriptor based representations can achieve richer representations than image-level based representations. However, such works are still based on a less effective instance-level metric, especially a symmetric metric, to measure the relation between a query image and a support class. Given the natural asymmetric relation between a query image and a support class, we argue that an asymmetric measure is more suitable for metric-based few-shot learning. To that end, we propose a novel Asymmetric Distribution Measure (ADM) network for few-shot learning by calculating a joint local and global asymmetric measure between two multivariate local distributions of a query and a class. Moreover, a task-aware Contrastive Measure Strategy (CMS) is proposed to further enhance the measure function. On popular miniImageNet and tieredImageNet, ADM can achieve the state-of-the-art results, validating our innovative design of asymmetric distribution measures for few-shot learning. The source code can be downloaded from https://github.com/WenbinLee/ADM.git.","author":[{"dropping-particle":"","family":"Li","given":"Wenbin","non-dropping-particle":"","parse-names":false,"suffix":""},{"dropping-particle":"","family":"Wang","given":"Lei","non-dropping-particle":"","parse-names":false,"suffix":""},{"dropping-particle":"","family":"Huo","given":"Jing","non-dropping-particle":"","parse-names":false,"suffix":""},{"dropping-particle":"","family":"Shi","given":"Yinghuan","non-dropping-particle":"","parse-names":false,"suffix":""},{"dropping-particle":"","family":"Gao","given":"Yang","non-dropping-particle":"","parse-names":false,"suffix":""},{"dropping-particle":"","family":"Luo","given":"Jiebo","non-dropping-particle":"","parse-names":false,"suffix":""}],"container-title":"IJCAI International Joint Conference on Artificial Intelligence","id":"ITEM-1","issued":{"date-parts":[["2020"]]},"page":"2957-2963","title":"Asymmetric distribution measure for few-shot learning","type":"article-journal","volume":"2021-Janua"},"uris":["http://www.mendeley.com/documents/?uuid=50f3876c-6f74-4df1-8f34-a9abfd5dc381"]}],"mendeley":{"formattedCitation":" [20]","plainTextFormattedCitation":" [20]","previouslyFormattedCitation":" [20]"},"properties":{"noteIndex":0},"schema":"https://github.com/citation-style-language/schema/raw/master/csl-citation.json"}</w:instrText>
            </w:r>
            <w:r w:rsidRPr="00B2220D">
              <w:rPr>
                <w:rFonts w:eastAsia="Times New Roman"/>
                <w:color w:val="333333"/>
                <w:sz w:val="20"/>
                <w:szCs w:val="20"/>
                <w:lang w:eastAsia="zh-CN"/>
              </w:rPr>
              <w:fldChar w:fldCharType="separate"/>
            </w:r>
            <w:r w:rsidR="00D05E74" w:rsidRPr="00B2220D">
              <w:rPr>
                <w:rFonts w:eastAsia="Times New Roman" w:hint="eastAsia"/>
                <w:noProof/>
                <w:color w:val="333333"/>
                <w:sz w:val="20"/>
                <w:szCs w:val="20"/>
                <w:lang w:eastAsia="zh-CN"/>
              </w:rPr>
              <w:t> </w:t>
            </w:r>
            <w:r w:rsidR="00D05E74" w:rsidRPr="00B2220D">
              <w:rPr>
                <w:rFonts w:eastAsia="Times New Roman"/>
                <w:noProof/>
                <w:color w:val="333333"/>
                <w:sz w:val="20"/>
                <w:szCs w:val="20"/>
                <w:lang w:eastAsia="zh-CN"/>
              </w:rPr>
              <w:t>[20]</w:t>
            </w:r>
            <w:r w:rsidRPr="00B2220D">
              <w:rPr>
                <w:rFonts w:eastAsia="Times New Roman"/>
                <w:color w:val="333333"/>
                <w:sz w:val="20"/>
                <w:szCs w:val="20"/>
                <w:lang w:eastAsia="zh-CN"/>
              </w:rPr>
              <w:fldChar w:fldCharType="end"/>
            </w:r>
          </w:p>
        </w:tc>
        <w:tc>
          <w:tcPr>
            <w:tcW w:w="1521" w:type="dxa"/>
            <w:tcBorders>
              <w:left w:val="nil"/>
              <w:right w:val="nil"/>
            </w:tcBorders>
          </w:tcPr>
          <w:p w14:paraId="35B2C165" w14:textId="77777777" w:rsidR="00853A6F" w:rsidRPr="00B2220D" w:rsidRDefault="00853A6F" w:rsidP="00EF60A1">
            <w:pPr>
              <w:pStyle w:val="ICCENormalText1stparagraph"/>
              <w:rPr>
                <w:rFonts w:eastAsia="Times New Roman"/>
                <w:color w:val="333333"/>
                <w:sz w:val="20"/>
                <w:szCs w:val="20"/>
                <w:lang w:eastAsia="zh-CN"/>
              </w:rPr>
            </w:pPr>
            <w:r w:rsidRPr="00B2220D">
              <w:rPr>
                <w:rFonts w:eastAsia="Times New Roman"/>
                <w:color w:val="333333"/>
                <w:sz w:val="20"/>
                <w:szCs w:val="20"/>
                <w:lang w:eastAsia="zh-CN"/>
              </w:rPr>
              <w:t>56.71</w:t>
            </w:r>
            <m:oMath>
              <m:r>
                <m:rPr>
                  <m:sty m:val="p"/>
                </m:rPr>
                <w:rPr>
                  <w:rFonts w:ascii="Cambria Math" w:eastAsia="Times New Roman" w:hAnsi="Cambria Math"/>
                  <w:color w:val="333333"/>
                  <w:sz w:val="20"/>
                  <w:szCs w:val="20"/>
                  <w:lang w:eastAsia="zh-CN"/>
                </w:rPr>
                <m:t>±</m:t>
              </m:r>
            </m:oMath>
            <w:r w:rsidRPr="00B2220D">
              <w:rPr>
                <w:rFonts w:eastAsia="Times New Roman" w:hint="eastAsia"/>
                <w:color w:val="333333"/>
                <w:sz w:val="20"/>
                <w:szCs w:val="20"/>
                <w:lang w:eastAsia="zh-CN"/>
              </w:rPr>
              <w:t>0</w:t>
            </w:r>
            <w:r w:rsidRPr="00B2220D">
              <w:rPr>
                <w:rFonts w:eastAsia="Times New Roman"/>
                <w:color w:val="333333"/>
                <w:sz w:val="20"/>
                <w:szCs w:val="20"/>
                <w:lang w:eastAsia="zh-CN"/>
              </w:rPr>
              <w:t>.66</w:t>
            </w:r>
          </w:p>
        </w:tc>
        <w:tc>
          <w:tcPr>
            <w:tcW w:w="1491" w:type="dxa"/>
            <w:tcBorders>
              <w:left w:val="nil"/>
              <w:right w:val="nil"/>
            </w:tcBorders>
          </w:tcPr>
          <w:p w14:paraId="25B219D5" w14:textId="77777777" w:rsidR="00853A6F" w:rsidRPr="00B2220D" w:rsidRDefault="00853A6F" w:rsidP="00EF60A1">
            <w:pPr>
              <w:pStyle w:val="ICCENormalText1stparagraph"/>
              <w:rPr>
                <w:rFonts w:eastAsia="Times New Roman"/>
                <w:color w:val="333333"/>
                <w:sz w:val="20"/>
                <w:szCs w:val="20"/>
                <w:lang w:eastAsia="zh-CN"/>
              </w:rPr>
            </w:pPr>
            <w:r w:rsidRPr="00B2220D">
              <w:rPr>
                <w:rFonts w:eastAsia="Times New Roman"/>
                <w:color w:val="333333"/>
                <w:sz w:val="20"/>
                <w:szCs w:val="20"/>
                <w:lang w:eastAsia="zh-CN"/>
              </w:rPr>
              <w:t>72.54</w:t>
            </w:r>
            <m:oMath>
              <m:r>
                <m:rPr>
                  <m:sty m:val="p"/>
                </m:rPr>
                <w:rPr>
                  <w:rFonts w:ascii="Cambria Math" w:eastAsia="Times New Roman" w:hAnsi="Cambria Math"/>
                  <w:color w:val="333333"/>
                  <w:sz w:val="20"/>
                  <w:szCs w:val="20"/>
                  <w:lang w:eastAsia="zh-CN"/>
                </w:rPr>
                <m:t>±</m:t>
              </m:r>
            </m:oMath>
            <w:r w:rsidRPr="00B2220D">
              <w:rPr>
                <w:rFonts w:eastAsia="Times New Roman" w:hint="eastAsia"/>
                <w:color w:val="333333"/>
                <w:sz w:val="20"/>
                <w:szCs w:val="20"/>
                <w:lang w:eastAsia="zh-CN"/>
              </w:rPr>
              <w:t>0</w:t>
            </w:r>
            <w:r w:rsidRPr="00B2220D">
              <w:rPr>
                <w:rFonts w:eastAsia="Times New Roman"/>
                <w:color w:val="333333"/>
                <w:sz w:val="20"/>
                <w:szCs w:val="20"/>
                <w:lang w:eastAsia="zh-CN"/>
              </w:rPr>
              <w:t>.52</w:t>
            </w:r>
          </w:p>
        </w:tc>
        <w:tc>
          <w:tcPr>
            <w:tcW w:w="1646" w:type="dxa"/>
            <w:tcBorders>
              <w:left w:val="nil"/>
              <w:right w:val="nil"/>
            </w:tcBorders>
          </w:tcPr>
          <w:p w14:paraId="3C95C790" w14:textId="77777777" w:rsidR="00853A6F" w:rsidRPr="00B2220D" w:rsidRDefault="00853A6F" w:rsidP="00EF60A1">
            <w:pPr>
              <w:pStyle w:val="ICCENormalText1stparagraph"/>
              <w:rPr>
                <w:rFonts w:eastAsia="Times New Roman"/>
                <w:color w:val="333333"/>
                <w:sz w:val="20"/>
                <w:szCs w:val="20"/>
                <w:lang w:eastAsia="zh-CN"/>
              </w:rPr>
            </w:pPr>
            <w:r w:rsidRPr="00B2220D">
              <w:rPr>
                <w:rFonts w:eastAsia="Times New Roman"/>
                <w:color w:val="333333"/>
                <w:sz w:val="20"/>
                <w:szCs w:val="20"/>
                <w:lang w:eastAsia="zh-CN"/>
              </w:rPr>
              <w:t>56.11</w:t>
            </w:r>
            <m:oMath>
              <m:r>
                <m:rPr>
                  <m:sty m:val="p"/>
                </m:rPr>
                <w:rPr>
                  <w:rFonts w:ascii="Cambria Math" w:eastAsia="Times New Roman" w:hAnsi="Cambria Math"/>
                  <w:color w:val="333333"/>
                  <w:sz w:val="20"/>
                  <w:szCs w:val="20"/>
                  <w:lang w:eastAsia="zh-CN"/>
                </w:rPr>
                <m:t>±</m:t>
              </m:r>
            </m:oMath>
            <w:r w:rsidRPr="00B2220D">
              <w:rPr>
                <w:rFonts w:eastAsia="Times New Roman" w:hint="eastAsia"/>
                <w:color w:val="333333"/>
                <w:sz w:val="20"/>
                <w:szCs w:val="20"/>
                <w:lang w:eastAsia="zh-CN"/>
              </w:rPr>
              <w:t>0</w:t>
            </w:r>
            <w:r w:rsidRPr="00B2220D">
              <w:rPr>
                <w:rFonts w:eastAsia="Times New Roman"/>
                <w:color w:val="333333"/>
                <w:sz w:val="20"/>
                <w:szCs w:val="20"/>
                <w:lang w:eastAsia="zh-CN"/>
              </w:rPr>
              <w:t>.69</w:t>
            </w:r>
          </w:p>
        </w:tc>
        <w:tc>
          <w:tcPr>
            <w:tcW w:w="1646" w:type="dxa"/>
            <w:tcBorders>
              <w:left w:val="nil"/>
              <w:right w:val="nil"/>
            </w:tcBorders>
          </w:tcPr>
          <w:p w14:paraId="5915A837" w14:textId="77777777" w:rsidR="00853A6F" w:rsidRPr="00B2220D" w:rsidRDefault="00853A6F" w:rsidP="00EF60A1">
            <w:pPr>
              <w:pStyle w:val="ICCENormalText1stparagraph"/>
              <w:rPr>
                <w:rFonts w:eastAsia="Times New Roman"/>
                <w:color w:val="333333"/>
                <w:sz w:val="20"/>
                <w:szCs w:val="20"/>
                <w:lang w:eastAsia="zh-CN"/>
              </w:rPr>
            </w:pPr>
            <w:r w:rsidRPr="00B2220D">
              <w:rPr>
                <w:rFonts w:eastAsia="Times New Roman"/>
                <w:color w:val="333333"/>
                <w:sz w:val="20"/>
                <w:szCs w:val="20"/>
                <w:lang w:eastAsia="zh-CN"/>
              </w:rPr>
              <w:t>75.19</w:t>
            </w:r>
            <m:oMath>
              <m:r>
                <m:rPr>
                  <m:sty m:val="p"/>
                </m:rPr>
                <w:rPr>
                  <w:rFonts w:ascii="Cambria Math" w:eastAsia="Times New Roman" w:hAnsi="Cambria Math"/>
                  <w:color w:val="333333"/>
                  <w:sz w:val="20"/>
                  <w:szCs w:val="20"/>
                  <w:lang w:eastAsia="zh-CN"/>
                </w:rPr>
                <m:t>±</m:t>
              </m:r>
            </m:oMath>
            <w:r w:rsidRPr="00B2220D">
              <w:rPr>
                <w:rFonts w:eastAsia="Times New Roman" w:hint="eastAsia"/>
                <w:color w:val="333333"/>
                <w:sz w:val="20"/>
                <w:szCs w:val="20"/>
                <w:lang w:eastAsia="zh-CN"/>
              </w:rPr>
              <w:t>0</w:t>
            </w:r>
            <w:r w:rsidRPr="00B2220D">
              <w:rPr>
                <w:rFonts w:eastAsia="Times New Roman"/>
                <w:color w:val="333333"/>
                <w:sz w:val="20"/>
                <w:szCs w:val="20"/>
                <w:lang w:eastAsia="zh-CN"/>
              </w:rPr>
              <w:t>.56</w:t>
            </w:r>
          </w:p>
        </w:tc>
      </w:tr>
      <w:tr w:rsidR="00853A6F" w:rsidRPr="00B2220D" w14:paraId="6B84BDFB" w14:textId="77777777" w:rsidTr="00EF60A1">
        <w:trPr>
          <w:trHeight w:val="251"/>
          <w:jc w:val="center"/>
        </w:trPr>
        <w:tc>
          <w:tcPr>
            <w:tcW w:w="2455" w:type="dxa"/>
            <w:tcBorders>
              <w:left w:val="nil"/>
              <w:right w:val="nil"/>
            </w:tcBorders>
          </w:tcPr>
          <w:p w14:paraId="5E843C34" w14:textId="124F4F8F" w:rsidR="00853A6F" w:rsidRPr="00B2220D" w:rsidRDefault="00853A6F" w:rsidP="00EF60A1">
            <w:pPr>
              <w:pStyle w:val="ICCENormalText1stparagraph"/>
              <w:ind w:rightChars="-360" w:right="-720"/>
              <w:rPr>
                <w:rFonts w:eastAsia="Times New Roman"/>
                <w:color w:val="333333"/>
                <w:sz w:val="20"/>
                <w:szCs w:val="20"/>
                <w:lang w:eastAsia="zh-CN"/>
              </w:rPr>
            </w:pPr>
            <w:r w:rsidRPr="00B2220D">
              <w:rPr>
                <w:rFonts w:eastAsia="Times New Roman" w:hint="eastAsia"/>
                <w:color w:val="333333"/>
                <w:sz w:val="20"/>
                <w:szCs w:val="20"/>
                <w:lang w:eastAsia="zh-CN"/>
              </w:rPr>
              <w:t>M</w:t>
            </w:r>
            <w:r w:rsidRPr="00B2220D">
              <w:rPr>
                <w:rFonts w:eastAsia="Times New Roman"/>
                <w:color w:val="333333"/>
                <w:sz w:val="20"/>
                <w:szCs w:val="20"/>
                <w:lang w:eastAsia="zh-CN"/>
              </w:rPr>
              <w:t>AF</w:t>
            </w:r>
            <w:r w:rsidR="00E04D1E" w:rsidRPr="00B2220D">
              <w:rPr>
                <w:rFonts w:eastAsia="Times New Roman"/>
                <w:color w:val="333333"/>
                <w:sz w:val="20"/>
                <w:szCs w:val="20"/>
                <w:lang w:eastAsia="zh-CN"/>
              </w:rPr>
              <w:t xml:space="preserve"> </w:t>
            </w:r>
            <w:r w:rsidRPr="00B2220D">
              <w:rPr>
                <w:rFonts w:eastAsia="Times New Roman"/>
                <w:color w:val="333333"/>
                <w:sz w:val="20"/>
                <w:szCs w:val="20"/>
                <w:lang w:eastAsia="zh-CN"/>
              </w:rPr>
              <w:t>(the proposed method)</w:t>
            </w:r>
          </w:p>
        </w:tc>
        <w:tc>
          <w:tcPr>
            <w:tcW w:w="1521" w:type="dxa"/>
            <w:tcBorders>
              <w:left w:val="nil"/>
              <w:right w:val="nil"/>
            </w:tcBorders>
          </w:tcPr>
          <w:p w14:paraId="1206838A" w14:textId="77777777" w:rsidR="00853A6F" w:rsidRPr="00B2220D" w:rsidRDefault="00853A6F" w:rsidP="00EF60A1">
            <w:pPr>
              <w:pStyle w:val="ICCENormalText1stparagraph"/>
              <w:rPr>
                <w:rFonts w:eastAsia="Times New Roman"/>
                <w:color w:val="333333"/>
                <w:sz w:val="20"/>
                <w:szCs w:val="20"/>
                <w:lang w:eastAsia="zh-CN"/>
              </w:rPr>
            </w:pPr>
            <w:r w:rsidRPr="00B2220D">
              <w:rPr>
                <w:rFonts w:eastAsia="Times New Roman"/>
                <w:color w:val="333333"/>
                <w:sz w:val="20"/>
                <w:szCs w:val="20"/>
                <w:lang w:eastAsia="zh-CN"/>
              </w:rPr>
              <w:t>58.54</w:t>
            </w:r>
            <m:oMath>
              <m:r>
                <m:rPr>
                  <m:sty m:val="p"/>
                </m:rPr>
                <w:rPr>
                  <w:rFonts w:ascii="Cambria Math" w:eastAsia="Times New Roman" w:hAnsi="Cambria Math"/>
                  <w:color w:val="333333"/>
                  <w:sz w:val="20"/>
                  <w:szCs w:val="20"/>
                  <w:lang w:eastAsia="zh-CN"/>
                </w:rPr>
                <m:t>±</m:t>
              </m:r>
            </m:oMath>
            <w:r w:rsidRPr="00B2220D">
              <w:rPr>
                <w:rFonts w:eastAsia="Times New Roman" w:hint="eastAsia"/>
                <w:color w:val="333333"/>
                <w:sz w:val="20"/>
                <w:szCs w:val="20"/>
                <w:lang w:eastAsia="zh-CN"/>
              </w:rPr>
              <w:t>0</w:t>
            </w:r>
            <w:r w:rsidRPr="00B2220D">
              <w:rPr>
                <w:rFonts w:eastAsia="Times New Roman"/>
                <w:color w:val="333333"/>
                <w:sz w:val="20"/>
                <w:szCs w:val="20"/>
                <w:lang w:eastAsia="zh-CN"/>
              </w:rPr>
              <w:t>.63</w:t>
            </w:r>
          </w:p>
        </w:tc>
        <w:tc>
          <w:tcPr>
            <w:tcW w:w="1491" w:type="dxa"/>
            <w:tcBorders>
              <w:left w:val="nil"/>
              <w:right w:val="nil"/>
            </w:tcBorders>
          </w:tcPr>
          <w:p w14:paraId="1EF10726" w14:textId="77777777" w:rsidR="00853A6F" w:rsidRPr="00B2220D" w:rsidRDefault="00853A6F" w:rsidP="00EF60A1">
            <w:pPr>
              <w:pStyle w:val="ICCENormalText1stparagraph"/>
              <w:rPr>
                <w:rFonts w:eastAsia="Times New Roman"/>
                <w:color w:val="333333"/>
                <w:sz w:val="20"/>
                <w:szCs w:val="20"/>
                <w:lang w:eastAsia="zh-CN"/>
              </w:rPr>
            </w:pPr>
            <w:r w:rsidRPr="00B2220D">
              <w:rPr>
                <w:rFonts w:eastAsia="Times New Roman"/>
                <w:color w:val="333333"/>
                <w:sz w:val="20"/>
                <w:szCs w:val="20"/>
                <w:lang w:eastAsia="zh-CN"/>
              </w:rPr>
              <w:t>74.76</w:t>
            </w:r>
            <m:oMath>
              <m:r>
                <m:rPr>
                  <m:sty m:val="p"/>
                </m:rPr>
                <w:rPr>
                  <w:rFonts w:ascii="Cambria Math" w:eastAsia="Times New Roman" w:hAnsi="Cambria Math"/>
                  <w:color w:val="333333"/>
                  <w:sz w:val="20"/>
                  <w:szCs w:val="20"/>
                  <w:lang w:eastAsia="zh-CN"/>
                </w:rPr>
                <m:t>±</m:t>
              </m:r>
            </m:oMath>
            <w:r w:rsidRPr="00B2220D">
              <w:rPr>
                <w:rFonts w:eastAsia="Times New Roman" w:hint="eastAsia"/>
                <w:color w:val="333333"/>
                <w:sz w:val="20"/>
                <w:szCs w:val="20"/>
                <w:lang w:eastAsia="zh-CN"/>
              </w:rPr>
              <w:t>0</w:t>
            </w:r>
            <w:r w:rsidRPr="00B2220D">
              <w:rPr>
                <w:rFonts w:eastAsia="Times New Roman"/>
                <w:color w:val="333333"/>
                <w:sz w:val="20"/>
                <w:szCs w:val="20"/>
                <w:lang w:eastAsia="zh-CN"/>
              </w:rPr>
              <w:t>.48</w:t>
            </w:r>
          </w:p>
        </w:tc>
        <w:tc>
          <w:tcPr>
            <w:tcW w:w="1646" w:type="dxa"/>
            <w:tcBorders>
              <w:left w:val="nil"/>
              <w:right w:val="nil"/>
            </w:tcBorders>
          </w:tcPr>
          <w:p w14:paraId="1FABF142" w14:textId="77777777" w:rsidR="00853A6F" w:rsidRPr="00B2220D" w:rsidRDefault="00853A6F" w:rsidP="00EF60A1">
            <w:pPr>
              <w:pStyle w:val="ICCENormalText1stparagraph"/>
              <w:rPr>
                <w:rFonts w:eastAsia="Times New Roman"/>
                <w:color w:val="333333"/>
                <w:sz w:val="20"/>
                <w:szCs w:val="20"/>
                <w:lang w:eastAsia="zh-CN"/>
              </w:rPr>
            </w:pPr>
            <w:r w:rsidRPr="00B2220D">
              <w:rPr>
                <w:rFonts w:eastAsia="Times New Roman"/>
                <w:color w:val="333333"/>
                <w:sz w:val="20"/>
                <w:szCs w:val="20"/>
                <w:lang w:eastAsia="zh-CN"/>
              </w:rPr>
              <w:t>59.74</w:t>
            </w:r>
            <m:oMath>
              <m:r>
                <m:rPr>
                  <m:sty m:val="p"/>
                </m:rPr>
                <w:rPr>
                  <w:rFonts w:ascii="Cambria Math" w:eastAsia="Times New Roman" w:hAnsi="Cambria Math"/>
                  <w:color w:val="333333"/>
                  <w:sz w:val="20"/>
                  <w:szCs w:val="20"/>
                  <w:lang w:eastAsia="zh-CN"/>
                </w:rPr>
                <m:t>±</m:t>
              </m:r>
            </m:oMath>
            <w:r w:rsidRPr="00B2220D">
              <w:rPr>
                <w:rFonts w:eastAsia="Times New Roman" w:hint="eastAsia"/>
                <w:color w:val="333333"/>
                <w:sz w:val="20"/>
                <w:szCs w:val="20"/>
                <w:lang w:eastAsia="zh-CN"/>
              </w:rPr>
              <w:t>0</w:t>
            </w:r>
            <w:r w:rsidRPr="00B2220D">
              <w:rPr>
                <w:rFonts w:eastAsia="Times New Roman"/>
                <w:color w:val="333333"/>
                <w:sz w:val="20"/>
                <w:szCs w:val="20"/>
                <w:lang w:eastAsia="zh-CN"/>
              </w:rPr>
              <w:t>.29</w:t>
            </w:r>
          </w:p>
        </w:tc>
        <w:tc>
          <w:tcPr>
            <w:tcW w:w="1646" w:type="dxa"/>
            <w:tcBorders>
              <w:left w:val="nil"/>
              <w:right w:val="nil"/>
            </w:tcBorders>
          </w:tcPr>
          <w:p w14:paraId="22532A26" w14:textId="77777777" w:rsidR="00853A6F" w:rsidRPr="00B2220D" w:rsidRDefault="00853A6F" w:rsidP="00EF60A1">
            <w:pPr>
              <w:pStyle w:val="ICCENormalText1stparagraph"/>
              <w:rPr>
                <w:rFonts w:eastAsia="Times New Roman"/>
                <w:color w:val="333333"/>
                <w:sz w:val="20"/>
                <w:szCs w:val="20"/>
                <w:lang w:eastAsia="zh-CN"/>
              </w:rPr>
            </w:pPr>
            <w:r w:rsidRPr="00B2220D">
              <w:rPr>
                <w:rFonts w:eastAsia="Times New Roman"/>
                <w:color w:val="333333"/>
                <w:sz w:val="20"/>
                <w:szCs w:val="20"/>
                <w:lang w:eastAsia="zh-CN"/>
              </w:rPr>
              <w:t>78.65</w:t>
            </w:r>
            <m:oMath>
              <m:r>
                <m:rPr>
                  <m:sty m:val="p"/>
                </m:rPr>
                <w:rPr>
                  <w:rFonts w:ascii="Cambria Math" w:eastAsia="Times New Roman" w:hAnsi="Cambria Math"/>
                  <w:color w:val="333333"/>
                  <w:sz w:val="20"/>
                  <w:szCs w:val="20"/>
                  <w:lang w:eastAsia="zh-CN"/>
                </w:rPr>
                <m:t>±</m:t>
              </m:r>
            </m:oMath>
            <w:r w:rsidRPr="00B2220D">
              <w:rPr>
                <w:rFonts w:eastAsia="Times New Roman" w:hint="eastAsia"/>
                <w:color w:val="333333"/>
                <w:sz w:val="20"/>
                <w:szCs w:val="20"/>
                <w:lang w:eastAsia="zh-CN"/>
              </w:rPr>
              <w:t>0</w:t>
            </w:r>
            <w:r w:rsidRPr="00B2220D">
              <w:rPr>
                <w:rFonts w:eastAsia="Times New Roman"/>
                <w:color w:val="333333"/>
                <w:sz w:val="20"/>
                <w:szCs w:val="20"/>
                <w:lang w:eastAsia="zh-CN"/>
              </w:rPr>
              <w:t>.51</w:t>
            </w:r>
          </w:p>
        </w:tc>
      </w:tr>
    </w:tbl>
    <w:p w14:paraId="5E793FA4" w14:textId="77777777" w:rsidR="00853A6F" w:rsidRPr="00B2220D" w:rsidRDefault="00853A6F" w:rsidP="00853A6F">
      <w:pPr>
        <w:pStyle w:val="ICCENormalText1stparagraph"/>
        <w:rPr>
          <w:rFonts w:eastAsia="Times New Roman"/>
          <w:color w:val="333333"/>
          <w:sz w:val="20"/>
          <w:szCs w:val="20"/>
          <w:lang w:eastAsia="zh-CN"/>
        </w:rPr>
      </w:pPr>
    </w:p>
    <w:p w14:paraId="74CBB0A5" w14:textId="77777777" w:rsidR="00EF3B21" w:rsidRPr="00B2220D" w:rsidRDefault="00EF3B21" w:rsidP="00EB1AE1">
      <w:pPr>
        <w:pStyle w:val="ICCENormalText1stparagraph"/>
        <w:rPr>
          <w:rFonts w:eastAsia="Times New Roman"/>
          <w:color w:val="333333"/>
          <w:sz w:val="20"/>
          <w:szCs w:val="20"/>
          <w:lang w:eastAsia="zh-CN"/>
        </w:rPr>
      </w:pPr>
    </w:p>
    <w:p w14:paraId="4A57D4B5" w14:textId="19FA7E64" w:rsidR="00AC5570" w:rsidRPr="00B2220D" w:rsidRDefault="008172B5" w:rsidP="00EB1AE1">
      <w:pPr>
        <w:pStyle w:val="ICCENormalText1stparagraph"/>
        <w:rPr>
          <w:rFonts w:eastAsia="Times New Roman"/>
          <w:color w:val="333333"/>
          <w:sz w:val="20"/>
          <w:szCs w:val="20"/>
          <w:lang w:eastAsia="zh-CN"/>
        </w:rPr>
      </w:pPr>
      <w:r w:rsidRPr="00B2220D">
        <w:rPr>
          <w:rFonts w:eastAsia="Times New Roman"/>
          <w:color w:val="333333"/>
          <w:sz w:val="20"/>
          <w:szCs w:val="20"/>
          <w:lang w:eastAsia="zh-CN"/>
        </w:rPr>
        <w:t>On the Mini-ImageNet dataset, the proposed MAF network performs better than the small sample classification methods currently in use. In comparison to MAML, the accuracy in the 5-way 1-shot task is nearly 10% higher.</w:t>
      </w:r>
      <w:r w:rsidR="005A09FE" w:rsidRPr="00B2220D">
        <w:rPr>
          <w:rFonts w:eastAsia="Times New Roman"/>
          <w:color w:val="333333"/>
          <w:sz w:val="20"/>
          <w:szCs w:val="20"/>
          <w:lang w:eastAsia="zh-CN"/>
        </w:rPr>
        <w:t xml:space="preserve"> Accuracy is 11.66 percent greater than with MAML on the 5-way, 5-shot job. The effectiveness of the model proposed in this research may be utilised to confirm its robustness because Mini-ImageNet is a multispecies dataset.</w:t>
      </w:r>
    </w:p>
    <w:p w14:paraId="5B9F9993" w14:textId="77777777" w:rsidR="00EF3B21" w:rsidRPr="00B2220D" w:rsidRDefault="00EF3B21" w:rsidP="00EB1AE1">
      <w:pPr>
        <w:pStyle w:val="ICCENormalText1stparagraph"/>
        <w:rPr>
          <w:rFonts w:eastAsia="Times New Roman"/>
          <w:color w:val="333333"/>
          <w:sz w:val="20"/>
          <w:szCs w:val="20"/>
          <w:lang w:eastAsia="zh-CN"/>
        </w:rPr>
      </w:pPr>
    </w:p>
    <w:p w14:paraId="6EEF4B46" w14:textId="097568BC" w:rsidR="00EB5354" w:rsidRPr="00B2220D" w:rsidRDefault="00FC28F5" w:rsidP="00EF3B21">
      <w:pPr>
        <w:pStyle w:val="ICCENormalText1stparagraph"/>
        <w:rPr>
          <w:rFonts w:eastAsia="Times New Roman"/>
          <w:color w:val="333333"/>
          <w:sz w:val="20"/>
          <w:szCs w:val="20"/>
          <w:lang w:eastAsia="zh-CN"/>
        </w:rPr>
      </w:pPr>
      <w:r w:rsidRPr="00B2220D">
        <w:rPr>
          <w:rFonts w:eastAsia="Times New Roman"/>
          <w:color w:val="333333"/>
          <w:sz w:val="20"/>
          <w:szCs w:val="20"/>
          <w:lang w:eastAsia="zh-CN"/>
        </w:rPr>
        <w:t xml:space="preserve">On the Tiered-ImageNet dataset, the MAF network beat rival methods for small sample classification issues. The MAF network outperformed </w:t>
      </w:r>
      <w:r w:rsidR="005A09FE" w:rsidRPr="00B2220D">
        <w:rPr>
          <w:rFonts w:eastAsia="Times New Roman"/>
          <w:color w:val="333333"/>
          <w:sz w:val="20"/>
          <w:szCs w:val="20"/>
          <w:lang w:eastAsia="zh-CN"/>
        </w:rPr>
        <w:t>MAML</w:t>
      </w:r>
      <w:r w:rsidRPr="00B2220D">
        <w:rPr>
          <w:rFonts w:eastAsia="Times New Roman"/>
          <w:color w:val="333333"/>
          <w:sz w:val="20"/>
          <w:szCs w:val="20"/>
          <w:lang w:eastAsia="zh-CN"/>
        </w:rPr>
        <w:t xml:space="preserve"> in accuracy on both the 5-way 1-shot test and the 5-way 5-shot job by </w:t>
      </w:r>
      <w:r w:rsidR="005A09FE" w:rsidRPr="00B2220D">
        <w:rPr>
          <w:rFonts w:eastAsia="Times New Roman"/>
          <w:color w:val="333333"/>
          <w:sz w:val="20"/>
          <w:szCs w:val="20"/>
          <w:lang w:eastAsia="zh-CN"/>
        </w:rPr>
        <w:t>10.53</w:t>
      </w:r>
      <w:r w:rsidRPr="00B2220D">
        <w:rPr>
          <w:rFonts w:eastAsia="Times New Roman"/>
          <w:color w:val="333333"/>
          <w:sz w:val="20"/>
          <w:szCs w:val="20"/>
          <w:lang w:eastAsia="zh-CN"/>
        </w:rPr>
        <w:t xml:space="preserve"> percent and </w:t>
      </w:r>
      <w:r w:rsidR="005A09FE" w:rsidRPr="00B2220D">
        <w:rPr>
          <w:rFonts w:eastAsia="Times New Roman"/>
          <w:color w:val="333333"/>
          <w:sz w:val="20"/>
          <w:szCs w:val="20"/>
          <w:lang w:eastAsia="zh-CN"/>
        </w:rPr>
        <w:t>12.43</w:t>
      </w:r>
      <w:r w:rsidRPr="00B2220D">
        <w:rPr>
          <w:rFonts w:eastAsia="Times New Roman"/>
          <w:color w:val="333333"/>
          <w:sz w:val="20"/>
          <w:szCs w:val="20"/>
          <w:lang w:eastAsia="zh-CN"/>
        </w:rPr>
        <w:t xml:space="preserve"> percent, respectively. The MAF network's multi-scale attention mechanism is credited with the improved performance. Overfitting is reduced throughout the training phase by utilising channel attention and expansion coefficients, which enables the network to gather more thorough feature data from diverse angles. The result is a model that generalises well as shown by its strong representational capabilities across many datasets. Additionally, the MAF network's ability to extract data allows for a more comprehensive and accurate representation of the data.</w:t>
      </w:r>
    </w:p>
    <w:p w14:paraId="0A4FC78E" w14:textId="31A73A00" w:rsidR="009F4692" w:rsidRPr="00B2220D" w:rsidRDefault="009F4692" w:rsidP="00EF3B21">
      <w:pPr>
        <w:pStyle w:val="ICCENormalText1stparagraph"/>
        <w:rPr>
          <w:rFonts w:eastAsia="Times New Roman"/>
          <w:color w:val="333333"/>
          <w:sz w:val="20"/>
          <w:szCs w:val="20"/>
          <w:lang w:eastAsia="zh-CN"/>
        </w:rPr>
      </w:pPr>
    </w:p>
    <w:p w14:paraId="08D2EA3F" w14:textId="11F3435D" w:rsidR="00FB4746" w:rsidRPr="00B2220D" w:rsidRDefault="00FB4746" w:rsidP="00FB4746">
      <w:pPr>
        <w:pStyle w:val="ICCENormalText1stparagraph"/>
        <w:rPr>
          <w:rFonts w:eastAsia="Times New Roman"/>
          <w:i/>
          <w:iCs/>
          <w:color w:val="333333"/>
          <w:sz w:val="20"/>
          <w:szCs w:val="20"/>
          <w:lang w:eastAsia="zh-CN"/>
        </w:rPr>
      </w:pPr>
      <w:r w:rsidRPr="00B2220D">
        <w:rPr>
          <w:rFonts w:eastAsia="Times New Roman"/>
          <w:i/>
          <w:iCs/>
          <w:color w:val="333333"/>
          <w:sz w:val="20"/>
          <w:szCs w:val="20"/>
          <w:lang w:eastAsia="zh-CN"/>
        </w:rPr>
        <w:t>D.</w:t>
      </w:r>
      <w:r w:rsidR="00CB445D" w:rsidRPr="00B2220D">
        <w:rPr>
          <w:rFonts w:eastAsia="Times New Roman"/>
          <w:i/>
          <w:iCs/>
          <w:color w:val="333333"/>
          <w:sz w:val="20"/>
          <w:szCs w:val="20"/>
          <w:lang w:eastAsia="zh-CN"/>
        </w:rPr>
        <w:t xml:space="preserve"> </w:t>
      </w:r>
      <w:r w:rsidRPr="00B2220D">
        <w:rPr>
          <w:rFonts w:eastAsia="Times New Roman"/>
          <w:i/>
          <w:iCs/>
          <w:color w:val="333333"/>
          <w:sz w:val="20"/>
          <w:szCs w:val="20"/>
          <w:lang w:eastAsia="zh-CN"/>
        </w:rPr>
        <w:t>Ablation experiments</w:t>
      </w:r>
    </w:p>
    <w:p w14:paraId="1E7133C7" w14:textId="77777777" w:rsidR="00FB4746" w:rsidRPr="00B2220D" w:rsidRDefault="00FB4746" w:rsidP="00FB4746">
      <w:pPr>
        <w:pStyle w:val="ICCENormalText1stparagraph"/>
        <w:rPr>
          <w:rFonts w:eastAsia="Times New Roman"/>
          <w:color w:val="333333"/>
          <w:sz w:val="20"/>
          <w:szCs w:val="20"/>
          <w:lang w:eastAsia="zh-CN"/>
        </w:rPr>
      </w:pPr>
    </w:p>
    <w:p w14:paraId="1D5EB7B7" w14:textId="2E233843" w:rsidR="00FB4746" w:rsidRPr="00B2220D" w:rsidRDefault="009F07E6" w:rsidP="00FB4746">
      <w:pPr>
        <w:pStyle w:val="ICCENormalText1stparagraph"/>
        <w:rPr>
          <w:rFonts w:eastAsia="Times New Roman"/>
          <w:color w:val="333333"/>
          <w:sz w:val="20"/>
          <w:szCs w:val="20"/>
          <w:lang w:eastAsia="zh-CN"/>
        </w:rPr>
      </w:pPr>
      <w:r w:rsidRPr="00B2220D">
        <w:rPr>
          <w:rFonts w:eastAsia="Times New Roman"/>
          <w:color w:val="333333"/>
          <w:sz w:val="20"/>
          <w:szCs w:val="20"/>
          <w:lang w:eastAsia="zh-CN"/>
        </w:rPr>
        <w:t>In this section, the ablation of the proposed multi-angle feature module and attentional association classifier under different data volume scenarios is studied experimentally. In addition, this section also introduces the baseline model MAML to add attention, so as to verify the effectiveness of adding attention and further improve the performance of the model under the condition of limited samples.</w:t>
      </w:r>
    </w:p>
    <w:p w14:paraId="183228DA" w14:textId="77777777" w:rsidR="009F07E6" w:rsidRPr="00B2220D" w:rsidRDefault="009F07E6" w:rsidP="00FB4746">
      <w:pPr>
        <w:pStyle w:val="ICCENormalText1stparagraph"/>
        <w:rPr>
          <w:rFonts w:eastAsia="Times New Roman"/>
          <w:color w:val="333333"/>
          <w:sz w:val="20"/>
          <w:szCs w:val="20"/>
          <w:lang w:eastAsia="zh-CN"/>
        </w:rPr>
      </w:pPr>
    </w:p>
    <w:p w14:paraId="55BAA2AC" w14:textId="5AE689B8" w:rsidR="00FB4746" w:rsidRPr="00B2220D" w:rsidRDefault="00FB4746" w:rsidP="008D4360">
      <w:pPr>
        <w:pStyle w:val="ICCENormalText1stparagraph"/>
        <w:tabs>
          <w:tab w:val="left" w:pos="2790"/>
        </w:tabs>
        <w:jc w:val="center"/>
        <w:rPr>
          <w:rFonts w:eastAsia="Times New Roman"/>
          <w:color w:val="333333"/>
          <w:sz w:val="16"/>
          <w:szCs w:val="16"/>
          <w:lang w:eastAsia="zh-CN"/>
        </w:rPr>
      </w:pPr>
      <w:r w:rsidRPr="00B2220D">
        <w:rPr>
          <w:rFonts w:eastAsia="Times New Roman"/>
          <w:color w:val="333333"/>
          <w:sz w:val="16"/>
          <w:szCs w:val="16"/>
          <w:lang w:eastAsia="zh-CN"/>
        </w:rPr>
        <w:t xml:space="preserve">Table </w:t>
      </w:r>
      <w:r w:rsidR="003116DD" w:rsidRPr="00B2220D">
        <w:rPr>
          <w:rFonts w:eastAsia="Times New Roman"/>
          <w:color w:val="333333"/>
          <w:sz w:val="16"/>
          <w:szCs w:val="16"/>
          <w:lang w:eastAsia="zh-CN"/>
        </w:rPr>
        <w:t>2</w:t>
      </w:r>
      <w:r w:rsidRPr="00B2220D">
        <w:rPr>
          <w:rFonts w:eastAsia="Times New Roman" w:hint="eastAsia"/>
          <w:color w:val="333333"/>
          <w:sz w:val="16"/>
          <w:szCs w:val="16"/>
          <w:lang w:eastAsia="zh-CN"/>
        </w:rPr>
        <w:t>.</w:t>
      </w:r>
      <w:r w:rsidRPr="00B2220D">
        <w:rPr>
          <w:rFonts w:eastAsia="Times New Roman"/>
          <w:color w:val="333333"/>
          <w:sz w:val="16"/>
          <w:szCs w:val="16"/>
          <w:lang w:eastAsia="zh-CN"/>
        </w:rPr>
        <w:t xml:space="preserve"> </w:t>
      </w:r>
      <w:r w:rsidRPr="00B2220D">
        <w:rPr>
          <w:rFonts w:eastAsia="Times New Roman" w:hint="eastAsia"/>
          <w:color w:val="333333"/>
          <w:sz w:val="16"/>
          <w:szCs w:val="16"/>
          <w:lang w:eastAsia="zh-CN"/>
        </w:rPr>
        <w:t xml:space="preserve">MAF </w:t>
      </w:r>
      <w:r w:rsidR="005A2E10" w:rsidRPr="00B2220D">
        <w:rPr>
          <w:rFonts w:eastAsia="Times New Roman"/>
          <w:color w:val="333333"/>
          <w:sz w:val="16"/>
          <w:szCs w:val="16"/>
          <w:lang w:eastAsia="zh-CN"/>
        </w:rPr>
        <w:t>U</w:t>
      </w:r>
      <w:r w:rsidRPr="00B2220D">
        <w:rPr>
          <w:rFonts w:eastAsia="Times New Roman"/>
          <w:color w:val="333333"/>
          <w:sz w:val="16"/>
          <w:szCs w:val="16"/>
          <w:lang w:eastAsia="zh-CN"/>
        </w:rPr>
        <w:t xml:space="preserve">nder </w:t>
      </w:r>
      <w:r w:rsidR="005A2E10" w:rsidRPr="00B2220D">
        <w:rPr>
          <w:rFonts w:eastAsia="Times New Roman"/>
          <w:color w:val="333333"/>
          <w:sz w:val="16"/>
          <w:szCs w:val="16"/>
          <w:lang w:eastAsia="zh-CN"/>
        </w:rPr>
        <w:t>S</w:t>
      </w:r>
      <w:r w:rsidRPr="00B2220D">
        <w:rPr>
          <w:rFonts w:eastAsia="Times New Roman"/>
          <w:color w:val="333333"/>
          <w:sz w:val="16"/>
          <w:szCs w:val="16"/>
          <w:lang w:eastAsia="zh-CN"/>
        </w:rPr>
        <w:t xml:space="preserve">ingle </w:t>
      </w:r>
      <w:r w:rsidR="005A2E10" w:rsidRPr="00B2220D">
        <w:rPr>
          <w:rFonts w:eastAsia="Times New Roman"/>
          <w:color w:val="333333"/>
          <w:sz w:val="16"/>
          <w:szCs w:val="16"/>
          <w:lang w:eastAsia="zh-CN"/>
        </w:rPr>
        <w:t>A</w:t>
      </w:r>
      <w:r w:rsidRPr="00B2220D">
        <w:rPr>
          <w:rFonts w:eastAsia="Times New Roman"/>
          <w:color w:val="333333"/>
          <w:sz w:val="16"/>
          <w:szCs w:val="16"/>
          <w:lang w:eastAsia="zh-CN"/>
        </w:rPr>
        <w:t xml:space="preserve">ttention </w:t>
      </w:r>
      <w:r w:rsidR="005A2E10" w:rsidRPr="00B2220D">
        <w:rPr>
          <w:rFonts w:eastAsia="Times New Roman"/>
          <w:color w:val="333333"/>
          <w:sz w:val="16"/>
          <w:szCs w:val="16"/>
          <w:lang w:eastAsia="zh-CN"/>
        </w:rPr>
        <w:t>N</w:t>
      </w:r>
      <w:r w:rsidRPr="00B2220D">
        <w:rPr>
          <w:rFonts w:eastAsia="Times New Roman"/>
          <w:color w:val="333333"/>
          <w:sz w:val="16"/>
          <w:szCs w:val="16"/>
          <w:lang w:eastAsia="zh-CN"/>
        </w:rPr>
        <w:t>etwork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0"/>
        <w:gridCol w:w="2214"/>
        <w:gridCol w:w="2214"/>
      </w:tblGrid>
      <w:tr w:rsidR="00FB4746" w:rsidRPr="00B2220D" w14:paraId="5384EF45" w14:textId="77777777" w:rsidTr="00EF60A1">
        <w:trPr>
          <w:jc w:val="center"/>
        </w:trPr>
        <w:tc>
          <w:tcPr>
            <w:tcW w:w="2300" w:type="dxa"/>
            <w:vMerge w:val="restart"/>
            <w:tcBorders>
              <w:left w:val="nil"/>
              <w:right w:val="nil"/>
            </w:tcBorders>
          </w:tcPr>
          <w:p w14:paraId="73FF8D5A" w14:textId="77777777" w:rsidR="00FB4746" w:rsidRPr="00B2220D" w:rsidRDefault="00FB4746" w:rsidP="00EF60A1">
            <w:pPr>
              <w:pStyle w:val="ICCENormalText1stparagraph"/>
              <w:rPr>
                <w:rFonts w:eastAsia="Times New Roman"/>
                <w:color w:val="333333"/>
                <w:sz w:val="20"/>
                <w:szCs w:val="20"/>
                <w:lang w:eastAsia="zh-CN"/>
              </w:rPr>
            </w:pPr>
            <w:r w:rsidRPr="00B2220D">
              <w:rPr>
                <w:rFonts w:eastAsia="Times New Roman" w:hint="eastAsia"/>
                <w:color w:val="333333"/>
                <w:sz w:val="20"/>
                <w:szCs w:val="20"/>
                <w:lang w:eastAsia="zh-CN"/>
              </w:rPr>
              <w:t>M</w:t>
            </w:r>
            <w:r w:rsidRPr="00B2220D">
              <w:rPr>
                <w:rFonts w:eastAsia="Times New Roman"/>
                <w:color w:val="333333"/>
                <w:sz w:val="20"/>
                <w:szCs w:val="20"/>
                <w:lang w:eastAsia="zh-CN"/>
              </w:rPr>
              <w:t>ethod</w:t>
            </w:r>
          </w:p>
        </w:tc>
        <w:tc>
          <w:tcPr>
            <w:tcW w:w="4428" w:type="dxa"/>
            <w:gridSpan w:val="2"/>
            <w:tcBorders>
              <w:left w:val="nil"/>
              <w:right w:val="nil"/>
            </w:tcBorders>
          </w:tcPr>
          <w:p w14:paraId="2DDEB2FA" w14:textId="77777777" w:rsidR="00FB4746" w:rsidRPr="00B2220D" w:rsidRDefault="00FB4746" w:rsidP="00EF60A1">
            <w:pPr>
              <w:pStyle w:val="ICCENormalText1stparagraph"/>
              <w:rPr>
                <w:rFonts w:eastAsia="Times New Roman"/>
                <w:color w:val="333333"/>
                <w:sz w:val="20"/>
                <w:szCs w:val="20"/>
                <w:lang w:eastAsia="zh-CN"/>
              </w:rPr>
            </w:pPr>
            <w:r w:rsidRPr="00B2220D">
              <w:rPr>
                <w:rFonts w:eastAsia="Times New Roman" w:hint="eastAsia"/>
                <w:color w:val="333333"/>
                <w:sz w:val="20"/>
                <w:szCs w:val="20"/>
                <w:lang w:eastAsia="zh-CN"/>
              </w:rPr>
              <w:t>A</w:t>
            </w:r>
            <w:r w:rsidRPr="00B2220D">
              <w:rPr>
                <w:rFonts w:eastAsia="Times New Roman"/>
                <w:color w:val="333333"/>
                <w:sz w:val="20"/>
                <w:szCs w:val="20"/>
                <w:lang w:eastAsia="zh-CN"/>
              </w:rPr>
              <w:t>ccuracy</w:t>
            </w:r>
          </w:p>
        </w:tc>
      </w:tr>
      <w:tr w:rsidR="00FB4746" w:rsidRPr="00B2220D" w14:paraId="62DF1195" w14:textId="77777777" w:rsidTr="00EF60A1">
        <w:trPr>
          <w:jc w:val="center"/>
        </w:trPr>
        <w:tc>
          <w:tcPr>
            <w:tcW w:w="2300" w:type="dxa"/>
            <w:vMerge/>
            <w:tcBorders>
              <w:left w:val="nil"/>
              <w:right w:val="nil"/>
            </w:tcBorders>
          </w:tcPr>
          <w:p w14:paraId="2DDC0ABA" w14:textId="77777777" w:rsidR="00FB4746" w:rsidRPr="00B2220D" w:rsidRDefault="00FB4746" w:rsidP="00EF60A1">
            <w:pPr>
              <w:pStyle w:val="ICCENormalText1stparagraph"/>
              <w:rPr>
                <w:rFonts w:eastAsia="Times New Roman"/>
                <w:color w:val="333333"/>
                <w:sz w:val="20"/>
                <w:szCs w:val="20"/>
                <w:lang w:eastAsia="zh-CN"/>
              </w:rPr>
            </w:pPr>
          </w:p>
        </w:tc>
        <w:tc>
          <w:tcPr>
            <w:tcW w:w="2214" w:type="dxa"/>
            <w:tcBorders>
              <w:left w:val="nil"/>
              <w:right w:val="nil"/>
            </w:tcBorders>
          </w:tcPr>
          <w:p w14:paraId="6D94412F" w14:textId="77777777" w:rsidR="00FB4746" w:rsidRPr="00B2220D" w:rsidRDefault="00FB4746" w:rsidP="00EF60A1">
            <w:pPr>
              <w:pStyle w:val="ICCENormalText1stparagraph"/>
              <w:rPr>
                <w:rFonts w:eastAsia="Times New Roman"/>
                <w:color w:val="333333"/>
                <w:sz w:val="20"/>
                <w:szCs w:val="20"/>
                <w:lang w:eastAsia="zh-CN"/>
              </w:rPr>
            </w:pPr>
            <w:r w:rsidRPr="00B2220D">
              <w:rPr>
                <w:rFonts w:eastAsia="Times New Roman" w:hint="eastAsia"/>
                <w:color w:val="333333"/>
                <w:sz w:val="20"/>
                <w:szCs w:val="20"/>
                <w:lang w:eastAsia="zh-CN"/>
              </w:rPr>
              <w:t>5</w:t>
            </w:r>
            <w:r w:rsidRPr="00B2220D">
              <w:rPr>
                <w:rFonts w:eastAsia="Times New Roman"/>
                <w:color w:val="333333"/>
                <w:sz w:val="20"/>
                <w:szCs w:val="20"/>
                <w:lang w:eastAsia="zh-CN"/>
              </w:rPr>
              <w:t>way-1shot</w:t>
            </w:r>
          </w:p>
        </w:tc>
        <w:tc>
          <w:tcPr>
            <w:tcW w:w="2214" w:type="dxa"/>
            <w:tcBorders>
              <w:left w:val="nil"/>
              <w:right w:val="nil"/>
            </w:tcBorders>
          </w:tcPr>
          <w:p w14:paraId="6B958A14" w14:textId="77777777" w:rsidR="00FB4746" w:rsidRPr="00B2220D" w:rsidRDefault="00FB4746" w:rsidP="00EF60A1">
            <w:pPr>
              <w:pStyle w:val="ICCENormalText1stparagraph"/>
              <w:rPr>
                <w:rFonts w:eastAsia="Times New Roman"/>
                <w:color w:val="333333"/>
                <w:sz w:val="20"/>
                <w:szCs w:val="20"/>
                <w:lang w:eastAsia="zh-CN"/>
              </w:rPr>
            </w:pPr>
            <w:r w:rsidRPr="00B2220D">
              <w:rPr>
                <w:rFonts w:eastAsia="Times New Roman" w:hint="eastAsia"/>
                <w:color w:val="333333"/>
                <w:sz w:val="20"/>
                <w:szCs w:val="20"/>
                <w:lang w:eastAsia="zh-CN"/>
              </w:rPr>
              <w:t>5</w:t>
            </w:r>
            <w:r w:rsidRPr="00B2220D">
              <w:rPr>
                <w:rFonts w:eastAsia="Times New Roman"/>
                <w:color w:val="333333"/>
                <w:sz w:val="20"/>
                <w:szCs w:val="20"/>
                <w:lang w:eastAsia="zh-CN"/>
              </w:rPr>
              <w:t>way-5shot</w:t>
            </w:r>
          </w:p>
        </w:tc>
      </w:tr>
      <w:tr w:rsidR="00FB4746" w:rsidRPr="00B2220D" w14:paraId="500FDFA4" w14:textId="77777777" w:rsidTr="00EF60A1">
        <w:trPr>
          <w:jc w:val="center"/>
        </w:trPr>
        <w:tc>
          <w:tcPr>
            <w:tcW w:w="2300" w:type="dxa"/>
            <w:tcBorders>
              <w:left w:val="nil"/>
              <w:right w:val="nil"/>
            </w:tcBorders>
          </w:tcPr>
          <w:p w14:paraId="22B265C2" w14:textId="773FA25F" w:rsidR="00FB4746" w:rsidRPr="00B2220D" w:rsidRDefault="009F07E6" w:rsidP="00EF60A1">
            <w:pPr>
              <w:pStyle w:val="ICCENormalText1stparagraph"/>
              <w:rPr>
                <w:rFonts w:eastAsia="Times New Roman"/>
                <w:color w:val="333333"/>
                <w:sz w:val="20"/>
                <w:szCs w:val="20"/>
                <w:lang w:eastAsia="zh-CN"/>
              </w:rPr>
            </w:pPr>
            <w:r w:rsidRPr="00B2220D">
              <w:rPr>
                <w:rFonts w:eastAsia="Times New Roman"/>
                <w:color w:val="333333"/>
                <w:sz w:val="20"/>
                <w:szCs w:val="20"/>
                <w:lang w:eastAsia="zh-CN"/>
              </w:rPr>
              <w:t>MAML with Attention</w:t>
            </w:r>
          </w:p>
        </w:tc>
        <w:tc>
          <w:tcPr>
            <w:tcW w:w="2214" w:type="dxa"/>
            <w:tcBorders>
              <w:left w:val="nil"/>
              <w:right w:val="nil"/>
            </w:tcBorders>
          </w:tcPr>
          <w:p w14:paraId="30F69B25" w14:textId="2A851FB0" w:rsidR="00FB4746" w:rsidRPr="00B2220D" w:rsidRDefault="009F07E6" w:rsidP="00EF60A1">
            <w:pPr>
              <w:pStyle w:val="ICCENormalText1stparagraph"/>
              <w:rPr>
                <w:rFonts w:eastAsia="Times New Roman"/>
                <w:color w:val="333333"/>
                <w:sz w:val="20"/>
                <w:szCs w:val="20"/>
                <w:lang w:eastAsia="zh-CN"/>
              </w:rPr>
            </w:pPr>
            <w:r w:rsidRPr="00B2220D">
              <w:rPr>
                <w:rFonts w:eastAsia="Times New Roman"/>
                <w:color w:val="333333"/>
                <w:sz w:val="20"/>
                <w:szCs w:val="20"/>
                <w:lang w:eastAsia="zh-CN"/>
              </w:rPr>
              <w:t>51</w:t>
            </w:r>
            <w:r w:rsidR="00FB4746" w:rsidRPr="00B2220D">
              <w:rPr>
                <w:rFonts w:eastAsia="Times New Roman"/>
                <w:color w:val="333333"/>
                <w:sz w:val="20"/>
                <w:szCs w:val="20"/>
                <w:lang w:eastAsia="zh-CN"/>
              </w:rPr>
              <w:t>.</w:t>
            </w:r>
            <w:r w:rsidRPr="00B2220D">
              <w:rPr>
                <w:rFonts w:eastAsia="Times New Roman"/>
                <w:color w:val="333333"/>
                <w:sz w:val="20"/>
                <w:szCs w:val="20"/>
                <w:lang w:eastAsia="zh-CN"/>
              </w:rPr>
              <w:t>23</w:t>
            </w:r>
            <m:oMath>
              <m:r>
                <m:rPr>
                  <m:sty m:val="p"/>
                </m:rPr>
                <w:rPr>
                  <w:rFonts w:ascii="Cambria Math" w:eastAsia="Times New Roman" w:hAnsi="Cambria Math"/>
                  <w:color w:val="333333"/>
                  <w:sz w:val="20"/>
                  <w:szCs w:val="20"/>
                  <w:lang w:eastAsia="zh-CN"/>
                </w:rPr>
                <m:t>±</m:t>
              </m:r>
            </m:oMath>
            <w:r w:rsidR="00FB4746" w:rsidRPr="00B2220D">
              <w:rPr>
                <w:rFonts w:eastAsia="Times New Roman" w:hint="eastAsia"/>
                <w:color w:val="333333"/>
                <w:sz w:val="20"/>
                <w:szCs w:val="20"/>
                <w:lang w:eastAsia="zh-CN"/>
              </w:rPr>
              <w:t>0</w:t>
            </w:r>
            <w:r w:rsidR="00FB4746" w:rsidRPr="00B2220D">
              <w:rPr>
                <w:rFonts w:eastAsia="Times New Roman"/>
                <w:color w:val="333333"/>
                <w:sz w:val="20"/>
                <w:szCs w:val="20"/>
                <w:lang w:eastAsia="zh-CN"/>
              </w:rPr>
              <w:t>.60</w:t>
            </w:r>
          </w:p>
        </w:tc>
        <w:tc>
          <w:tcPr>
            <w:tcW w:w="2214" w:type="dxa"/>
            <w:tcBorders>
              <w:left w:val="nil"/>
              <w:right w:val="nil"/>
            </w:tcBorders>
          </w:tcPr>
          <w:p w14:paraId="7FAAA1D8" w14:textId="45EFA6DE" w:rsidR="00FB4746" w:rsidRPr="00B2220D" w:rsidRDefault="009F07E6" w:rsidP="00EF60A1">
            <w:pPr>
              <w:pStyle w:val="ICCENormalText1stparagraph"/>
              <w:rPr>
                <w:rFonts w:eastAsia="Times New Roman"/>
                <w:color w:val="333333"/>
                <w:sz w:val="20"/>
                <w:szCs w:val="20"/>
                <w:lang w:eastAsia="zh-CN"/>
              </w:rPr>
            </w:pPr>
            <w:r w:rsidRPr="00B2220D">
              <w:rPr>
                <w:rFonts w:eastAsia="Times New Roman"/>
                <w:color w:val="333333"/>
                <w:sz w:val="20"/>
                <w:szCs w:val="20"/>
                <w:lang w:eastAsia="zh-CN"/>
              </w:rPr>
              <w:t>69</w:t>
            </w:r>
            <w:r w:rsidR="00FB4746" w:rsidRPr="00B2220D">
              <w:rPr>
                <w:rFonts w:eastAsia="Times New Roman"/>
                <w:color w:val="333333"/>
                <w:sz w:val="20"/>
                <w:szCs w:val="20"/>
                <w:lang w:eastAsia="zh-CN"/>
              </w:rPr>
              <w:t>.</w:t>
            </w:r>
            <w:r w:rsidRPr="00B2220D">
              <w:rPr>
                <w:rFonts w:eastAsia="Times New Roman"/>
                <w:color w:val="333333"/>
                <w:sz w:val="20"/>
                <w:szCs w:val="20"/>
                <w:lang w:eastAsia="zh-CN"/>
              </w:rPr>
              <w:t>3</w:t>
            </w:r>
            <w:r w:rsidR="00FB4746" w:rsidRPr="00B2220D">
              <w:rPr>
                <w:rFonts w:eastAsia="Times New Roman"/>
                <w:color w:val="333333"/>
                <w:sz w:val="20"/>
                <w:szCs w:val="20"/>
                <w:lang w:eastAsia="zh-CN"/>
              </w:rPr>
              <w:t>6</w:t>
            </w:r>
            <m:oMath>
              <m:r>
                <m:rPr>
                  <m:sty m:val="p"/>
                </m:rPr>
                <w:rPr>
                  <w:rFonts w:ascii="Cambria Math" w:eastAsia="Times New Roman" w:hAnsi="Cambria Math"/>
                  <w:color w:val="333333"/>
                  <w:sz w:val="20"/>
                  <w:szCs w:val="20"/>
                  <w:lang w:eastAsia="zh-CN"/>
                </w:rPr>
                <m:t>±</m:t>
              </m:r>
            </m:oMath>
            <w:r w:rsidR="00FB4746" w:rsidRPr="00B2220D">
              <w:rPr>
                <w:rFonts w:eastAsia="Times New Roman" w:hint="eastAsia"/>
                <w:color w:val="333333"/>
                <w:sz w:val="20"/>
                <w:szCs w:val="20"/>
                <w:lang w:eastAsia="zh-CN"/>
              </w:rPr>
              <w:t>0</w:t>
            </w:r>
            <w:r w:rsidR="00FB4746" w:rsidRPr="00B2220D">
              <w:rPr>
                <w:rFonts w:eastAsia="Times New Roman"/>
                <w:color w:val="333333"/>
                <w:sz w:val="20"/>
                <w:szCs w:val="20"/>
                <w:lang w:eastAsia="zh-CN"/>
              </w:rPr>
              <w:t>.52</w:t>
            </w:r>
          </w:p>
        </w:tc>
      </w:tr>
      <w:tr w:rsidR="009F07E6" w:rsidRPr="00B2220D" w14:paraId="297570C1" w14:textId="77777777" w:rsidTr="00EF60A1">
        <w:trPr>
          <w:jc w:val="center"/>
        </w:trPr>
        <w:tc>
          <w:tcPr>
            <w:tcW w:w="2300" w:type="dxa"/>
            <w:tcBorders>
              <w:left w:val="nil"/>
              <w:right w:val="nil"/>
            </w:tcBorders>
          </w:tcPr>
          <w:p w14:paraId="0C03804E" w14:textId="2B64EDA4" w:rsidR="009F07E6" w:rsidRPr="00B2220D" w:rsidRDefault="009F07E6" w:rsidP="009F07E6">
            <w:pPr>
              <w:pStyle w:val="ICCENormalText1stparagraph"/>
              <w:rPr>
                <w:rFonts w:eastAsia="Times New Roman"/>
                <w:color w:val="333333"/>
                <w:sz w:val="20"/>
                <w:szCs w:val="20"/>
                <w:lang w:eastAsia="zh-CN"/>
              </w:rPr>
            </w:pPr>
            <w:r w:rsidRPr="00B2220D">
              <w:rPr>
                <w:rFonts w:eastAsia="Times New Roman"/>
                <w:color w:val="333333"/>
                <w:sz w:val="20"/>
                <w:szCs w:val="20"/>
                <w:lang w:eastAsia="zh-CN"/>
              </w:rPr>
              <w:t xml:space="preserve">MAML </w:t>
            </w:r>
          </w:p>
        </w:tc>
        <w:tc>
          <w:tcPr>
            <w:tcW w:w="2214" w:type="dxa"/>
            <w:tcBorders>
              <w:left w:val="nil"/>
              <w:right w:val="nil"/>
            </w:tcBorders>
          </w:tcPr>
          <w:p w14:paraId="7D5DEF1F" w14:textId="4699375F" w:rsidR="009F07E6" w:rsidRPr="00B2220D" w:rsidRDefault="009F07E6" w:rsidP="009F07E6">
            <w:pPr>
              <w:pStyle w:val="ICCENormalText1stparagraph"/>
              <w:rPr>
                <w:rFonts w:eastAsia="Times New Roman"/>
                <w:color w:val="333333"/>
                <w:sz w:val="20"/>
                <w:szCs w:val="20"/>
                <w:lang w:eastAsia="zh-CN"/>
              </w:rPr>
            </w:pPr>
            <w:r w:rsidRPr="00B2220D">
              <w:rPr>
                <w:rFonts w:eastAsia="Times New Roman"/>
                <w:color w:val="333333"/>
                <w:sz w:val="20"/>
                <w:szCs w:val="20"/>
                <w:lang w:eastAsia="zh-CN"/>
              </w:rPr>
              <w:t>49.21</w:t>
            </w:r>
            <m:oMath>
              <m:r>
                <m:rPr>
                  <m:sty m:val="p"/>
                </m:rPr>
                <w:rPr>
                  <w:rFonts w:ascii="Cambria Math" w:eastAsia="Times New Roman" w:hAnsi="Cambria Math"/>
                  <w:color w:val="333333"/>
                  <w:sz w:val="20"/>
                  <w:szCs w:val="20"/>
                  <w:lang w:eastAsia="zh-CN"/>
                </w:rPr>
                <m:t>±</m:t>
              </m:r>
            </m:oMath>
            <w:r w:rsidRPr="00B2220D">
              <w:rPr>
                <w:rFonts w:eastAsia="Times New Roman" w:hint="eastAsia"/>
                <w:color w:val="333333"/>
                <w:sz w:val="20"/>
                <w:szCs w:val="20"/>
                <w:lang w:eastAsia="zh-CN"/>
              </w:rPr>
              <w:t>0</w:t>
            </w:r>
            <w:r w:rsidRPr="00B2220D">
              <w:rPr>
                <w:rFonts w:eastAsia="Times New Roman"/>
                <w:color w:val="333333"/>
                <w:sz w:val="20"/>
                <w:szCs w:val="20"/>
                <w:lang w:eastAsia="zh-CN"/>
              </w:rPr>
              <w:t>.81</w:t>
            </w:r>
          </w:p>
        </w:tc>
        <w:tc>
          <w:tcPr>
            <w:tcW w:w="2214" w:type="dxa"/>
            <w:tcBorders>
              <w:left w:val="nil"/>
              <w:right w:val="nil"/>
            </w:tcBorders>
          </w:tcPr>
          <w:p w14:paraId="17AB80B5" w14:textId="0E7B571A" w:rsidR="009F07E6" w:rsidRPr="00B2220D" w:rsidRDefault="009F07E6" w:rsidP="009F07E6">
            <w:pPr>
              <w:pStyle w:val="ICCENormalText1stparagraph"/>
              <w:rPr>
                <w:rFonts w:eastAsia="Times New Roman"/>
                <w:color w:val="333333"/>
                <w:sz w:val="20"/>
                <w:szCs w:val="20"/>
                <w:lang w:eastAsia="zh-CN"/>
              </w:rPr>
            </w:pPr>
            <m:oMath>
              <m:r>
                <m:rPr>
                  <m:sty m:val="p"/>
                </m:rPr>
                <w:rPr>
                  <w:rFonts w:ascii="Cambria Math" w:eastAsia="Times New Roman" w:hAnsi="Cambria Math"/>
                  <w:color w:val="333333"/>
                  <w:sz w:val="20"/>
                  <w:szCs w:val="20"/>
                  <w:lang w:eastAsia="zh-CN"/>
                </w:rPr>
                <m:t>66.22±</m:t>
              </m:r>
            </m:oMath>
            <w:r w:rsidRPr="00B2220D">
              <w:rPr>
                <w:rFonts w:eastAsia="Times New Roman" w:hint="eastAsia"/>
                <w:color w:val="333333"/>
                <w:sz w:val="20"/>
                <w:szCs w:val="20"/>
                <w:lang w:eastAsia="zh-CN"/>
              </w:rPr>
              <w:t>0</w:t>
            </w:r>
            <w:r w:rsidRPr="00B2220D">
              <w:rPr>
                <w:rFonts w:eastAsia="Times New Roman"/>
                <w:color w:val="333333"/>
                <w:sz w:val="20"/>
                <w:szCs w:val="20"/>
                <w:lang w:eastAsia="zh-CN"/>
              </w:rPr>
              <w:t>.47</w:t>
            </w:r>
          </w:p>
        </w:tc>
      </w:tr>
      <w:tr w:rsidR="0020562B" w:rsidRPr="00B2220D" w14:paraId="087F3539" w14:textId="77777777" w:rsidTr="00EF60A1">
        <w:trPr>
          <w:jc w:val="center"/>
        </w:trPr>
        <w:tc>
          <w:tcPr>
            <w:tcW w:w="2300" w:type="dxa"/>
            <w:tcBorders>
              <w:left w:val="nil"/>
              <w:right w:val="nil"/>
            </w:tcBorders>
          </w:tcPr>
          <w:p w14:paraId="17C161A1" w14:textId="148CCBB7" w:rsidR="0020562B" w:rsidRPr="00B2220D" w:rsidRDefault="0020562B" w:rsidP="0020562B">
            <w:pPr>
              <w:pStyle w:val="ICCENormalText1stparagraph"/>
              <w:rPr>
                <w:rFonts w:eastAsia="Times New Roman"/>
                <w:color w:val="333333"/>
                <w:sz w:val="20"/>
                <w:szCs w:val="20"/>
                <w:lang w:eastAsia="zh-CN"/>
              </w:rPr>
            </w:pPr>
            <w:r w:rsidRPr="00B2220D">
              <w:rPr>
                <w:rFonts w:eastAsia="Times New Roman"/>
                <w:color w:val="333333"/>
                <w:sz w:val="20"/>
                <w:szCs w:val="20"/>
                <w:lang w:eastAsia="zh-CN"/>
              </w:rPr>
              <w:t>Only Attention</w:t>
            </w:r>
          </w:p>
        </w:tc>
        <w:tc>
          <w:tcPr>
            <w:tcW w:w="2214" w:type="dxa"/>
            <w:tcBorders>
              <w:left w:val="nil"/>
              <w:right w:val="nil"/>
            </w:tcBorders>
          </w:tcPr>
          <w:p w14:paraId="70CB2A23" w14:textId="786FE4A6" w:rsidR="0020562B" w:rsidRPr="00B2220D" w:rsidRDefault="0020562B" w:rsidP="0020562B">
            <w:pPr>
              <w:pStyle w:val="ICCENormalText1stparagraph"/>
              <w:rPr>
                <w:rFonts w:eastAsia="Times New Roman"/>
                <w:color w:val="333333"/>
                <w:sz w:val="20"/>
                <w:szCs w:val="20"/>
                <w:lang w:eastAsia="zh-CN"/>
              </w:rPr>
            </w:pPr>
            <w:r w:rsidRPr="00B2220D">
              <w:rPr>
                <w:rFonts w:eastAsia="Times New Roman"/>
                <w:color w:val="333333"/>
                <w:sz w:val="20"/>
                <w:szCs w:val="20"/>
                <w:lang w:eastAsia="zh-CN"/>
              </w:rPr>
              <w:t>52.88</w:t>
            </w:r>
            <m:oMath>
              <m:r>
                <m:rPr>
                  <m:sty m:val="p"/>
                </m:rPr>
                <w:rPr>
                  <w:rFonts w:ascii="Cambria Math" w:eastAsia="Times New Roman" w:hAnsi="Cambria Math"/>
                  <w:color w:val="333333"/>
                  <w:sz w:val="20"/>
                  <w:szCs w:val="20"/>
                  <w:lang w:eastAsia="zh-CN"/>
                </w:rPr>
                <m:t>±</m:t>
              </m:r>
            </m:oMath>
            <w:r w:rsidRPr="00B2220D">
              <w:rPr>
                <w:rFonts w:eastAsia="Times New Roman" w:hint="eastAsia"/>
                <w:color w:val="333333"/>
                <w:sz w:val="20"/>
                <w:szCs w:val="20"/>
                <w:lang w:eastAsia="zh-CN"/>
              </w:rPr>
              <w:t>0</w:t>
            </w:r>
            <w:r w:rsidRPr="00B2220D">
              <w:rPr>
                <w:rFonts w:eastAsia="Times New Roman"/>
                <w:color w:val="333333"/>
                <w:sz w:val="20"/>
                <w:szCs w:val="20"/>
                <w:lang w:eastAsia="zh-CN"/>
              </w:rPr>
              <w:t>.62</w:t>
            </w:r>
          </w:p>
        </w:tc>
        <w:tc>
          <w:tcPr>
            <w:tcW w:w="2214" w:type="dxa"/>
            <w:tcBorders>
              <w:left w:val="nil"/>
              <w:right w:val="nil"/>
            </w:tcBorders>
          </w:tcPr>
          <w:p w14:paraId="3D1C79F3" w14:textId="77A3A4D8" w:rsidR="0020562B" w:rsidRPr="00B2220D" w:rsidRDefault="0020562B" w:rsidP="0020562B">
            <w:pPr>
              <w:pStyle w:val="ICCENormalText1stparagraph"/>
              <w:rPr>
                <w:rFonts w:eastAsia="Times New Roman"/>
                <w:color w:val="333333"/>
                <w:sz w:val="20"/>
                <w:szCs w:val="20"/>
                <w:lang w:eastAsia="zh-CN"/>
              </w:rPr>
            </w:pPr>
            <w:r w:rsidRPr="00B2220D">
              <w:rPr>
                <w:rFonts w:eastAsia="Times New Roman"/>
                <w:color w:val="333333"/>
                <w:sz w:val="20"/>
                <w:szCs w:val="20"/>
                <w:lang w:eastAsia="zh-CN"/>
              </w:rPr>
              <w:t>69.76</w:t>
            </w:r>
            <m:oMath>
              <m:r>
                <m:rPr>
                  <m:sty m:val="p"/>
                </m:rPr>
                <w:rPr>
                  <w:rFonts w:ascii="Cambria Math" w:eastAsia="Times New Roman" w:hAnsi="Cambria Math"/>
                  <w:color w:val="333333"/>
                  <w:sz w:val="20"/>
                  <w:szCs w:val="20"/>
                  <w:lang w:eastAsia="zh-CN"/>
                </w:rPr>
                <m:t>±</m:t>
              </m:r>
            </m:oMath>
            <w:r w:rsidRPr="00B2220D">
              <w:rPr>
                <w:rFonts w:eastAsia="Times New Roman" w:hint="eastAsia"/>
                <w:color w:val="333333"/>
                <w:sz w:val="20"/>
                <w:szCs w:val="20"/>
                <w:lang w:eastAsia="zh-CN"/>
              </w:rPr>
              <w:t>0</w:t>
            </w:r>
            <w:r w:rsidRPr="00B2220D">
              <w:rPr>
                <w:rFonts w:eastAsia="Times New Roman"/>
                <w:color w:val="333333"/>
                <w:sz w:val="20"/>
                <w:szCs w:val="20"/>
                <w:lang w:eastAsia="zh-CN"/>
              </w:rPr>
              <w:t>.50</w:t>
            </w:r>
          </w:p>
        </w:tc>
      </w:tr>
      <w:tr w:rsidR="0020562B" w:rsidRPr="00B2220D" w14:paraId="7F7A998D" w14:textId="77777777" w:rsidTr="00EF60A1">
        <w:trPr>
          <w:jc w:val="center"/>
        </w:trPr>
        <w:tc>
          <w:tcPr>
            <w:tcW w:w="2300" w:type="dxa"/>
            <w:tcBorders>
              <w:left w:val="nil"/>
              <w:right w:val="nil"/>
            </w:tcBorders>
          </w:tcPr>
          <w:p w14:paraId="7798DA7B" w14:textId="3EEC5537" w:rsidR="0020562B" w:rsidRPr="00B2220D" w:rsidRDefault="0020562B" w:rsidP="0020562B">
            <w:pPr>
              <w:pStyle w:val="ICCENormalText1stparagraph"/>
              <w:rPr>
                <w:rFonts w:eastAsia="Times New Roman"/>
                <w:color w:val="333333"/>
                <w:sz w:val="20"/>
                <w:szCs w:val="20"/>
                <w:lang w:eastAsia="zh-CN"/>
              </w:rPr>
            </w:pPr>
            <w:r w:rsidRPr="00B2220D">
              <w:rPr>
                <w:rFonts w:eastAsia="Times New Roman" w:hint="eastAsia"/>
                <w:color w:val="333333"/>
                <w:sz w:val="20"/>
                <w:szCs w:val="20"/>
                <w:lang w:eastAsia="zh-CN"/>
              </w:rPr>
              <w:t>M</w:t>
            </w:r>
            <w:r w:rsidRPr="00B2220D">
              <w:rPr>
                <w:rFonts w:eastAsia="Times New Roman"/>
                <w:color w:val="333333"/>
                <w:sz w:val="20"/>
                <w:szCs w:val="20"/>
                <w:lang w:eastAsia="zh-CN"/>
              </w:rPr>
              <w:t>AF without Attention</w:t>
            </w:r>
          </w:p>
        </w:tc>
        <w:tc>
          <w:tcPr>
            <w:tcW w:w="2214" w:type="dxa"/>
            <w:tcBorders>
              <w:left w:val="nil"/>
              <w:right w:val="nil"/>
            </w:tcBorders>
          </w:tcPr>
          <w:p w14:paraId="3E0285C3" w14:textId="105FAC6E" w:rsidR="0020562B" w:rsidRPr="00B2220D" w:rsidRDefault="0020562B" w:rsidP="0020562B">
            <w:pPr>
              <w:pStyle w:val="ICCENormalText1stparagraph"/>
              <w:rPr>
                <w:rFonts w:eastAsia="Times New Roman"/>
                <w:color w:val="333333"/>
                <w:sz w:val="20"/>
                <w:szCs w:val="20"/>
                <w:lang w:eastAsia="zh-CN"/>
              </w:rPr>
            </w:pPr>
            <w:r w:rsidRPr="00B2220D">
              <w:rPr>
                <w:rFonts w:eastAsia="Times New Roman"/>
                <w:color w:val="333333"/>
                <w:sz w:val="20"/>
                <w:szCs w:val="20"/>
                <w:lang w:eastAsia="zh-CN"/>
              </w:rPr>
              <w:t>48.13</w:t>
            </w:r>
            <m:oMath>
              <m:r>
                <m:rPr>
                  <m:sty m:val="p"/>
                </m:rPr>
                <w:rPr>
                  <w:rFonts w:ascii="Cambria Math" w:eastAsia="Times New Roman" w:hAnsi="Cambria Math"/>
                  <w:color w:val="333333"/>
                  <w:sz w:val="20"/>
                  <w:szCs w:val="20"/>
                  <w:lang w:eastAsia="zh-CN"/>
                </w:rPr>
                <m:t>±</m:t>
              </m:r>
            </m:oMath>
            <w:r w:rsidRPr="00B2220D">
              <w:rPr>
                <w:rFonts w:eastAsia="Times New Roman" w:hint="eastAsia"/>
                <w:color w:val="333333"/>
                <w:sz w:val="20"/>
                <w:szCs w:val="20"/>
                <w:lang w:eastAsia="zh-CN"/>
              </w:rPr>
              <w:t>0</w:t>
            </w:r>
            <w:r w:rsidRPr="00B2220D">
              <w:rPr>
                <w:rFonts w:eastAsia="Times New Roman"/>
                <w:color w:val="333333"/>
                <w:sz w:val="20"/>
                <w:szCs w:val="20"/>
                <w:lang w:eastAsia="zh-CN"/>
              </w:rPr>
              <w:t>.60</w:t>
            </w:r>
          </w:p>
        </w:tc>
        <w:tc>
          <w:tcPr>
            <w:tcW w:w="2214" w:type="dxa"/>
            <w:tcBorders>
              <w:left w:val="nil"/>
              <w:right w:val="nil"/>
            </w:tcBorders>
          </w:tcPr>
          <w:p w14:paraId="01D26508" w14:textId="4166B374" w:rsidR="0020562B" w:rsidRPr="00B2220D" w:rsidRDefault="0020562B" w:rsidP="0020562B">
            <w:pPr>
              <w:pStyle w:val="ICCENormalText1stparagraph"/>
              <w:rPr>
                <w:rFonts w:eastAsia="Times New Roman"/>
                <w:color w:val="333333"/>
                <w:sz w:val="20"/>
                <w:szCs w:val="20"/>
                <w:lang w:eastAsia="zh-CN"/>
              </w:rPr>
            </w:pPr>
            <w:r w:rsidRPr="00B2220D">
              <w:rPr>
                <w:rFonts w:eastAsia="Times New Roman"/>
                <w:color w:val="333333"/>
                <w:sz w:val="20"/>
                <w:szCs w:val="20"/>
                <w:lang w:eastAsia="zh-CN"/>
              </w:rPr>
              <w:t>67.76</w:t>
            </w:r>
            <m:oMath>
              <m:r>
                <m:rPr>
                  <m:sty m:val="p"/>
                </m:rPr>
                <w:rPr>
                  <w:rFonts w:ascii="Cambria Math" w:eastAsia="Times New Roman" w:hAnsi="Cambria Math"/>
                  <w:color w:val="333333"/>
                  <w:sz w:val="20"/>
                  <w:szCs w:val="20"/>
                  <w:lang w:eastAsia="zh-CN"/>
                </w:rPr>
                <m:t>±</m:t>
              </m:r>
            </m:oMath>
            <w:r w:rsidRPr="00B2220D">
              <w:rPr>
                <w:rFonts w:eastAsia="Times New Roman" w:hint="eastAsia"/>
                <w:color w:val="333333"/>
                <w:sz w:val="20"/>
                <w:szCs w:val="20"/>
                <w:lang w:eastAsia="zh-CN"/>
              </w:rPr>
              <w:t>0</w:t>
            </w:r>
            <w:r w:rsidRPr="00B2220D">
              <w:rPr>
                <w:rFonts w:eastAsia="Times New Roman"/>
                <w:color w:val="333333"/>
                <w:sz w:val="20"/>
                <w:szCs w:val="20"/>
                <w:lang w:eastAsia="zh-CN"/>
              </w:rPr>
              <w:t>.52</w:t>
            </w:r>
          </w:p>
        </w:tc>
      </w:tr>
      <w:tr w:rsidR="0020562B" w:rsidRPr="00B2220D" w14:paraId="6E057666" w14:textId="77777777" w:rsidTr="00EF60A1">
        <w:trPr>
          <w:jc w:val="center"/>
        </w:trPr>
        <w:tc>
          <w:tcPr>
            <w:tcW w:w="2300" w:type="dxa"/>
            <w:tcBorders>
              <w:left w:val="nil"/>
              <w:right w:val="nil"/>
            </w:tcBorders>
          </w:tcPr>
          <w:p w14:paraId="19735D27" w14:textId="3314B1D5" w:rsidR="0020562B" w:rsidRPr="00B2220D" w:rsidRDefault="0020562B" w:rsidP="0020562B">
            <w:pPr>
              <w:pStyle w:val="ICCENormalText1stparagraph"/>
              <w:rPr>
                <w:rFonts w:eastAsia="Times New Roman"/>
                <w:color w:val="333333"/>
                <w:sz w:val="20"/>
                <w:szCs w:val="20"/>
                <w:lang w:eastAsia="zh-CN"/>
              </w:rPr>
            </w:pPr>
            <w:r w:rsidRPr="00B2220D">
              <w:rPr>
                <w:rFonts w:eastAsia="Times New Roman" w:hint="eastAsia"/>
                <w:color w:val="333333"/>
                <w:sz w:val="20"/>
                <w:szCs w:val="20"/>
                <w:lang w:eastAsia="zh-CN"/>
              </w:rPr>
              <w:t>M</w:t>
            </w:r>
            <w:r w:rsidRPr="00B2220D">
              <w:rPr>
                <w:rFonts w:eastAsia="Times New Roman"/>
                <w:color w:val="333333"/>
                <w:sz w:val="20"/>
                <w:szCs w:val="20"/>
                <w:lang w:eastAsia="zh-CN"/>
              </w:rPr>
              <w:t>AF</w:t>
            </w:r>
          </w:p>
        </w:tc>
        <w:tc>
          <w:tcPr>
            <w:tcW w:w="2214" w:type="dxa"/>
            <w:tcBorders>
              <w:left w:val="nil"/>
              <w:right w:val="nil"/>
            </w:tcBorders>
          </w:tcPr>
          <w:p w14:paraId="79C96E1E" w14:textId="77777777" w:rsidR="0020562B" w:rsidRPr="00B2220D" w:rsidRDefault="0020562B" w:rsidP="0020562B">
            <w:pPr>
              <w:pStyle w:val="ICCENormalText1stparagraph"/>
              <w:rPr>
                <w:rFonts w:eastAsia="Times New Roman"/>
                <w:color w:val="333333"/>
                <w:sz w:val="20"/>
                <w:szCs w:val="20"/>
                <w:lang w:eastAsia="zh-CN"/>
              </w:rPr>
            </w:pPr>
            <w:r w:rsidRPr="00B2220D">
              <w:rPr>
                <w:rFonts w:eastAsia="Times New Roman"/>
                <w:color w:val="333333"/>
                <w:sz w:val="20"/>
                <w:szCs w:val="20"/>
                <w:lang w:eastAsia="zh-CN"/>
              </w:rPr>
              <w:t>58.54</w:t>
            </w:r>
            <m:oMath>
              <m:r>
                <m:rPr>
                  <m:sty m:val="p"/>
                </m:rPr>
                <w:rPr>
                  <w:rFonts w:ascii="Cambria Math" w:eastAsia="Times New Roman" w:hAnsi="Cambria Math"/>
                  <w:color w:val="333333"/>
                  <w:sz w:val="20"/>
                  <w:szCs w:val="20"/>
                  <w:lang w:eastAsia="zh-CN"/>
                </w:rPr>
                <m:t>±</m:t>
              </m:r>
            </m:oMath>
            <w:r w:rsidRPr="00B2220D">
              <w:rPr>
                <w:rFonts w:eastAsia="Times New Roman" w:hint="eastAsia"/>
                <w:color w:val="333333"/>
                <w:sz w:val="20"/>
                <w:szCs w:val="20"/>
                <w:lang w:eastAsia="zh-CN"/>
              </w:rPr>
              <w:t>0</w:t>
            </w:r>
            <w:r w:rsidRPr="00B2220D">
              <w:rPr>
                <w:rFonts w:eastAsia="Times New Roman"/>
                <w:color w:val="333333"/>
                <w:sz w:val="20"/>
                <w:szCs w:val="20"/>
                <w:lang w:eastAsia="zh-CN"/>
              </w:rPr>
              <w:t>.63</w:t>
            </w:r>
          </w:p>
        </w:tc>
        <w:tc>
          <w:tcPr>
            <w:tcW w:w="2214" w:type="dxa"/>
            <w:tcBorders>
              <w:left w:val="nil"/>
              <w:right w:val="nil"/>
            </w:tcBorders>
          </w:tcPr>
          <w:p w14:paraId="3F9263A5" w14:textId="77777777" w:rsidR="0020562B" w:rsidRPr="00B2220D" w:rsidRDefault="0020562B" w:rsidP="0020562B">
            <w:pPr>
              <w:pStyle w:val="ICCENormalText1stparagraph"/>
              <w:rPr>
                <w:rFonts w:eastAsia="Times New Roman"/>
                <w:color w:val="333333"/>
                <w:sz w:val="20"/>
                <w:szCs w:val="20"/>
                <w:lang w:eastAsia="zh-CN"/>
              </w:rPr>
            </w:pPr>
            <w:r w:rsidRPr="00B2220D">
              <w:rPr>
                <w:rFonts w:eastAsia="Times New Roman"/>
                <w:color w:val="333333"/>
                <w:sz w:val="20"/>
                <w:szCs w:val="20"/>
                <w:lang w:eastAsia="zh-CN"/>
              </w:rPr>
              <w:t>74.76</w:t>
            </w:r>
            <m:oMath>
              <m:r>
                <m:rPr>
                  <m:sty m:val="p"/>
                </m:rPr>
                <w:rPr>
                  <w:rFonts w:ascii="Cambria Math" w:eastAsia="Times New Roman" w:hAnsi="Cambria Math"/>
                  <w:color w:val="333333"/>
                  <w:sz w:val="20"/>
                  <w:szCs w:val="20"/>
                  <w:lang w:eastAsia="zh-CN"/>
                </w:rPr>
                <m:t>±</m:t>
              </m:r>
            </m:oMath>
            <w:r w:rsidRPr="00B2220D">
              <w:rPr>
                <w:rFonts w:eastAsia="Times New Roman" w:hint="eastAsia"/>
                <w:color w:val="333333"/>
                <w:sz w:val="20"/>
                <w:szCs w:val="20"/>
                <w:lang w:eastAsia="zh-CN"/>
              </w:rPr>
              <w:t>0</w:t>
            </w:r>
            <w:r w:rsidRPr="00B2220D">
              <w:rPr>
                <w:rFonts w:eastAsia="Times New Roman"/>
                <w:color w:val="333333"/>
                <w:sz w:val="20"/>
                <w:szCs w:val="20"/>
                <w:lang w:eastAsia="zh-CN"/>
              </w:rPr>
              <w:t>.48</w:t>
            </w:r>
          </w:p>
        </w:tc>
      </w:tr>
    </w:tbl>
    <w:p w14:paraId="2C3D9A81" w14:textId="77777777" w:rsidR="00FB4746" w:rsidRPr="00B2220D" w:rsidRDefault="00FB4746" w:rsidP="00FB4746">
      <w:pPr>
        <w:pStyle w:val="ICCENormalText1stparagraph"/>
        <w:rPr>
          <w:rFonts w:eastAsia="Times New Roman"/>
          <w:color w:val="333333"/>
          <w:sz w:val="20"/>
          <w:szCs w:val="20"/>
          <w:lang w:eastAsia="zh-CN"/>
        </w:rPr>
      </w:pPr>
    </w:p>
    <w:p w14:paraId="7C591364" w14:textId="0B955F3C" w:rsidR="00FB4746" w:rsidRPr="00B2220D" w:rsidRDefault="00FB4746" w:rsidP="00FB4746">
      <w:pPr>
        <w:pStyle w:val="ICCENormalText1stparagraph"/>
        <w:rPr>
          <w:rFonts w:eastAsia="Times New Roman"/>
          <w:color w:val="333333"/>
          <w:sz w:val="20"/>
          <w:szCs w:val="20"/>
          <w:lang w:eastAsia="zh-CN"/>
        </w:rPr>
      </w:pPr>
      <w:r w:rsidRPr="00B2220D">
        <w:rPr>
          <w:rFonts w:eastAsia="Times New Roman"/>
          <w:color w:val="333333"/>
          <w:sz w:val="20"/>
          <w:szCs w:val="20"/>
          <w:lang w:eastAsia="zh-CN"/>
        </w:rPr>
        <w:t xml:space="preserve">The results of the ablation experiments under 5-way 1-shot and 5-way 5-shot conditions are shown in Table </w:t>
      </w:r>
      <w:r w:rsidR="003116DD" w:rsidRPr="00B2220D">
        <w:rPr>
          <w:rFonts w:eastAsia="Times New Roman"/>
          <w:color w:val="333333"/>
          <w:sz w:val="20"/>
          <w:szCs w:val="20"/>
          <w:lang w:eastAsia="zh-CN"/>
        </w:rPr>
        <w:t>2</w:t>
      </w:r>
      <w:r w:rsidRPr="00B2220D">
        <w:rPr>
          <w:rFonts w:eastAsia="Times New Roman"/>
          <w:color w:val="333333"/>
          <w:sz w:val="20"/>
          <w:szCs w:val="20"/>
          <w:lang w:eastAsia="zh-CN"/>
        </w:rPr>
        <w:t>. It can be seen that after adding the multi-</w:t>
      </w:r>
      <w:r w:rsidR="0020562B" w:rsidRPr="00B2220D">
        <w:rPr>
          <w:rFonts w:eastAsia="Times New Roman" w:hint="eastAsia"/>
          <w:color w:val="333333"/>
          <w:sz w:val="20"/>
          <w:szCs w:val="20"/>
          <w:lang w:eastAsia="zh-CN"/>
        </w:rPr>
        <w:t>scale</w:t>
      </w:r>
      <w:r w:rsidRPr="00B2220D">
        <w:rPr>
          <w:rFonts w:eastAsia="Times New Roman"/>
          <w:color w:val="333333"/>
          <w:sz w:val="20"/>
          <w:szCs w:val="20"/>
          <w:lang w:eastAsia="zh-CN"/>
        </w:rPr>
        <w:t xml:space="preserve"> feature extraction and introducing the attention module proposed in this paper, the recognition accuracy is improved by about 10% on the 5-way 1-shot task and 7% on the 5-way 5-shot task.</w:t>
      </w:r>
    </w:p>
    <w:p w14:paraId="7768DA4E" w14:textId="77777777" w:rsidR="009F4692" w:rsidRPr="00B2220D" w:rsidRDefault="009F4692" w:rsidP="00EF3B21">
      <w:pPr>
        <w:pStyle w:val="ICCENormalText1stparagraph"/>
        <w:rPr>
          <w:rFonts w:eastAsia="Times New Roman"/>
          <w:color w:val="333333"/>
          <w:sz w:val="20"/>
          <w:szCs w:val="20"/>
          <w:lang w:eastAsia="zh-CN"/>
        </w:rPr>
      </w:pPr>
    </w:p>
    <w:p w14:paraId="7637EC81" w14:textId="77777777" w:rsidR="00E91741" w:rsidRPr="00B2220D" w:rsidRDefault="00E91741" w:rsidP="00EF3B21">
      <w:pPr>
        <w:pStyle w:val="ICCENormalText1stparagraph"/>
        <w:rPr>
          <w:rFonts w:eastAsia="Times New Roman"/>
          <w:color w:val="333333"/>
          <w:sz w:val="20"/>
          <w:szCs w:val="20"/>
          <w:lang w:eastAsia="zh-CN"/>
        </w:rPr>
      </w:pPr>
    </w:p>
    <w:p w14:paraId="33CC43AB" w14:textId="140DCE82" w:rsidR="00EF3B21" w:rsidRPr="00B2220D" w:rsidRDefault="000C4845" w:rsidP="00EB1AE1">
      <w:pPr>
        <w:shd w:val="clear" w:color="auto" w:fill="FFFFFF"/>
        <w:spacing w:after="150" w:line="240" w:lineRule="auto"/>
        <w:ind w:left="0" w:right="0" w:firstLine="0"/>
        <w:rPr>
          <w:caps/>
          <w:color w:val="333333"/>
          <w:szCs w:val="20"/>
        </w:rPr>
      </w:pPr>
      <w:r w:rsidRPr="00B2220D">
        <w:rPr>
          <w:caps/>
          <w:color w:val="333333"/>
          <w:szCs w:val="20"/>
          <w:lang w:val="en-US"/>
        </w:rPr>
        <w:t>IV.</w:t>
      </w:r>
      <w:r w:rsidR="00EF3B21" w:rsidRPr="00B2220D">
        <w:rPr>
          <w:caps/>
          <w:color w:val="333333"/>
          <w:szCs w:val="20"/>
        </w:rPr>
        <w:t>Conclusion</w:t>
      </w:r>
    </w:p>
    <w:p w14:paraId="332886DA" w14:textId="59B7F132" w:rsidR="0048671F" w:rsidRPr="00B2220D" w:rsidRDefault="00807083" w:rsidP="00EF3B21">
      <w:pPr>
        <w:pStyle w:val="ICCENormalText1stparagraph"/>
        <w:rPr>
          <w:rFonts w:eastAsia="Times New Roman"/>
          <w:color w:val="333333"/>
          <w:sz w:val="20"/>
          <w:szCs w:val="20"/>
          <w:lang w:eastAsia="zh-CN"/>
        </w:rPr>
      </w:pPr>
      <w:r w:rsidRPr="00B2220D">
        <w:rPr>
          <w:rFonts w:eastAsia="Times New Roman"/>
          <w:color w:val="333333"/>
          <w:sz w:val="20"/>
          <w:szCs w:val="20"/>
          <w:lang w:eastAsia="zh-CN"/>
        </w:rPr>
        <w:t xml:space="preserve">In order to solve the problem of low readiness </w:t>
      </w:r>
      <w:r w:rsidR="004F205F" w:rsidRPr="00B2220D">
        <w:rPr>
          <w:rFonts w:eastAsia="Times New Roman"/>
          <w:color w:val="333333"/>
          <w:sz w:val="20"/>
          <w:szCs w:val="20"/>
          <w:lang w:eastAsia="zh-CN"/>
        </w:rPr>
        <w:t>for</w:t>
      </w:r>
      <w:r w:rsidRPr="00B2220D">
        <w:rPr>
          <w:rFonts w:eastAsia="Times New Roman"/>
          <w:color w:val="333333"/>
          <w:sz w:val="20"/>
          <w:szCs w:val="20"/>
          <w:lang w:eastAsia="zh-CN"/>
        </w:rPr>
        <w:t xml:space="preserve"> image recognition under </w:t>
      </w:r>
      <w:r w:rsidR="004F205F" w:rsidRPr="00B2220D">
        <w:rPr>
          <w:rFonts w:eastAsia="Times New Roman"/>
          <w:color w:val="333333"/>
          <w:sz w:val="20"/>
          <w:szCs w:val="20"/>
          <w:lang w:eastAsia="zh-CN"/>
        </w:rPr>
        <w:t xml:space="preserve">a </w:t>
      </w:r>
      <w:r w:rsidRPr="00B2220D">
        <w:rPr>
          <w:rFonts w:eastAsia="Times New Roman"/>
          <w:color w:val="333333"/>
          <w:sz w:val="20"/>
          <w:szCs w:val="20"/>
          <w:lang w:eastAsia="zh-CN"/>
        </w:rPr>
        <w:t xml:space="preserve">small sample training dilemma, a multi-scale attentional feature network is proposed in this paper. The multi-scale feature mapping network generates multi-scale </w:t>
      </w:r>
      <w:r w:rsidRPr="00B2220D">
        <w:rPr>
          <w:rFonts w:eastAsia="Times New Roman"/>
          <w:color w:val="333333"/>
          <w:sz w:val="20"/>
          <w:szCs w:val="20"/>
          <w:lang w:eastAsia="zh-CN"/>
        </w:rPr>
        <w:lastRenderedPageBreak/>
        <w:t>features by convolutional operations with different unfolding coefficients, which enhances data diversity and overcomes the limitation of small sample size.</w:t>
      </w:r>
      <w:r w:rsidR="004F205F" w:rsidRPr="00B2220D">
        <w:rPr>
          <w:rFonts w:eastAsia="Times New Roman"/>
          <w:color w:val="333333"/>
          <w:sz w:val="20"/>
          <w:szCs w:val="20"/>
          <w:lang w:eastAsia="zh-CN"/>
        </w:rPr>
        <w:t xml:space="preserve"> </w:t>
      </w:r>
      <w:r w:rsidR="008172B5" w:rsidRPr="00B2220D">
        <w:rPr>
          <w:rFonts w:eastAsia="Times New Roman"/>
          <w:color w:val="333333"/>
          <w:sz w:val="20"/>
          <w:szCs w:val="20"/>
          <w:lang w:eastAsia="zh-CN"/>
        </w:rPr>
        <w:t>A multi-scale feature mapping network and a multi-scale feature classification network make up the majority of the MAF network.</w:t>
      </w:r>
      <w:r w:rsidR="004F205F" w:rsidRPr="00B2220D">
        <w:rPr>
          <w:rFonts w:eastAsia="Times New Roman"/>
          <w:color w:val="333333"/>
          <w:sz w:val="20"/>
          <w:szCs w:val="20"/>
          <w:lang w:eastAsia="zh-CN"/>
        </w:rPr>
        <w:t xml:space="preserve"> </w:t>
      </w:r>
      <w:r w:rsidRPr="00B2220D">
        <w:rPr>
          <w:rFonts w:eastAsia="Times New Roman"/>
          <w:color w:val="333333"/>
          <w:sz w:val="20"/>
          <w:szCs w:val="20"/>
          <w:lang w:eastAsia="zh-CN"/>
        </w:rPr>
        <w:t>The multi-scale feature classification network of this network uses attention weights to extract features from the multi-scale feature map for prediction, and each sub-network has a scalar related to the size of the feature mapping and contains multiple multiscale classification subnetworks, and the knowledge present in the multiscale classification network is used to improve the network performance by calculating the KL scatter between the softmax outputs of each subnetwork. The experimental results show that the MAF network outperforms all the baseline networks in this experiment, and it can be anticipated that the network has great efficiency and potential for generalization in various fields.</w:t>
      </w:r>
    </w:p>
    <w:p w14:paraId="52191FDE" w14:textId="77777777" w:rsidR="00EF3B21" w:rsidRPr="00B2220D" w:rsidRDefault="00EF3B21" w:rsidP="00EF3B21">
      <w:pPr>
        <w:pStyle w:val="ICCENormalText1stparagraph"/>
        <w:rPr>
          <w:rFonts w:eastAsia="Times New Roman"/>
          <w:color w:val="333333"/>
          <w:sz w:val="20"/>
          <w:szCs w:val="20"/>
          <w:lang w:eastAsia="zh-CN"/>
        </w:rPr>
      </w:pPr>
    </w:p>
    <w:p w14:paraId="28E874D2" w14:textId="7AA13DE9" w:rsidR="00EF3B21" w:rsidRPr="00B2220D" w:rsidRDefault="000723E8" w:rsidP="00EF3B21">
      <w:pPr>
        <w:pStyle w:val="ICCENormalText1stparagraph"/>
        <w:rPr>
          <w:sz w:val="20"/>
          <w:szCs w:val="20"/>
          <w:lang w:eastAsia="zh-TW"/>
        </w:rPr>
      </w:pPr>
      <w:r w:rsidRPr="00B2220D">
        <w:rPr>
          <w:sz w:val="20"/>
          <w:szCs w:val="20"/>
          <w:lang w:eastAsia="zh-TW"/>
        </w:rPr>
        <w:t>ACKNOWLEDGEMENT</w:t>
      </w:r>
    </w:p>
    <w:p w14:paraId="421675AD" w14:textId="77777777" w:rsidR="000723E8" w:rsidRPr="00B2220D" w:rsidRDefault="000723E8" w:rsidP="00EF3B21">
      <w:pPr>
        <w:pStyle w:val="ICCENormalText1stparagraph"/>
        <w:rPr>
          <w:sz w:val="20"/>
          <w:szCs w:val="20"/>
          <w:lang w:eastAsia="zh-TW"/>
        </w:rPr>
      </w:pPr>
    </w:p>
    <w:p w14:paraId="180F7140" w14:textId="073FFDE6" w:rsidR="000723E8" w:rsidRPr="00B2220D" w:rsidRDefault="000723E8" w:rsidP="00EF3B21">
      <w:pPr>
        <w:pStyle w:val="ICCENormalText1stparagraph"/>
        <w:rPr>
          <w:sz w:val="20"/>
          <w:szCs w:val="20"/>
          <w:lang w:eastAsia="zh-TW"/>
        </w:rPr>
      </w:pPr>
      <w:r w:rsidRPr="00B2220D">
        <w:rPr>
          <w:sz w:val="20"/>
          <w:szCs w:val="20"/>
          <w:lang w:eastAsia="zh-TW"/>
        </w:rPr>
        <w:t>The authors would like to thank the two anonymous reviewers who have provided valuable suggestions to improve the article.</w:t>
      </w:r>
    </w:p>
    <w:p w14:paraId="2FB2D065" w14:textId="77777777" w:rsidR="000723E8" w:rsidRPr="00B2220D" w:rsidRDefault="000723E8" w:rsidP="00EF3B21">
      <w:pPr>
        <w:pStyle w:val="ICCENormalText1stparagraph"/>
        <w:rPr>
          <w:lang w:eastAsia="zh-TW"/>
        </w:rPr>
      </w:pPr>
    </w:p>
    <w:p w14:paraId="78D6742D" w14:textId="2DD0E1C1" w:rsidR="00EF3B21" w:rsidRPr="00B2220D" w:rsidRDefault="00E56276" w:rsidP="00EF3B21">
      <w:pPr>
        <w:pStyle w:val="ICCEHeading"/>
        <w:rPr>
          <w:b w:val="0"/>
          <w:bCs/>
          <w:sz w:val="20"/>
        </w:rPr>
      </w:pPr>
      <w:r w:rsidRPr="00B2220D">
        <w:rPr>
          <w:b w:val="0"/>
          <w:bCs/>
          <w:sz w:val="20"/>
        </w:rPr>
        <w:t>REFERENCES</w:t>
      </w:r>
    </w:p>
    <w:p w14:paraId="6DF2EF86" w14:textId="77777777" w:rsidR="00F602AF" w:rsidRPr="00B2220D" w:rsidRDefault="00F602AF" w:rsidP="00EF3B21">
      <w:pPr>
        <w:pStyle w:val="ICCEHeading"/>
      </w:pPr>
    </w:p>
    <w:p w14:paraId="55169B29" w14:textId="5EBAEFB8" w:rsidR="00870018" w:rsidRPr="00B2220D" w:rsidRDefault="00870018" w:rsidP="00CB445D">
      <w:pPr>
        <w:pStyle w:val="ICCEHeading"/>
        <w:numPr>
          <w:ilvl w:val="0"/>
          <w:numId w:val="6"/>
        </w:numPr>
        <w:jc w:val="both"/>
        <w:rPr>
          <w:b w:val="0"/>
          <w:bCs/>
          <w:sz w:val="16"/>
          <w:szCs w:val="16"/>
        </w:rPr>
      </w:pPr>
      <w:r w:rsidRPr="00B2220D">
        <w:rPr>
          <w:b w:val="0"/>
          <w:bCs/>
          <w:sz w:val="16"/>
          <w:szCs w:val="16"/>
        </w:rPr>
        <w:t>A. Krizhevsky, I. Sutskever</w:t>
      </w:r>
      <w:r w:rsidR="005A2E10" w:rsidRPr="00B2220D">
        <w:rPr>
          <w:b w:val="0"/>
          <w:bCs/>
          <w:sz w:val="16"/>
          <w:szCs w:val="16"/>
        </w:rPr>
        <w:t xml:space="preserve">, </w:t>
      </w:r>
      <w:r w:rsidRPr="00B2220D">
        <w:rPr>
          <w:b w:val="0"/>
          <w:bCs/>
          <w:sz w:val="16"/>
          <w:szCs w:val="16"/>
        </w:rPr>
        <w:t>G. E. Hinton, “ImageNet Classification with Deep Convolutional Neural Networks”,</w:t>
      </w:r>
      <w:r w:rsidR="00D50AFF" w:rsidRPr="00B2220D">
        <w:rPr>
          <w:b w:val="0"/>
          <w:bCs/>
          <w:sz w:val="16"/>
          <w:szCs w:val="16"/>
        </w:rPr>
        <w:t xml:space="preserve"> International Conference on Neural Information Processing Systems</w:t>
      </w:r>
      <w:r w:rsidR="004B4958" w:rsidRPr="00B2220D">
        <w:rPr>
          <w:b w:val="0"/>
          <w:bCs/>
          <w:sz w:val="16"/>
          <w:szCs w:val="16"/>
        </w:rPr>
        <w:t>, 2012</w:t>
      </w:r>
      <w:r w:rsidRPr="00B2220D">
        <w:rPr>
          <w:b w:val="0"/>
          <w:bCs/>
          <w:sz w:val="16"/>
          <w:szCs w:val="16"/>
        </w:rPr>
        <w:t>, pp. 1097.</w:t>
      </w:r>
      <w:r w:rsidR="00D776A7" w:rsidRPr="00B2220D">
        <w:rPr>
          <w:b w:val="0"/>
          <w:bCs/>
          <w:sz w:val="16"/>
          <w:szCs w:val="16"/>
        </w:rPr>
        <w:t xml:space="preserve"> https://doi.org/10.1145/3065386</w:t>
      </w:r>
      <w:r w:rsidR="002D7AF3" w:rsidRPr="00B2220D">
        <w:rPr>
          <w:b w:val="0"/>
          <w:bCs/>
          <w:sz w:val="16"/>
          <w:szCs w:val="16"/>
        </w:rPr>
        <w:t>.</w:t>
      </w:r>
    </w:p>
    <w:p w14:paraId="419ABD53" w14:textId="6E80D010" w:rsidR="00870018" w:rsidRPr="00B2220D" w:rsidRDefault="00870018" w:rsidP="39FD9B0A">
      <w:pPr>
        <w:pStyle w:val="ICCEHeading"/>
        <w:numPr>
          <w:ilvl w:val="0"/>
          <w:numId w:val="6"/>
        </w:numPr>
        <w:jc w:val="both"/>
        <w:rPr>
          <w:b w:val="0"/>
          <w:sz w:val="16"/>
          <w:szCs w:val="16"/>
        </w:rPr>
      </w:pPr>
      <w:r w:rsidRPr="00B2220D">
        <w:rPr>
          <w:b w:val="0"/>
          <w:sz w:val="16"/>
          <w:szCs w:val="16"/>
        </w:rPr>
        <w:t>O. Russakovsky, J. Deng, H. Su, J. Krause, S. Satheesh, S. Ma, Z. Huang, A. Karpathy, A. Khosla, M. Bernstein, A. C. Berg</w:t>
      </w:r>
      <w:r w:rsidR="005A2E10" w:rsidRPr="00B2220D">
        <w:rPr>
          <w:b w:val="0"/>
          <w:sz w:val="16"/>
          <w:szCs w:val="16"/>
        </w:rPr>
        <w:t>,</w:t>
      </w:r>
      <w:r w:rsidRPr="00B2220D">
        <w:rPr>
          <w:b w:val="0"/>
          <w:sz w:val="16"/>
          <w:szCs w:val="16"/>
        </w:rPr>
        <w:t xml:space="preserve"> L. Fei-Fei, </w:t>
      </w:r>
      <w:r w:rsidR="007E0DC2" w:rsidRPr="00B2220D">
        <w:rPr>
          <w:b w:val="0"/>
          <w:sz w:val="16"/>
          <w:szCs w:val="16"/>
        </w:rPr>
        <w:t>“</w:t>
      </w:r>
      <w:r w:rsidRPr="00B2220D">
        <w:rPr>
          <w:b w:val="0"/>
          <w:sz w:val="16"/>
          <w:szCs w:val="16"/>
        </w:rPr>
        <w:t>ImageNet Large Scale Visual Recognition Challenge</w:t>
      </w:r>
      <w:r w:rsidR="007E0DC2" w:rsidRPr="00B2220D">
        <w:rPr>
          <w:b w:val="0"/>
          <w:sz w:val="16"/>
          <w:szCs w:val="16"/>
        </w:rPr>
        <w:t>”</w:t>
      </w:r>
      <w:r w:rsidR="004B4958" w:rsidRPr="00B2220D">
        <w:rPr>
          <w:b w:val="0"/>
          <w:sz w:val="16"/>
          <w:szCs w:val="16"/>
        </w:rPr>
        <w:t>,</w:t>
      </w:r>
      <w:r w:rsidRPr="00B2220D">
        <w:rPr>
          <w:b w:val="0"/>
          <w:sz w:val="16"/>
          <w:szCs w:val="16"/>
        </w:rPr>
        <w:t xml:space="preserve"> </w:t>
      </w:r>
      <w:r w:rsidR="00B647C6" w:rsidRPr="00B2220D">
        <w:rPr>
          <w:b w:val="0"/>
          <w:sz w:val="16"/>
          <w:szCs w:val="16"/>
        </w:rPr>
        <w:t xml:space="preserve">International Journal of Computer Vision, vol. </w:t>
      </w:r>
      <w:r w:rsidRPr="00B2220D">
        <w:rPr>
          <w:b w:val="0"/>
          <w:sz w:val="16"/>
          <w:szCs w:val="16"/>
        </w:rPr>
        <w:t xml:space="preserve">115, </w:t>
      </w:r>
      <w:r w:rsidR="00B647C6" w:rsidRPr="00B2220D">
        <w:rPr>
          <w:b w:val="0"/>
          <w:sz w:val="16"/>
          <w:szCs w:val="16"/>
        </w:rPr>
        <w:t>pp.</w:t>
      </w:r>
      <w:r w:rsidR="00B647C6" w:rsidRPr="00B2220D">
        <w:t xml:space="preserve"> </w:t>
      </w:r>
      <w:r w:rsidR="00B647C6" w:rsidRPr="00B2220D">
        <w:rPr>
          <w:b w:val="0"/>
          <w:sz w:val="16"/>
          <w:szCs w:val="16"/>
        </w:rPr>
        <w:t>211-252,</w:t>
      </w:r>
      <w:r w:rsidR="00DA1434" w:rsidRPr="00B2220D">
        <w:rPr>
          <w:b w:val="0"/>
          <w:sz w:val="16"/>
          <w:szCs w:val="16"/>
        </w:rPr>
        <w:t xml:space="preserve"> </w:t>
      </w:r>
      <w:r w:rsidR="00B647C6" w:rsidRPr="00B2220D">
        <w:rPr>
          <w:b w:val="0"/>
          <w:sz w:val="16"/>
          <w:szCs w:val="16"/>
        </w:rPr>
        <w:t>201</w:t>
      </w:r>
      <w:r w:rsidR="00D50AFF" w:rsidRPr="00B2220D">
        <w:rPr>
          <w:b w:val="0"/>
          <w:sz w:val="16"/>
          <w:szCs w:val="16"/>
        </w:rPr>
        <w:t>5</w:t>
      </w:r>
      <w:r w:rsidRPr="00B2220D">
        <w:rPr>
          <w:b w:val="0"/>
          <w:sz w:val="16"/>
          <w:szCs w:val="16"/>
        </w:rPr>
        <w:t>.</w:t>
      </w:r>
      <w:r w:rsidR="00DA1434" w:rsidRPr="00B2220D">
        <w:rPr>
          <w:b w:val="0"/>
          <w:sz w:val="16"/>
          <w:szCs w:val="16"/>
        </w:rPr>
        <w:t xml:space="preserve"> https://doi.org/10.1007/s11263-015-0816-y</w:t>
      </w:r>
      <w:r w:rsidR="002D7AF3" w:rsidRPr="00B2220D">
        <w:rPr>
          <w:b w:val="0"/>
          <w:sz w:val="16"/>
          <w:szCs w:val="16"/>
        </w:rPr>
        <w:t>.</w:t>
      </w:r>
    </w:p>
    <w:p w14:paraId="2090FDBF" w14:textId="1F9D3ED9" w:rsidR="00B647C6" w:rsidRPr="00B2220D" w:rsidRDefault="00F602AF" w:rsidP="00CB445D">
      <w:pPr>
        <w:pStyle w:val="ICCEHeading"/>
        <w:numPr>
          <w:ilvl w:val="0"/>
          <w:numId w:val="6"/>
        </w:numPr>
        <w:jc w:val="both"/>
        <w:rPr>
          <w:b w:val="0"/>
          <w:bCs/>
          <w:sz w:val="16"/>
          <w:szCs w:val="16"/>
        </w:rPr>
      </w:pPr>
      <w:r w:rsidRPr="00B2220D">
        <w:rPr>
          <w:b w:val="0"/>
          <w:bCs/>
          <w:sz w:val="16"/>
          <w:szCs w:val="16"/>
        </w:rPr>
        <w:t>Y. Wang, Q. Yao, J. T. Kwok</w:t>
      </w:r>
      <w:r w:rsidR="005A2E10" w:rsidRPr="00B2220D">
        <w:rPr>
          <w:b w:val="0"/>
          <w:bCs/>
          <w:sz w:val="16"/>
          <w:szCs w:val="16"/>
        </w:rPr>
        <w:t xml:space="preserve">, </w:t>
      </w:r>
      <w:r w:rsidRPr="00B2220D">
        <w:rPr>
          <w:b w:val="0"/>
          <w:bCs/>
          <w:sz w:val="16"/>
          <w:szCs w:val="16"/>
        </w:rPr>
        <w:t xml:space="preserve">L. M. Ni, </w:t>
      </w:r>
      <w:r w:rsidR="007E0DC2" w:rsidRPr="00B2220D">
        <w:rPr>
          <w:b w:val="0"/>
          <w:bCs/>
          <w:sz w:val="16"/>
          <w:szCs w:val="16"/>
        </w:rPr>
        <w:t>“</w:t>
      </w:r>
      <w:r w:rsidRPr="00B2220D">
        <w:rPr>
          <w:b w:val="0"/>
          <w:bCs/>
          <w:sz w:val="16"/>
          <w:szCs w:val="16"/>
        </w:rPr>
        <w:t>Generalizing from a Few Examples: A Survey on Few-Shot Learning</w:t>
      </w:r>
      <w:r w:rsidR="007E0DC2" w:rsidRPr="00B2220D">
        <w:rPr>
          <w:b w:val="0"/>
          <w:bCs/>
          <w:sz w:val="16"/>
          <w:szCs w:val="16"/>
        </w:rPr>
        <w:t>”</w:t>
      </w:r>
      <w:r w:rsidRPr="00B2220D">
        <w:rPr>
          <w:b w:val="0"/>
          <w:bCs/>
          <w:sz w:val="16"/>
          <w:szCs w:val="16"/>
        </w:rPr>
        <w:t>, ACM Comput</w:t>
      </w:r>
      <w:r w:rsidR="00B647C6" w:rsidRPr="00B2220D">
        <w:rPr>
          <w:b w:val="0"/>
          <w:bCs/>
          <w:sz w:val="16"/>
          <w:szCs w:val="16"/>
        </w:rPr>
        <w:t>ing</w:t>
      </w:r>
      <w:r w:rsidRPr="00B2220D">
        <w:rPr>
          <w:b w:val="0"/>
          <w:bCs/>
          <w:sz w:val="16"/>
          <w:szCs w:val="16"/>
        </w:rPr>
        <w:t xml:space="preserve"> Surv</w:t>
      </w:r>
      <w:r w:rsidR="00B647C6" w:rsidRPr="00B2220D">
        <w:rPr>
          <w:b w:val="0"/>
          <w:bCs/>
          <w:sz w:val="16"/>
          <w:szCs w:val="16"/>
        </w:rPr>
        <w:t xml:space="preserve">ey, vol. </w:t>
      </w:r>
      <w:r w:rsidRPr="00B2220D">
        <w:rPr>
          <w:b w:val="0"/>
          <w:bCs/>
          <w:sz w:val="16"/>
          <w:szCs w:val="16"/>
        </w:rPr>
        <w:t>53</w:t>
      </w:r>
      <w:r w:rsidR="00DA1434" w:rsidRPr="00B2220D">
        <w:rPr>
          <w:b w:val="0"/>
          <w:bCs/>
          <w:sz w:val="16"/>
          <w:szCs w:val="16"/>
        </w:rPr>
        <w:t xml:space="preserve">, no. </w:t>
      </w:r>
      <w:r w:rsidR="00B647C6" w:rsidRPr="00B2220D">
        <w:rPr>
          <w:b w:val="0"/>
          <w:bCs/>
          <w:sz w:val="16"/>
          <w:szCs w:val="16"/>
        </w:rPr>
        <w:t>3,</w:t>
      </w:r>
      <w:r w:rsidRPr="00B2220D">
        <w:rPr>
          <w:b w:val="0"/>
          <w:bCs/>
          <w:sz w:val="16"/>
          <w:szCs w:val="16"/>
        </w:rPr>
        <w:t xml:space="preserve"> </w:t>
      </w:r>
      <w:r w:rsidR="00B647C6" w:rsidRPr="00B2220D">
        <w:rPr>
          <w:b w:val="0"/>
          <w:bCs/>
          <w:sz w:val="16"/>
          <w:szCs w:val="16"/>
        </w:rPr>
        <w:t>pp</w:t>
      </w:r>
      <w:r w:rsidR="004B4958" w:rsidRPr="00B2220D">
        <w:rPr>
          <w:b w:val="0"/>
          <w:bCs/>
          <w:sz w:val="16"/>
          <w:szCs w:val="16"/>
        </w:rPr>
        <w:t>.</w:t>
      </w:r>
      <w:r w:rsidR="00B647C6" w:rsidRPr="00B2220D">
        <w:rPr>
          <w:b w:val="0"/>
          <w:bCs/>
          <w:sz w:val="16"/>
          <w:szCs w:val="16"/>
        </w:rPr>
        <w:t xml:space="preserve"> 1–34, </w:t>
      </w:r>
      <w:r w:rsidRPr="00B2220D">
        <w:rPr>
          <w:b w:val="0"/>
          <w:bCs/>
          <w:sz w:val="16"/>
          <w:szCs w:val="16"/>
        </w:rPr>
        <w:t>2020.</w:t>
      </w:r>
      <w:r w:rsidR="00D776A7" w:rsidRPr="00B2220D">
        <w:rPr>
          <w:b w:val="0"/>
          <w:bCs/>
          <w:sz w:val="16"/>
          <w:szCs w:val="16"/>
        </w:rPr>
        <w:t xml:space="preserve"> https://doi.org/10.1145/3386252</w:t>
      </w:r>
      <w:r w:rsidR="002D7AF3" w:rsidRPr="00B2220D">
        <w:rPr>
          <w:b w:val="0"/>
          <w:bCs/>
          <w:sz w:val="16"/>
          <w:szCs w:val="16"/>
        </w:rPr>
        <w:t>.</w:t>
      </w:r>
    </w:p>
    <w:p w14:paraId="54E06320" w14:textId="24F329F4" w:rsidR="00B647C6" w:rsidRPr="00B2220D" w:rsidRDefault="00F602AF" w:rsidP="00CB445D">
      <w:pPr>
        <w:pStyle w:val="ICCEHeading"/>
        <w:numPr>
          <w:ilvl w:val="0"/>
          <w:numId w:val="6"/>
        </w:numPr>
        <w:jc w:val="both"/>
        <w:rPr>
          <w:b w:val="0"/>
          <w:bCs/>
          <w:sz w:val="16"/>
          <w:szCs w:val="16"/>
        </w:rPr>
      </w:pPr>
      <w:r w:rsidRPr="00B2220D">
        <w:rPr>
          <w:b w:val="0"/>
          <w:bCs/>
          <w:sz w:val="16"/>
          <w:szCs w:val="16"/>
        </w:rPr>
        <w:t>B. Kang, Z. Liu, X. Wang, F. Yu, J. Feng</w:t>
      </w:r>
      <w:r w:rsidR="005A2E10" w:rsidRPr="00B2220D">
        <w:rPr>
          <w:b w:val="0"/>
          <w:bCs/>
          <w:sz w:val="16"/>
          <w:szCs w:val="16"/>
        </w:rPr>
        <w:t xml:space="preserve">, </w:t>
      </w:r>
      <w:r w:rsidRPr="00B2220D">
        <w:rPr>
          <w:b w:val="0"/>
          <w:bCs/>
          <w:sz w:val="16"/>
          <w:szCs w:val="16"/>
        </w:rPr>
        <w:t xml:space="preserve">T. Darrell, </w:t>
      </w:r>
      <w:r w:rsidR="00B647C6" w:rsidRPr="00B2220D">
        <w:rPr>
          <w:b w:val="0"/>
          <w:bCs/>
          <w:sz w:val="16"/>
          <w:szCs w:val="16"/>
        </w:rPr>
        <w:t>“</w:t>
      </w:r>
      <w:r w:rsidRPr="00B2220D">
        <w:rPr>
          <w:b w:val="0"/>
          <w:bCs/>
          <w:sz w:val="16"/>
          <w:szCs w:val="16"/>
        </w:rPr>
        <w:t>Few-Shot Object Detection via Feature Reweighting</w:t>
      </w:r>
      <w:r w:rsidR="00B647C6" w:rsidRPr="00B2220D">
        <w:rPr>
          <w:b w:val="0"/>
          <w:bCs/>
          <w:sz w:val="16"/>
          <w:szCs w:val="16"/>
        </w:rPr>
        <w:t>”</w:t>
      </w:r>
      <w:r w:rsidRPr="00B2220D">
        <w:rPr>
          <w:b w:val="0"/>
          <w:bCs/>
          <w:sz w:val="16"/>
          <w:szCs w:val="16"/>
        </w:rPr>
        <w:t xml:space="preserve">, </w:t>
      </w:r>
      <w:r w:rsidR="00B647C6" w:rsidRPr="00B2220D">
        <w:rPr>
          <w:b w:val="0"/>
          <w:bCs/>
          <w:sz w:val="16"/>
          <w:szCs w:val="16"/>
        </w:rPr>
        <w:t>IEEE/CVF International Conference on Computer Vision (ICCV)</w:t>
      </w:r>
      <w:r w:rsidR="004B4958" w:rsidRPr="00B2220D">
        <w:rPr>
          <w:b w:val="0"/>
          <w:bCs/>
          <w:sz w:val="16"/>
          <w:szCs w:val="16"/>
        </w:rPr>
        <w:t>, 2019</w:t>
      </w:r>
      <w:r w:rsidRPr="00B2220D">
        <w:rPr>
          <w:b w:val="0"/>
          <w:bCs/>
          <w:sz w:val="16"/>
          <w:szCs w:val="16"/>
        </w:rPr>
        <w:t xml:space="preserve">, </w:t>
      </w:r>
      <w:r w:rsidR="00B647C6" w:rsidRPr="00B2220D">
        <w:rPr>
          <w:b w:val="0"/>
          <w:bCs/>
          <w:sz w:val="16"/>
          <w:szCs w:val="16"/>
        </w:rPr>
        <w:t>pp. 8419-8428.</w:t>
      </w:r>
      <w:r w:rsidR="00D776A7" w:rsidRPr="00B2220D">
        <w:rPr>
          <w:b w:val="0"/>
          <w:bCs/>
          <w:sz w:val="16"/>
          <w:szCs w:val="16"/>
        </w:rPr>
        <w:t xml:space="preserve"> https://doi.org/10.48550/arXiv.1812.01866</w:t>
      </w:r>
      <w:r w:rsidR="002D7AF3" w:rsidRPr="00B2220D">
        <w:rPr>
          <w:b w:val="0"/>
          <w:bCs/>
          <w:sz w:val="16"/>
          <w:szCs w:val="16"/>
        </w:rPr>
        <w:t>.</w:t>
      </w:r>
    </w:p>
    <w:p w14:paraId="7114ECF6" w14:textId="178D5B45" w:rsidR="00D05E74" w:rsidRPr="00B2220D" w:rsidRDefault="00204EE4" w:rsidP="39FD9B0A">
      <w:pPr>
        <w:pStyle w:val="ICCEHeading"/>
        <w:numPr>
          <w:ilvl w:val="0"/>
          <w:numId w:val="6"/>
        </w:numPr>
        <w:jc w:val="both"/>
        <w:rPr>
          <w:b w:val="0"/>
          <w:sz w:val="16"/>
          <w:szCs w:val="16"/>
        </w:rPr>
      </w:pPr>
      <w:r w:rsidRPr="00B2220D">
        <w:rPr>
          <w:b w:val="0"/>
          <w:sz w:val="16"/>
          <w:szCs w:val="16"/>
        </w:rPr>
        <w:t>M.</w:t>
      </w:r>
      <w:r w:rsidR="00EB6F2D" w:rsidRPr="00B2220D">
        <w:rPr>
          <w:b w:val="0"/>
          <w:sz w:val="16"/>
          <w:szCs w:val="16"/>
        </w:rPr>
        <w:t xml:space="preserve"> </w:t>
      </w:r>
      <w:r w:rsidRPr="00B2220D">
        <w:rPr>
          <w:b w:val="0"/>
          <w:sz w:val="16"/>
          <w:szCs w:val="16"/>
        </w:rPr>
        <w:t>Y.</w:t>
      </w:r>
      <w:r w:rsidR="00EB6F2D" w:rsidRPr="00B2220D">
        <w:rPr>
          <w:b w:val="0"/>
          <w:sz w:val="16"/>
          <w:szCs w:val="16"/>
        </w:rPr>
        <w:t xml:space="preserve"> </w:t>
      </w:r>
      <w:r w:rsidRPr="00B2220D">
        <w:rPr>
          <w:b w:val="0"/>
          <w:sz w:val="16"/>
          <w:szCs w:val="16"/>
        </w:rPr>
        <w:t>Xin,</w:t>
      </w:r>
      <w:r w:rsidR="00CB445D" w:rsidRPr="00B2220D">
        <w:rPr>
          <w:b w:val="0"/>
          <w:sz w:val="16"/>
          <w:szCs w:val="16"/>
        </w:rPr>
        <w:t xml:space="preserve"> </w:t>
      </w:r>
      <w:r w:rsidRPr="00B2220D">
        <w:rPr>
          <w:b w:val="0"/>
          <w:sz w:val="16"/>
          <w:szCs w:val="16"/>
        </w:rPr>
        <w:t>L.</w:t>
      </w:r>
      <w:r w:rsidR="00EB6F2D" w:rsidRPr="00B2220D">
        <w:rPr>
          <w:b w:val="0"/>
          <w:sz w:val="16"/>
          <w:szCs w:val="16"/>
        </w:rPr>
        <w:t xml:space="preserve"> </w:t>
      </w:r>
      <w:r w:rsidRPr="00B2220D">
        <w:rPr>
          <w:b w:val="0"/>
          <w:sz w:val="16"/>
          <w:szCs w:val="16"/>
        </w:rPr>
        <w:t>W.</w:t>
      </w:r>
      <w:r w:rsidR="00EB6F2D" w:rsidRPr="00B2220D">
        <w:rPr>
          <w:b w:val="0"/>
          <w:sz w:val="16"/>
          <w:szCs w:val="16"/>
        </w:rPr>
        <w:t xml:space="preserve"> </w:t>
      </w:r>
      <w:r w:rsidRPr="00B2220D">
        <w:rPr>
          <w:b w:val="0"/>
          <w:sz w:val="16"/>
          <w:szCs w:val="16"/>
        </w:rPr>
        <w:t>Ang</w:t>
      </w:r>
      <w:r w:rsidR="005A2E10" w:rsidRPr="00B2220D">
        <w:rPr>
          <w:b w:val="0"/>
          <w:sz w:val="16"/>
          <w:szCs w:val="16"/>
        </w:rPr>
        <w:t xml:space="preserve">, </w:t>
      </w:r>
      <w:r w:rsidR="00EB6F2D" w:rsidRPr="00B2220D">
        <w:rPr>
          <w:b w:val="0"/>
          <w:sz w:val="16"/>
          <w:szCs w:val="16"/>
        </w:rPr>
        <w:t>S. Palaniappan</w:t>
      </w:r>
      <w:r w:rsidRPr="00B2220D">
        <w:rPr>
          <w:b w:val="0"/>
          <w:sz w:val="16"/>
          <w:szCs w:val="16"/>
        </w:rPr>
        <w:t>,</w:t>
      </w:r>
      <w:r w:rsidR="00CB445D" w:rsidRPr="00B2220D">
        <w:rPr>
          <w:b w:val="0"/>
          <w:sz w:val="16"/>
          <w:szCs w:val="16"/>
        </w:rPr>
        <w:t xml:space="preserve"> “</w:t>
      </w:r>
      <w:r w:rsidRPr="00B2220D">
        <w:rPr>
          <w:b w:val="0"/>
          <w:sz w:val="16"/>
          <w:szCs w:val="16"/>
        </w:rPr>
        <w:t>A Data Augmented Method for Plant Disease Leaf Image Recognition based on Enhanced GAN Model Network”</w:t>
      </w:r>
      <w:r w:rsidR="004B4958" w:rsidRPr="00B2220D">
        <w:rPr>
          <w:b w:val="0"/>
          <w:sz w:val="16"/>
          <w:szCs w:val="16"/>
        </w:rPr>
        <w:t>,</w:t>
      </w:r>
      <w:r w:rsidRPr="00B2220D">
        <w:t xml:space="preserve"> </w:t>
      </w:r>
      <w:r w:rsidRPr="00B2220D">
        <w:rPr>
          <w:b w:val="0"/>
          <w:sz w:val="16"/>
          <w:szCs w:val="16"/>
        </w:rPr>
        <w:t>Journal of Informatics and Web Engineering, vol. 2</w:t>
      </w:r>
      <w:r w:rsidR="00EB6F2D" w:rsidRPr="00B2220D">
        <w:rPr>
          <w:b w:val="0"/>
          <w:sz w:val="16"/>
          <w:szCs w:val="16"/>
        </w:rPr>
        <w:t xml:space="preserve">, no. </w:t>
      </w:r>
      <w:r w:rsidRPr="00B2220D">
        <w:rPr>
          <w:b w:val="0"/>
          <w:sz w:val="16"/>
          <w:szCs w:val="16"/>
        </w:rPr>
        <w:t>1</w:t>
      </w:r>
      <w:r w:rsidR="00F46BC3" w:rsidRPr="00B2220D">
        <w:rPr>
          <w:b w:val="0"/>
          <w:sz w:val="16"/>
          <w:szCs w:val="16"/>
        </w:rPr>
        <w:t>, pp</w:t>
      </w:r>
      <w:r w:rsidR="004B4958" w:rsidRPr="00B2220D">
        <w:rPr>
          <w:b w:val="0"/>
          <w:sz w:val="16"/>
          <w:szCs w:val="16"/>
        </w:rPr>
        <w:t>.</w:t>
      </w:r>
      <w:r w:rsidR="00F46BC3" w:rsidRPr="00B2220D">
        <w:rPr>
          <w:b w:val="0"/>
          <w:sz w:val="16"/>
          <w:szCs w:val="16"/>
        </w:rPr>
        <w:t xml:space="preserve"> 1-12, 2023.</w:t>
      </w:r>
      <w:r w:rsidR="00D776A7" w:rsidRPr="00B2220D">
        <w:rPr>
          <w:b w:val="0"/>
          <w:sz w:val="16"/>
          <w:szCs w:val="16"/>
        </w:rPr>
        <w:t xml:space="preserve"> https://doi.org/10.33093/jiwe.2023.2.1.1</w:t>
      </w:r>
      <w:r w:rsidR="002D7AF3" w:rsidRPr="00B2220D">
        <w:rPr>
          <w:b w:val="0"/>
          <w:sz w:val="16"/>
          <w:szCs w:val="16"/>
        </w:rPr>
        <w:t>.</w:t>
      </w:r>
    </w:p>
    <w:p w14:paraId="0E252326" w14:textId="32D08C48" w:rsidR="006363C1" w:rsidRPr="00B2220D" w:rsidRDefault="00F602AF" w:rsidP="00CB445D">
      <w:pPr>
        <w:pStyle w:val="ICCEHeading"/>
        <w:numPr>
          <w:ilvl w:val="0"/>
          <w:numId w:val="6"/>
        </w:numPr>
        <w:jc w:val="both"/>
        <w:rPr>
          <w:b w:val="0"/>
          <w:bCs/>
          <w:sz w:val="16"/>
          <w:szCs w:val="16"/>
        </w:rPr>
      </w:pPr>
      <w:r w:rsidRPr="00B2220D">
        <w:rPr>
          <w:b w:val="0"/>
          <w:bCs/>
          <w:sz w:val="16"/>
          <w:szCs w:val="16"/>
        </w:rPr>
        <w:t>Z. Shen, Z. Liu, J. Li, Y. G. Jiang, Y. Chen</w:t>
      </w:r>
      <w:r w:rsidR="005A2E10" w:rsidRPr="00B2220D">
        <w:rPr>
          <w:b w:val="0"/>
          <w:bCs/>
          <w:sz w:val="16"/>
          <w:szCs w:val="16"/>
        </w:rPr>
        <w:t xml:space="preserve">, </w:t>
      </w:r>
      <w:r w:rsidRPr="00B2220D">
        <w:rPr>
          <w:b w:val="0"/>
          <w:bCs/>
          <w:sz w:val="16"/>
          <w:szCs w:val="16"/>
        </w:rPr>
        <w:t xml:space="preserve">X. Xue, </w:t>
      </w:r>
      <w:r w:rsidR="00B647C6" w:rsidRPr="00B2220D">
        <w:rPr>
          <w:b w:val="0"/>
          <w:bCs/>
          <w:sz w:val="16"/>
          <w:szCs w:val="16"/>
        </w:rPr>
        <w:t>“</w:t>
      </w:r>
      <w:r w:rsidRPr="00B2220D">
        <w:rPr>
          <w:b w:val="0"/>
          <w:bCs/>
          <w:sz w:val="16"/>
          <w:szCs w:val="16"/>
        </w:rPr>
        <w:t>DSOD: Learning Deeply Supervised Object Detectors from Scratch</w:t>
      </w:r>
      <w:r w:rsidR="00B647C6" w:rsidRPr="00B2220D">
        <w:rPr>
          <w:b w:val="0"/>
          <w:bCs/>
          <w:sz w:val="16"/>
          <w:szCs w:val="16"/>
        </w:rPr>
        <w:t>”</w:t>
      </w:r>
      <w:r w:rsidRPr="00B2220D">
        <w:rPr>
          <w:b w:val="0"/>
          <w:bCs/>
          <w:sz w:val="16"/>
          <w:szCs w:val="16"/>
        </w:rPr>
        <w:t xml:space="preserve">, </w:t>
      </w:r>
      <w:r w:rsidR="006363C1" w:rsidRPr="00B2220D">
        <w:rPr>
          <w:b w:val="0"/>
          <w:bCs/>
          <w:sz w:val="16"/>
          <w:szCs w:val="16"/>
        </w:rPr>
        <w:t>IEEE International Conference on Computer Vision (ICCV)</w:t>
      </w:r>
      <w:r w:rsidR="004B4958" w:rsidRPr="00B2220D">
        <w:rPr>
          <w:b w:val="0"/>
          <w:bCs/>
          <w:sz w:val="16"/>
          <w:szCs w:val="16"/>
        </w:rPr>
        <w:t>, 2017</w:t>
      </w:r>
      <w:r w:rsidR="006363C1" w:rsidRPr="00B2220D">
        <w:rPr>
          <w:b w:val="0"/>
          <w:bCs/>
          <w:sz w:val="16"/>
          <w:szCs w:val="16"/>
        </w:rPr>
        <w:t>, pp. 1937-1945</w:t>
      </w:r>
      <w:r w:rsidR="005A2E10" w:rsidRPr="00B2220D">
        <w:rPr>
          <w:b w:val="0"/>
          <w:bCs/>
          <w:sz w:val="16"/>
          <w:szCs w:val="16"/>
        </w:rPr>
        <w:t>.</w:t>
      </w:r>
      <w:r w:rsidR="005717C5" w:rsidRPr="00B2220D">
        <w:rPr>
          <w:b w:val="0"/>
          <w:bCs/>
          <w:sz w:val="16"/>
          <w:szCs w:val="16"/>
        </w:rPr>
        <w:t xml:space="preserve"> </w:t>
      </w:r>
      <w:r w:rsidR="005A2E10" w:rsidRPr="00B2220D">
        <w:rPr>
          <w:b w:val="0"/>
          <w:sz w:val="16"/>
          <w:szCs w:val="16"/>
        </w:rPr>
        <w:t>https://doi.org/</w:t>
      </w:r>
      <w:r w:rsidR="005717C5" w:rsidRPr="00B2220D">
        <w:rPr>
          <w:b w:val="0"/>
          <w:bCs/>
          <w:sz w:val="16"/>
          <w:szCs w:val="16"/>
        </w:rPr>
        <w:t>10.1109/ICCV.2017.212</w:t>
      </w:r>
      <w:r w:rsidR="006363C1" w:rsidRPr="00B2220D">
        <w:rPr>
          <w:b w:val="0"/>
          <w:bCs/>
          <w:sz w:val="16"/>
          <w:szCs w:val="16"/>
        </w:rPr>
        <w:t>.</w:t>
      </w:r>
    </w:p>
    <w:p w14:paraId="61B0BB9C" w14:textId="604914A6" w:rsidR="006363C1" w:rsidRPr="00B2220D" w:rsidRDefault="00F602AF" w:rsidP="00CB445D">
      <w:pPr>
        <w:pStyle w:val="ICCEHeading"/>
        <w:numPr>
          <w:ilvl w:val="0"/>
          <w:numId w:val="6"/>
        </w:numPr>
        <w:jc w:val="both"/>
        <w:rPr>
          <w:b w:val="0"/>
          <w:bCs/>
          <w:sz w:val="16"/>
          <w:szCs w:val="16"/>
        </w:rPr>
      </w:pPr>
      <w:r w:rsidRPr="00B2220D">
        <w:rPr>
          <w:b w:val="0"/>
          <w:bCs/>
          <w:sz w:val="16"/>
          <w:szCs w:val="16"/>
        </w:rPr>
        <w:t>K. Saito, Y. Ushiku, T. Harada</w:t>
      </w:r>
      <w:r w:rsidR="005A2E10" w:rsidRPr="00B2220D">
        <w:rPr>
          <w:b w:val="0"/>
          <w:bCs/>
          <w:sz w:val="16"/>
          <w:szCs w:val="16"/>
        </w:rPr>
        <w:t xml:space="preserve">, </w:t>
      </w:r>
      <w:r w:rsidRPr="00B2220D">
        <w:rPr>
          <w:b w:val="0"/>
          <w:bCs/>
          <w:sz w:val="16"/>
          <w:szCs w:val="16"/>
        </w:rPr>
        <w:t xml:space="preserve">K. Saenko, </w:t>
      </w:r>
      <w:r w:rsidR="006363C1" w:rsidRPr="00B2220D">
        <w:rPr>
          <w:b w:val="0"/>
          <w:bCs/>
          <w:sz w:val="16"/>
          <w:szCs w:val="16"/>
        </w:rPr>
        <w:t>“</w:t>
      </w:r>
      <w:r w:rsidRPr="00B2220D">
        <w:rPr>
          <w:b w:val="0"/>
          <w:bCs/>
          <w:sz w:val="16"/>
          <w:szCs w:val="16"/>
        </w:rPr>
        <w:t>Strong-Weak Distribution Alignment for Adaptive Object Detection</w:t>
      </w:r>
      <w:r w:rsidR="006363C1" w:rsidRPr="00B2220D">
        <w:rPr>
          <w:b w:val="0"/>
          <w:bCs/>
          <w:sz w:val="16"/>
          <w:szCs w:val="16"/>
        </w:rPr>
        <w:t>”</w:t>
      </w:r>
      <w:r w:rsidRPr="00B2220D">
        <w:rPr>
          <w:b w:val="0"/>
          <w:bCs/>
          <w:sz w:val="16"/>
          <w:szCs w:val="16"/>
        </w:rPr>
        <w:t xml:space="preserve">, </w:t>
      </w:r>
      <w:r w:rsidR="006363C1" w:rsidRPr="00B2220D">
        <w:rPr>
          <w:b w:val="0"/>
          <w:bCs/>
          <w:sz w:val="16"/>
          <w:szCs w:val="16"/>
        </w:rPr>
        <w:t>IEEE/CVF Conference on Computer Vision and Pattern Recognition (CVPR)</w:t>
      </w:r>
      <w:r w:rsidR="004B4958" w:rsidRPr="00B2220D">
        <w:rPr>
          <w:b w:val="0"/>
          <w:bCs/>
          <w:sz w:val="16"/>
          <w:szCs w:val="16"/>
        </w:rPr>
        <w:t>, 2019</w:t>
      </w:r>
      <w:r w:rsidR="006363C1" w:rsidRPr="00B2220D">
        <w:rPr>
          <w:b w:val="0"/>
          <w:bCs/>
          <w:sz w:val="16"/>
          <w:szCs w:val="16"/>
        </w:rPr>
        <w:t>, pp. 6949-6958</w:t>
      </w:r>
      <w:r w:rsidR="005A2E10" w:rsidRPr="00B2220D">
        <w:rPr>
          <w:b w:val="0"/>
          <w:bCs/>
          <w:sz w:val="16"/>
          <w:szCs w:val="16"/>
        </w:rPr>
        <w:t>.</w:t>
      </w:r>
      <w:r w:rsidR="005717C5" w:rsidRPr="00B2220D">
        <w:rPr>
          <w:b w:val="0"/>
          <w:bCs/>
          <w:sz w:val="16"/>
          <w:szCs w:val="16"/>
        </w:rPr>
        <w:t xml:space="preserve"> </w:t>
      </w:r>
      <w:r w:rsidR="005A2E10" w:rsidRPr="00B2220D">
        <w:rPr>
          <w:b w:val="0"/>
          <w:sz w:val="16"/>
          <w:szCs w:val="16"/>
        </w:rPr>
        <w:t>https://doi.org/</w:t>
      </w:r>
      <w:r w:rsidR="005717C5" w:rsidRPr="00B2220D">
        <w:rPr>
          <w:b w:val="0"/>
          <w:bCs/>
          <w:sz w:val="16"/>
          <w:szCs w:val="16"/>
        </w:rPr>
        <w:t>10.1109/CVPR.2019.00712</w:t>
      </w:r>
      <w:r w:rsidR="006363C1" w:rsidRPr="00B2220D">
        <w:rPr>
          <w:b w:val="0"/>
          <w:bCs/>
          <w:sz w:val="16"/>
          <w:szCs w:val="16"/>
        </w:rPr>
        <w:t>.</w:t>
      </w:r>
    </w:p>
    <w:p w14:paraId="2D212C20" w14:textId="10F4B9EC" w:rsidR="006363C1" w:rsidRPr="00B2220D" w:rsidRDefault="00F602AF" w:rsidP="00CB445D">
      <w:pPr>
        <w:pStyle w:val="ICCEHeading"/>
        <w:numPr>
          <w:ilvl w:val="0"/>
          <w:numId w:val="6"/>
        </w:numPr>
        <w:jc w:val="both"/>
        <w:rPr>
          <w:b w:val="0"/>
          <w:bCs/>
          <w:sz w:val="16"/>
          <w:szCs w:val="16"/>
        </w:rPr>
      </w:pPr>
      <w:r w:rsidRPr="00B2220D">
        <w:rPr>
          <w:b w:val="0"/>
          <w:bCs/>
          <w:sz w:val="16"/>
          <w:szCs w:val="16"/>
        </w:rPr>
        <w:t>Y. Z. Liu, K. M. Shi, Z. X. Li, G. F. Ding</w:t>
      </w:r>
      <w:r w:rsidR="005A2E10" w:rsidRPr="00B2220D">
        <w:rPr>
          <w:b w:val="0"/>
          <w:bCs/>
          <w:sz w:val="16"/>
          <w:szCs w:val="16"/>
        </w:rPr>
        <w:t xml:space="preserve">, </w:t>
      </w:r>
      <w:r w:rsidRPr="00B2220D">
        <w:rPr>
          <w:b w:val="0"/>
          <w:bCs/>
          <w:sz w:val="16"/>
          <w:szCs w:val="16"/>
        </w:rPr>
        <w:t xml:space="preserve">Y. S. Zou, </w:t>
      </w:r>
      <w:r w:rsidR="006363C1" w:rsidRPr="00B2220D">
        <w:rPr>
          <w:b w:val="0"/>
          <w:bCs/>
          <w:sz w:val="16"/>
          <w:szCs w:val="16"/>
        </w:rPr>
        <w:t>“</w:t>
      </w:r>
      <w:r w:rsidRPr="00B2220D">
        <w:rPr>
          <w:b w:val="0"/>
          <w:bCs/>
          <w:sz w:val="16"/>
          <w:szCs w:val="16"/>
        </w:rPr>
        <w:t>Transfer Learning Method for Bearing Fault Diagnosis Based on Fully Convolutional Conditional Wasserstein Adversarial Networks</w:t>
      </w:r>
      <w:r w:rsidR="006363C1" w:rsidRPr="00B2220D">
        <w:rPr>
          <w:b w:val="0"/>
          <w:bCs/>
          <w:sz w:val="16"/>
          <w:szCs w:val="16"/>
        </w:rPr>
        <w:t>”</w:t>
      </w:r>
      <w:r w:rsidRPr="00B2220D">
        <w:rPr>
          <w:b w:val="0"/>
          <w:bCs/>
          <w:sz w:val="16"/>
          <w:szCs w:val="16"/>
        </w:rPr>
        <w:t xml:space="preserve">, </w:t>
      </w:r>
      <w:r w:rsidR="006363C1" w:rsidRPr="00B2220D">
        <w:rPr>
          <w:b w:val="0"/>
          <w:bCs/>
          <w:sz w:val="16"/>
          <w:szCs w:val="16"/>
        </w:rPr>
        <w:t xml:space="preserve">Measurement, vol. 180, </w:t>
      </w:r>
      <w:r w:rsidR="005717C5" w:rsidRPr="00B2220D">
        <w:rPr>
          <w:b w:val="0"/>
          <w:bCs/>
          <w:sz w:val="16"/>
          <w:szCs w:val="16"/>
        </w:rPr>
        <w:t xml:space="preserve">pp. </w:t>
      </w:r>
      <w:r w:rsidR="006363C1" w:rsidRPr="00B2220D">
        <w:rPr>
          <w:b w:val="0"/>
          <w:bCs/>
          <w:sz w:val="16"/>
          <w:szCs w:val="16"/>
        </w:rPr>
        <w:t xml:space="preserve">109553, 2021. </w:t>
      </w:r>
      <w:r w:rsidR="00D776A7" w:rsidRPr="00B2220D">
        <w:rPr>
          <w:b w:val="0"/>
          <w:bCs/>
          <w:sz w:val="16"/>
          <w:szCs w:val="16"/>
        </w:rPr>
        <w:t>https://doi.org/10.1016/j.measurement.2021.109553</w:t>
      </w:r>
      <w:r w:rsidR="002D7AF3" w:rsidRPr="00B2220D">
        <w:rPr>
          <w:b w:val="0"/>
          <w:bCs/>
          <w:sz w:val="16"/>
          <w:szCs w:val="16"/>
        </w:rPr>
        <w:t>.</w:t>
      </w:r>
    </w:p>
    <w:p w14:paraId="49C9D2CD" w14:textId="02D3C337" w:rsidR="006363C1" w:rsidRPr="00B2220D" w:rsidRDefault="00F602AF" w:rsidP="00CB445D">
      <w:pPr>
        <w:pStyle w:val="ICCEHeading"/>
        <w:numPr>
          <w:ilvl w:val="0"/>
          <w:numId w:val="6"/>
        </w:numPr>
        <w:jc w:val="both"/>
        <w:rPr>
          <w:b w:val="0"/>
          <w:bCs/>
          <w:sz w:val="16"/>
          <w:szCs w:val="16"/>
        </w:rPr>
      </w:pPr>
      <w:r w:rsidRPr="00B2220D">
        <w:rPr>
          <w:b w:val="0"/>
          <w:bCs/>
          <w:sz w:val="16"/>
          <w:szCs w:val="16"/>
        </w:rPr>
        <w:t>Z. Chen, Y. Fu, K. Chen</w:t>
      </w:r>
      <w:r w:rsidR="005A2E10" w:rsidRPr="00B2220D">
        <w:rPr>
          <w:b w:val="0"/>
          <w:bCs/>
          <w:sz w:val="16"/>
          <w:szCs w:val="16"/>
        </w:rPr>
        <w:t xml:space="preserve">, </w:t>
      </w:r>
      <w:r w:rsidRPr="00B2220D">
        <w:rPr>
          <w:b w:val="0"/>
          <w:bCs/>
          <w:sz w:val="16"/>
          <w:szCs w:val="16"/>
        </w:rPr>
        <w:t xml:space="preserve">Y. G. Jiang, </w:t>
      </w:r>
      <w:r w:rsidR="006363C1" w:rsidRPr="00B2220D">
        <w:rPr>
          <w:b w:val="0"/>
          <w:bCs/>
          <w:sz w:val="16"/>
          <w:szCs w:val="16"/>
        </w:rPr>
        <w:t>“</w:t>
      </w:r>
      <w:r w:rsidRPr="00B2220D">
        <w:rPr>
          <w:b w:val="0"/>
          <w:bCs/>
          <w:sz w:val="16"/>
          <w:szCs w:val="16"/>
        </w:rPr>
        <w:t>Image Block Augmentation for One-Shot Learning</w:t>
      </w:r>
      <w:r w:rsidR="006363C1" w:rsidRPr="00B2220D">
        <w:rPr>
          <w:b w:val="0"/>
          <w:bCs/>
          <w:sz w:val="16"/>
          <w:szCs w:val="16"/>
        </w:rPr>
        <w:t>”</w:t>
      </w:r>
      <w:r w:rsidR="004B4958" w:rsidRPr="00B2220D">
        <w:rPr>
          <w:b w:val="0"/>
          <w:bCs/>
          <w:sz w:val="16"/>
          <w:szCs w:val="16"/>
        </w:rPr>
        <w:t>,</w:t>
      </w:r>
      <w:r w:rsidRPr="00B2220D">
        <w:rPr>
          <w:b w:val="0"/>
          <w:bCs/>
          <w:sz w:val="16"/>
          <w:szCs w:val="16"/>
        </w:rPr>
        <w:t xml:space="preserve"> </w:t>
      </w:r>
      <w:r w:rsidR="006363C1" w:rsidRPr="00B2220D">
        <w:rPr>
          <w:b w:val="0"/>
          <w:bCs/>
          <w:sz w:val="16"/>
          <w:szCs w:val="16"/>
        </w:rPr>
        <w:t>Thirty-Third AAAI Conference on Artificial Intelligence and Thirty-First Innovative Applications of Artificial Intelligence Conference and Ninth AAAI Symposium on Educational Advances in Artificial Intelligence</w:t>
      </w:r>
      <w:r w:rsidR="004B4958" w:rsidRPr="00B2220D">
        <w:rPr>
          <w:b w:val="0"/>
          <w:bCs/>
          <w:sz w:val="16"/>
          <w:szCs w:val="16"/>
        </w:rPr>
        <w:t>, 2019</w:t>
      </w:r>
      <w:r w:rsidR="006363C1" w:rsidRPr="00B2220D">
        <w:rPr>
          <w:b w:val="0"/>
          <w:bCs/>
          <w:sz w:val="16"/>
          <w:szCs w:val="16"/>
        </w:rPr>
        <w:t>, pp. 3379–3386.</w:t>
      </w:r>
      <w:r w:rsidR="00D776A7" w:rsidRPr="00B2220D">
        <w:t xml:space="preserve"> </w:t>
      </w:r>
      <w:r w:rsidR="00D776A7" w:rsidRPr="00B2220D">
        <w:rPr>
          <w:b w:val="0"/>
          <w:bCs/>
          <w:sz w:val="16"/>
          <w:szCs w:val="16"/>
        </w:rPr>
        <w:t>https://doi.org/10.1609/aaai.v33i01.33013379</w:t>
      </w:r>
      <w:r w:rsidR="002D7AF3" w:rsidRPr="00B2220D">
        <w:rPr>
          <w:b w:val="0"/>
          <w:bCs/>
          <w:sz w:val="16"/>
          <w:szCs w:val="16"/>
        </w:rPr>
        <w:t>.</w:t>
      </w:r>
    </w:p>
    <w:p w14:paraId="29E3244E" w14:textId="45665B92" w:rsidR="006363C1" w:rsidRPr="00B2220D" w:rsidRDefault="00F602AF" w:rsidP="00CB445D">
      <w:pPr>
        <w:pStyle w:val="ICCEHeading"/>
        <w:numPr>
          <w:ilvl w:val="0"/>
          <w:numId w:val="6"/>
        </w:numPr>
        <w:jc w:val="both"/>
        <w:rPr>
          <w:b w:val="0"/>
          <w:bCs/>
          <w:sz w:val="16"/>
          <w:szCs w:val="16"/>
        </w:rPr>
      </w:pPr>
      <w:r w:rsidRPr="00B2220D">
        <w:rPr>
          <w:b w:val="0"/>
          <w:bCs/>
          <w:sz w:val="16"/>
          <w:szCs w:val="16"/>
        </w:rPr>
        <w:t>Q. Lyu, D. Xia, Y. Liu, X. Yang</w:t>
      </w:r>
      <w:r w:rsidR="005A2E10" w:rsidRPr="00B2220D">
        <w:rPr>
          <w:b w:val="0"/>
          <w:bCs/>
          <w:sz w:val="16"/>
          <w:szCs w:val="16"/>
        </w:rPr>
        <w:t xml:space="preserve">, </w:t>
      </w:r>
      <w:r w:rsidRPr="00B2220D">
        <w:rPr>
          <w:b w:val="0"/>
          <w:bCs/>
          <w:sz w:val="16"/>
          <w:szCs w:val="16"/>
        </w:rPr>
        <w:t xml:space="preserve">R. Li, </w:t>
      </w:r>
      <w:r w:rsidR="006363C1" w:rsidRPr="00B2220D">
        <w:rPr>
          <w:b w:val="0"/>
          <w:bCs/>
          <w:sz w:val="16"/>
          <w:szCs w:val="16"/>
        </w:rPr>
        <w:t>“</w:t>
      </w:r>
      <w:r w:rsidRPr="00B2220D">
        <w:rPr>
          <w:b w:val="0"/>
          <w:bCs/>
          <w:sz w:val="16"/>
          <w:szCs w:val="16"/>
        </w:rPr>
        <w:t>Pyramidal Convolution Attention Generative Adversarial Network with Data Augmentation for Image Denoising</w:t>
      </w:r>
      <w:r w:rsidR="006363C1" w:rsidRPr="00B2220D">
        <w:rPr>
          <w:b w:val="0"/>
          <w:bCs/>
          <w:sz w:val="16"/>
          <w:szCs w:val="16"/>
        </w:rPr>
        <w:t>”</w:t>
      </w:r>
      <w:r w:rsidRPr="00B2220D">
        <w:rPr>
          <w:b w:val="0"/>
          <w:bCs/>
          <w:sz w:val="16"/>
          <w:szCs w:val="16"/>
        </w:rPr>
        <w:t xml:space="preserve">, </w:t>
      </w:r>
      <w:r w:rsidR="006363C1" w:rsidRPr="00B2220D">
        <w:rPr>
          <w:b w:val="0"/>
          <w:bCs/>
          <w:sz w:val="16"/>
          <w:szCs w:val="16"/>
        </w:rPr>
        <w:t xml:space="preserve">Soft Computing, vol. 25, pp. 9273–9284, 2021. </w:t>
      </w:r>
      <w:r w:rsidR="00D776A7" w:rsidRPr="00B2220D">
        <w:rPr>
          <w:b w:val="0"/>
          <w:bCs/>
          <w:sz w:val="16"/>
          <w:szCs w:val="16"/>
        </w:rPr>
        <w:t>https://doi.org/10.1007/s00500-021-05870-7</w:t>
      </w:r>
      <w:r w:rsidR="002D7AF3" w:rsidRPr="00B2220D">
        <w:rPr>
          <w:b w:val="0"/>
          <w:bCs/>
          <w:sz w:val="16"/>
          <w:szCs w:val="16"/>
        </w:rPr>
        <w:t>.</w:t>
      </w:r>
    </w:p>
    <w:p w14:paraId="6B89E36F" w14:textId="324969A3" w:rsidR="00D5582B" w:rsidRPr="00B2220D" w:rsidRDefault="00F602AF" w:rsidP="00CB445D">
      <w:pPr>
        <w:pStyle w:val="ICCEHeading"/>
        <w:numPr>
          <w:ilvl w:val="0"/>
          <w:numId w:val="6"/>
        </w:numPr>
        <w:jc w:val="both"/>
        <w:rPr>
          <w:b w:val="0"/>
          <w:bCs/>
          <w:sz w:val="16"/>
          <w:szCs w:val="16"/>
        </w:rPr>
      </w:pPr>
      <w:r w:rsidRPr="00B2220D">
        <w:rPr>
          <w:b w:val="0"/>
          <w:bCs/>
          <w:sz w:val="16"/>
          <w:szCs w:val="16"/>
        </w:rPr>
        <w:t xml:space="preserve">S. Lavania and P. S. Matey, </w:t>
      </w:r>
      <w:r w:rsidR="006363C1" w:rsidRPr="00B2220D">
        <w:rPr>
          <w:b w:val="0"/>
          <w:bCs/>
          <w:sz w:val="16"/>
          <w:szCs w:val="16"/>
        </w:rPr>
        <w:t>“</w:t>
      </w:r>
      <w:r w:rsidRPr="00B2220D">
        <w:rPr>
          <w:b w:val="0"/>
          <w:bCs/>
          <w:sz w:val="16"/>
          <w:szCs w:val="16"/>
        </w:rPr>
        <w:t>Novel Method for Weed Classification in Maize Field Using OTSU and PCA Implementation</w:t>
      </w:r>
      <w:r w:rsidR="006363C1" w:rsidRPr="00B2220D">
        <w:rPr>
          <w:b w:val="0"/>
          <w:bCs/>
          <w:sz w:val="16"/>
          <w:szCs w:val="16"/>
        </w:rPr>
        <w:t>”</w:t>
      </w:r>
      <w:r w:rsidRPr="00B2220D">
        <w:rPr>
          <w:b w:val="0"/>
          <w:bCs/>
          <w:sz w:val="16"/>
          <w:szCs w:val="16"/>
        </w:rPr>
        <w:t xml:space="preserve">, </w:t>
      </w:r>
      <w:r w:rsidR="00D5582B" w:rsidRPr="00B2220D">
        <w:rPr>
          <w:b w:val="0"/>
          <w:bCs/>
          <w:sz w:val="16"/>
          <w:szCs w:val="16"/>
        </w:rPr>
        <w:t>IEEE International Conference on Computational Intelligence &amp; Communication Technology</w:t>
      </w:r>
      <w:r w:rsidR="004B4958" w:rsidRPr="00B2220D">
        <w:rPr>
          <w:b w:val="0"/>
          <w:bCs/>
          <w:sz w:val="16"/>
          <w:szCs w:val="16"/>
        </w:rPr>
        <w:t>, 2015</w:t>
      </w:r>
      <w:r w:rsidR="00D5582B" w:rsidRPr="00B2220D">
        <w:rPr>
          <w:b w:val="0"/>
          <w:bCs/>
          <w:sz w:val="16"/>
          <w:szCs w:val="16"/>
        </w:rPr>
        <w:t>, pp. 534-537.</w:t>
      </w:r>
      <w:r w:rsidR="00D776A7" w:rsidRPr="00B2220D">
        <w:rPr>
          <w:b w:val="0"/>
          <w:bCs/>
          <w:sz w:val="16"/>
          <w:szCs w:val="16"/>
        </w:rPr>
        <w:t xml:space="preserve"> https://doi.org/10.1109/CICT.2015.71</w:t>
      </w:r>
      <w:r w:rsidR="002D7AF3" w:rsidRPr="00B2220D">
        <w:rPr>
          <w:b w:val="0"/>
          <w:bCs/>
          <w:sz w:val="16"/>
          <w:szCs w:val="16"/>
        </w:rPr>
        <w:t>.</w:t>
      </w:r>
    </w:p>
    <w:p w14:paraId="173B3DFE" w14:textId="4C35429D" w:rsidR="00D5582B" w:rsidRPr="00B2220D" w:rsidRDefault="00F602AF" w:rsidP="00CB445D">
      <w:pPr>
        <w:pStyle w:val="ICCEHeading"/>
        <w:numPr>
          <w:ilvl w:val="0"/>
          <w:numId w:val="6"/>
        </w:numPr>
        <w:jc w:val="both"/>
        <w:rPr>
          <w:b w:val="0"/>
          <w:bCs/>
          <w:sz w:val="16"/>
          <w:szCs w:val="16"/>
        </w:rPr>
      </w:pPr>
      <w:r w:rsidRPr="00B2220D">
        <w:rPr>
          <w:b w:val="0"/>
          <w:bCs/>
          <w:sz w:val="16"/>
          <w:szCs w:val="16"/>
        </w:rPr>
        <w:t>H. Altae-Tran, B. Ramsundar, A. S. Pappu</w:t>
      </w:r>
      <w:r w:rsidR="005A2E10" w:rsidRPr="00B2220D">
        <w:rPr>
          <w:b w:val="0"/>
          <w:bCs/>
          <w:sz w:val="16"/>
          <w:szCs w:val="16"/>
        </w:rPr>
        <w:t xml:space="preserve">, </w:t>
      </w:r>
      <w:r w:rsidRPr="00B2220D">
        <w:rPr>
          <w:b w:val="0"/>
          <w:bCs/>
          <w:sz w:val="16"/>
          <w:szCs w:val="16"/>
        </w:rPr>
        <w:t xml:space="preserve">V. Pande, </w:t>
      </w:r>
      <w:r w:rsidR="00D5582B" w:rsidRPr="00B2220D">
        <w:rPr>
          <w:b w:val="0"/>
          <w:bCs/>
          <w:sz w:val="16"/>
          <w:szCs w:val="16"/>
        </w:rPr>
        <w:t>“</w:t>
      </w:r>
      <w:r w:rsidRPr="00B2220D">
        <w:rPr>
          <w:b w:val="0"/>
          <w:bCs/>
          <w:sz w:val="16"/>
          <w:szCs w:val="16"/>
        </w:rPr>
        <w:t>Low Data Drug Discovery with One-Shot Learning</w:t>
      </w:r>
      <w:r w:rsidR="00D5582B" w:rsidRPr="00B2220D">
        <w:rPr>
          <w:b w:val="0"/>
          <w:bCs/>
          <w:sz w:val="16"/>
          <w:szCs w:val="16"/>
        </w:rPr>
        <w:t>”</w:t>
      </w:r>
      <w:r w:rsidRPr="00B2220D">
        <w:rPr>
          <w:b w:val="0"/>
          <w:bCs/>
          <w:sz w:val="16"/>
          <w:szCs w:val="16"/>
        </w:rPr>
        <w:t>, ACS Cent</w:t>
      </w:r>
      <w:r w:rsidR="00D5582B" w:rsidRPr="00B2220D">
        <w:rPr>
          <w:b w:val="0"/>
          <w:bCs/>
          <w:sz w:val="16"/>
          <w:szCs w:val="16"/>
        </w:rPr>
        <w:t>ral</w:t>
      </w:r>
      <w:r w:rsidRPr="00B2220D">
        <w:rPr>
          <w:b w:val="0"/>
          <w:bCs/>
          <w:sz w:val="16"/>
          <w:szCs w:val="16"/>
        </w:rPr>
        <w:t xml:space="preserve"> Sci</w:t>
      </w:r>
      <w:r w:rsidR="00D5582B" w:rsidRPr="00B2220D">
        <w:rPr>
          <w:b w:val="0"/>
          <w:bCs/>
          <w:sz w:val="16"/>
          <w:szCs w:val="16"/>
        </w:rPr>
        <w:t>ence, vol. 3</w:t>
      </w:r>
      <w:r w:rsidR="009574BF" w:rsidRPr="00B2220D">
        <w:rPr>
          <w:b w:val="0"/>
          <w:bCs/>
          <w:sz w:val="16"/>
          <w:szCs w:val="16"/>
        </w:rPr>
        <w:t xml:space="preserve">, no. </w:t>
      </w:r>
      <w:r w:rsidR="00D5582B" w:rsidRPr="00B2220D">
        <w:rPr>
          <w:b w:val="0"/>
          <w:bCs/>
          <w:sz w:val="16"/>
          <w:szCs w:val="16"/>
        </w:rPr>
        <w:t>4, pp. 283–293, 2017</w:t>
      </w:r>
      <w:r w:rsidR="00B017F6" w:rsidRPr="00B2220D">
        <w:rPr>
          <w:b w:val="0"/>
          <w:bCs/>
          <w:sz w:val="16"/>
          <w:szCs w:val="16"/>
        </w:rPr>
        <w:t>. https://doi.org/10.1021/acscentsci.6b00367</w:t>
      </w:r>
      <w:r w:rsidR="002D7AF3" w:rsidRPr="00B2220D">
        <w:rPr>
          <w:b w:val="0"/>
          <w:bCs/>
          <w:sz w:val="16"/>
          <w:szCs w:val="16"/>
        </w:rPr>
        <w:t>.</w:t>
      </w:r>
    </w:p>
    <w:p w14:paraId="79C3DCAD" w14:textId="6BB6C61E" w:rsidR="00D5582B" w:rsidRPr="00B2220D" w:rsidRDefault="00F602AF" w:rsidP="00CB445D">
      <w:pPr>
        <w:pStyle w:val="ICCEHeading"/>
        <w:numPr>
          <w:ilvl w:val="0"/>
          <w:numId w:val="6"/>
        </w:numPr>
        <w:jc w:val="both"/>
        <w:rPr>
          <w:b w:val="0"/>
          <w:bCs/>
          <w:sz w:val="16"/>
          <w:szCs w:val="16"/>
        </w:rPr>
      </w:pPr>
      <w:r w:rsidRPr="00B2220D">
        <w:rPr>
          <w:b w:val="0"/>
          <w:bCs/>
          <w:sz w:val="16"/>
          <w:szCs w:val="16"/>
        </w:rPr>
        <w:t>G. Daras, A. Odena, H. Zhang</w:t>
      </w:r>
      <w:r w:rsidR="005A2E10" w:rsidRPr="00B2220D">
        <w:rPr>
          <w:b w:val="0"/>
          <w:bCs/>
          <w:sz w:val="16"/>
          <w:szCs w:val="16"/>
        </w:rPr>
        <w:t xml:space="preserve">, </w:t>
      </w:r>
      <w:r w:rsidRPr="00B2220D">
        <w:rPr>
          <w:b w:val="0"/>
          <w:bCs/>
          <w:sz w:val="16"/>
          <w:szCs w:val="16"/>
        </w:rPr>
        <w:t xml:space="preserve">A. G. Dimakis, </w:t>
      </w:r>
      <w:r w:rsidR="00D5582B" w:rsidRPr="00B2220D">
        <w:rPr>
          <w:b w:val="0"/>
          <w:bCs/>
          <w:sz w:val="16"/>
          <w:szCs w:val="16"/>
        </w:rPr>
        <w:t>“</w:t>
      </w:r>
      <w:r w:rsidRPr="00B2220D">
        <w:rPr>
          <w:b w:val="0"/>
          <w:bCs/>
          <w:sz w:val="16"/>
          <w:szCs w:val="16"/>
        </w:rPr>
        <w:t>Your Local GAN: Designing Two Dimensional Local Attention Mechanisms for Generative Models</w:t>
      </w:r>
      <w:r w:rsidR="00D5582B" w:rsidRPr="00B2220D">
        <w:rPr>
          <w:b w:val="0"/>
          <w:bCs/>
          <w:sz w:val="16"/>
          <w:szCs w:val="16"/>
        </w:rPr>
        <w:t>”</w:t>
      </w:r>
      <w:r w:rsidRPr="00B2220D">
        <w:rPr>
          <w:b w:val="0"/>
          <w:bCs/>
          <w:sz w:val="16"/>
          <w:szCs w:val="16"/>
        </w:rPr>
        <w:t xml:space="preserve">, </w:t>
      </w:r>
      <w:r w:rsidR="00D5582B" w:rsidRPr="00B2220D">
        <w:rPr>
          <w:b w:val="0"/>
          <w:bCs/>
          <w:sz w:val="16"/>
          <w:szCs w:val="16"/>
        </w:rPr>
        <w:t>IEEE/CVF Conference on Computer Vision and Pattern Recognition (CVPR)</w:t>
      </w:r>
      <w:r w:rsidR="004B4958" w:rsidRPr="00B2220D">
        <w:rPr>
          <w:b w:val="0"/>
          <w:bCs/>
          <w:sz w:val="16"/>
          <w:szCs w:val="16"/>
        </w:rPr>
        <w:t>, 2020</w:t>
      </w:r>
      <w:r w:rsidR="00D5582B" w:rsidRPr="00B2220D">
        <w:rPr>
          <w:b w:val="0"/>
          <w:bCs/>
          <w:sz w:val="16"/>
          <w:szCs w:val="16"/>
        </w:rPr>
        <w:t xml:space="preserve">, pp. 14519-14527. </w:t>
      </w:r>
    </w:p>
    <w:p w14:paraId="15C3BC84" w14:textId="3E473126" w:rsidR="00D5582B" w:rsidRPr="00B2220D" w:rsidRDefault="005026DC" w:rsidP="00CB445D">
      <w:pPr>
        <w:pStyle w:val="ICCEHeading"/>
        <w:numPr>
          <w:ilvl w:val="0"/>
          <w:numId w:val="6"/>
        </w:numPr>
        <w:jc w:val="both"/>
        <w:rPr>
          <w:b w:val="0"/>
          <w:bCs/>
          <w:sz w:val="16"/>
          <w:szCs w:val="16"/>
        </w:rPr>
      </w:pPr>
      <w:r w:rsidRPr="00B2220D">
        <w:rPr>
          <w:b w:val="0"/>
          <w:bCs/>
          <w:sz w:val="16"/>
          <w:szCs w:val="16"/>
        </w:rPr>
        <w:t>B. Liu, Z. Ding, L. Tian, D. He, S. Li, H. Wang, "Grape Leaf Disease Identification Using Improved Deep Convolutional Neural Networks", Frontier in Plant Science, vol. 11, 2020. https://doi.org/10.3389/fpls.2020.01082</w:t>
      </w:r>
      <w:r w:rsidR="002D7AF3" w:rsidRPr="00B2220D">
        <w:rPr>
          <w:b w:val="0"/>
          <w:bCs/>
          <w:sz w:val="16"/>
          <w:szCs w:val="16"/>
        </w:rPr>
        <w:t>.</w:t>
      </w:r>
    </w:p>
    <w:p w14:paraId="167FFD05" w14:textId="048FC1B5" w:rsidR="00E56276" w:rsidRPr="00B2220D" w:rsidRDefault="00F602AF" w:rsidP="39FD9B0A">
      <w:pPr>
        <w:pStyle w:val="ICCEHeading"/>
        <w:numPr>
          <w:ilvl w:val="0"/>
          <w:numId w:val="6"/>
        </w:numPr>
        <w:jc w:val="both"/>
        <w:rPr>
          <w:b w:val="0"/>
          <w:sz w:val="16"/>
          <w:szCs w:val="16"/>
        </w:rPr>
      </w:pPr>
      <w:r w:rsidRPr="00B2220D">
        <w:rPr>
          <w:b w:val="0"/>
          <w:sz w:val="16"/>
          <w:szCs w:val="16"/>
        </w:rPr>
        <w:t>Y. Xiao, X. Huang</w:t>
      </w:r>
      <w:r w:rsidR="005A2E10" w:rsidRPr="00B2220D">
        <w:rPr>
          <w:b w:val="0"/>
          <w:sz w:val="16"/>
          <w:szCs w:val="16"/>
        </w:rPr>
        <w:t xml:space="preserve">, </w:t>
      </w:r>
      <w:r w:rsidRPr="00B2220D">
        <w:rPr>
          <w:b w:val="0"/>
          <w:sz w:val="16"/>
          <w:szCs w:val="16"/>
        </w:rPr>
        <w:t xml:space="preserve">K. Liu, </w:t>
      </w:r>
      <w:r w:rsidR="00D5582B" w:rsidRPr="00B2220D">
        <w:rPr>
          <w:b w:val="0"/>
          <w:sz w:val="16"/>
          <w:szCs w:val="16"/>
        </w:rPr>
        <w:t>“</w:t>
      </w:r>
      <w:r w:rsidRPr="00B2220D">
        <w:rPr>
          <w:b w:val="0"/>
          <w:sz w:val="16"/>
          <w:szCs w:val="16"/>
        </w:rPr>
        <w:t>Model Transferability from ImageNet to Lithography Hotspot Detection</w:t>
      </w:r>
      <w:r w:rsidR="00D5582B" w:rsidRPr="00B2220D">
        <w:rPr>
          <w:b w:val="0"/>
          <w:sz w:val="16"/>
          <w:szCs w:val="16"/>
        </w:rPr>
        <w:t>”</w:t>
      </w:r>
      <w:r w:rsidR="004B4958" w:rsidRPr="00B2220D">
        <w:rPr>
          <w:b w:val="0"/>
          <w:sz w:val="16"/>
          <w:szCs w:val="16"/>
        </w:rPr>
        <w:t>,</w:t>
      </w:r>
      <w:r w:rsidRPr="00B2220D">
        <w:rPr>
          <w:b w:val="0"/>
          <w:sz w:val="16"/>
          <w:szCs w:val="16"/>
        </w:rPr>
        <w:t xml:space="preserve"> </w:t>
      </w:r>
      <w:r w:rsidR="00E56276" w:rsidRPr="00B2220D">
        <w:rPr>
          <w:b w:val="0"/>
          <w:sz w:val="16"/>
          <w:szCs w:val="16"/>
        </w:rPr>
        <w:t>Journal of Electronic Testing</w:t>
      </w:r>
      <w:r w:rsidR="003B425E" w:rsidRPr="00B2220D">
        <w:rPr>
          <w:b w:val="0"/>
          <w:sz w:val="16"/>
          <w:szCs w:val="16"/>
        </w:rPr>
        <w:t>,</w:t>
      </w:r>
      <w:r w:rsidR="00E56276" w:rsidRPr="00B2220D">
        <w:rPr>
          <w:b w:val="0"/>
          <w:sz w:val="16"/>
          <w:szCs w:val="16"/>
        </w:rPr>
        <w:t xml:space="preserve"> vol</w:t>
      </w:r>
      <w:r w:rsidR="003B425E" w:rsidRPr="00B2220D">
        <w:rPr>
          <w:b w:val="0"/>
          <w:sz w:val="16"/>
          <w:szCs w:val="16"/>
        </w:rPr>
        <w:t>.</w:t>
      </w:r>
      <w:r w:rsidR="00E56276" w:rsidRPr="00B2220D">
        <w:rPr>
          <w:b w:val="0"/>
          <w:sz w:val="16"/>
          <w:szCs w:val="16"/>
        </w:rPr>
        <w:t xml:space="preserve"> 37, </w:t>
      </w:r>
      <w:r w:rsidR="003B425E" w:rsidRPr="00B2220D">
        <w:rPr>
          <w:b w:val="0"/>
          <w:sz w:val="16"/>
          <w:szCs w:val="16"/>
        </w:rPr>
        <w:t xml:space="preserve">no.1, </w:t>
      </w:r>
      <w:r w:rsidR="00E56276" w:rsidRPr="00B2220D">
        <w:rPr>
          <w:b w:val="0"/>
          <w:sz w:val="16"/>
          <w:szCs w:val="16"/>
        </w:rPr>
        <w:t>pp. 141–149, 2021.</w:t>
      </w:r>
    </w:p>
    <w:p w14:paraId="3C428E67" w14:textId="1A740E48" w:rsidR="00E56276" w:rsidRPr="00B2220D" w:rsidRDefault="00F602AF" w:rsidP="00CB445D">
      <w:pPr>
        <w:pStyle w:val="ICCEHeading"/>
        <w:numPr>
          <w:ilvl w:val="0"/>
          <w:numId w:val="6"/>
        </w:numPr>
        <w:jc w:val="both"/>
        <w:rPr>
          <w:b w:val="0"/>
          <w:bCs/>
          <w:sz w:val="16"/>
          <w:szCs w:val="16"/>
        </w:rPr>
      </w:pPr>
      <w:r w:rsidRPr="00B2220D">
        <w:rPr>
          <w:b w:val="0"/>
          <w:bCs/>
          <w:sz w:val="16"/>
          <w:szCs w:val="16"/>
        </w:rPr>
        <w:t>S. Baik, S. Hong</w:t>
      </w:r>
      <w:r w:rsidR="005A2E10" w:rsidRPr="00B2220D">
        <w:rPr>
          <w:b w:val="0"/>
          <w:bCs/>
          <w:sz w:val="16"/>
          <w:szCs w:val="16"/>
        </w:rPr>
        <w:t xml:space="preserve">, </w:t>
      </w:r>
      <w:r w:rsidRPr="00B2220D">
        <w:rPr>
          <w:b w:val="0"/>
          <w:bCs/>
          <w:sz w:val="16"/>
          <w:szCs w:val="16"/>
        </w:rPr>
        <w:t xml:space="preserve">K. M. Lee, </w:t>
      </w:r>
      <w:r w:rsidR="00E56276" w:rsidRPr="00B2220D">
        <w:rPr>
          <w:b w:val="0"/>
          <w:bCs/>
          <w:sz w:val="16"/>
          <w:szCs w:val="16"/>
        </w:rPr>
        <w:t>“</w:t>
      </w:r>
      <w:r w:rsidRPr="00B2220D">
        <w:rPr>
          <w:b w:val="0"/>
          <w:bCs/>
          <w:sz w:val="16"/>
          <w:szCs w:val="16"/>
        </w:rPr>
        <w:t>Learning to Forget for Meta-Learning</w:t>
      </w:r>
      <w:r w:rsidR="00E56276" w:rsidRPr="00B2220D">
        <w:rPr>
          <w:b w:val="0"/>
          <w:bCs/>
          <w:sz w:val="16"/>
          <w:szCs w:val="16"/>
        </w:rPr>
        <w:t>”</w:t>
      </w:r>
      <w:r w:rsidRPr="00B2220D">
        <w:rPr>
          <w:b w:val="0"/>
          <w:bCs/>
          <w:sz w:val="16"/>
          <w:szCs w:val="16"/>
        </w:rPr>
        <w:t xml:space="preserve">, </w:t>
      </w:r>
      <w:r w:rsidR="00E56276" w:rsidRPr="00B2220D">
        <w:rPr>
          <w:b w:val="0"/>
          <w:bCs/>
          <w:sz w:val="16"/>
          <w:szCs w:val="16"/>
        </w:rPr>
        <w:t>IEEE/CVF Conference on Computer Vision and Pattern Recognition (CVPR)</w:t>
      </w:r>
      <w:r w:rsidR="0054582C" w:rsidRPr="00B2220D">
        <w:rPr>
          <w:b w:val="0"/>
          <w:bCs/>
          <w:sz w:val="16"/>
          <w:szCs w:val="16"/>
        </w:rPr>
        <w:t>, 2020</w:t>
      </w:r>
      <w:r w:rsidR="00E56276" w:rsidRPr="00B2220D">
        <w:rPr>
          <w:b w:val="0"/>
          <w:bCs/>
          <w:sz w:val="16"/>
          <w:szCs w:val="16"/>
        </w:rPr>
        <w:t xml:space="preserve">, pp. 2376-2384. </w:t>
      </w:r>
    </w:p>
    <w:p w14:paraId="3D042A0F" w14:textId="0454A4E9" w:rsidR="00E56276" w:rsidRPr="00B2220D" w:rsidRDefault="00F602AF" w:rsidP="00CB445D">
      <w:pPr>
        <w:pStyle w:val="ICCEHeading"/>
        <w:numPr>
          <w:ilvl w:val="0"/>
          <w:numId w:val="6"/>
        </w:numPr>
        <w:jc w:val="both"/>
        <w:rPr>
          <w:b w:val="0"/>
          <w:bCs/>
          <w:sz w:val="16"/>
          <w:szCs w:val="16"/>
        </w:rPr>
      </w:pPr>
      <w:r w:rsidRPr="00B2220D">
        <w:rPr>
          <w:b w:val="0"/>
          <w:bCs/>
          <w:sz w:val="16"/>
          <w:szCs w:val="16"/>
        </w:rPr>
        <w:t>H. Fukui, T. Hirakawa, T. Yamashita</w:t>
      </w:r>
      <w:r w:rsidR="005A2E10" w:rsidRPr="00B2220D">
        <w:rPr>
          <w:b w:val="0"/>
          <w:bCs/>
          <w:sz w:val="16"/>
          <w:szCs w:val="16"/>
        </w:rPr>
        <w:t xml:space="preserve">, </w:t>
      </w:r>
      <w:r w:rsidRPr="00B2220D">
        <w:rPr>
          <w:b w:val="0"/>
          <w:bCs/>
          <w:sz w:val="16"/>
          <w:szCs w:val="16"/>
        </w:rPr>
        <w:t xml:space="preserve">H. Fujiyoshi, </w:t>
      </w:r>
      <w:r w:rsidR="00E56276" w:rsidRPr="00B2220D">
        <w:rPr>
          <w:b w:val="0"/>
          <w:bCs/>
          <w:sz w:val="16"/>
          <w:szCs w:val="16"/>
        </w:rPr>
        <w:t>“</w:t>
      </w:r>
      <w:r w:rsidRPr="00B2220D">
        <w:rPr>
          <w:b w:val="0"/>
          <w:bCs/>
          <w:sz w:val="16"/>
          <w:szCs w:val="16"/>
        </w:rPr>
        <w:t>Attention Branch Network: Learning of Attention Mechanism for Visual Explanation</w:t>
      </w:r>
      <w:r w:rsidR="00E56276" w:rsidRPr="00B2220D">
        <w:rPr>
          <w:b w:val="0"/>
          <w:bCs/>
          <w:sz w:val="16"/>
          <w:szCs w:val="16"/>
        </w:rPr>
        <w:t>”</w:t>
      </w:r>
      <w:r w:rsidRPr="00B2220D">
        <w:rPr>
          <w:b w:val="0"/>
          <w:bCs/>
          <w:sz w:val="16"/>
          <w:szCs w:val="16"/>
        </w:rPr>
        <w:t xml:space="preserve">, </w:t>
      </w:r>
      <w:r w:rsidR="00E56276" w:rsidRPr="00B2220D">
        <w:rPr>
          <w:b w:val="0"/>
          <w:bCs/>
          <w:sz w:val="16"/>
          <w:szCs w:val="16"/>
        </w:rPr>
        <w:t>IEEE/CVF Conference on Computer Vision and Pattern Recognition (CVPR)</w:t>
      </w:r>
      <w:r w:rsidR="0054582C" w:rsidRPr="00B2220D">
        <w:rPr>
          <w:b w:val="0"/>
          <w:bCs/>
          <w:sz w:val="16"/>
          <w:szCs w:val="16"/>
        </w:rPr>
        <w:t>, 2019</w:t>
      </w:r>
      <w:r w:rsidR="00E56276" w:rsidRPr="00B2220D">
        <w:rPr>
          <w:b w:val="0"/>
          <w:bCs/>
          <w:sz w:val="16"/>
          <w:szCs w:val="16"/>
        </w:rPr>
        <w:t>, pp. 10697-10706.</w:t>
      </w:r>
      <w:r w:rsidR="005026DC" w:rsidRPr="00B2220D">
        <w:rPr>
          <w:b w:val="0"/>
          <w:bCs/>
          <w:sz w:val="16"/>
          <w:szCs w:val="16"/>
        </w:rPr>
        <w:t xml:space="preserve"> https://doi.org/10.48550/arXiv.1812.10025</w:t>
      </w:r>
      <w:r w:rsidR="002D7AF3" w:rsidRPr="00B2220D">
        <w:rPr>
          <w:b w:val="0"/>
          <w:bCs/>
          <w:sz w:val="16"/>
          <w:szCs w:val="16"/>
        </w:rPr>
        <w:t>.</w:t>
      </w:r>
    </w:p>
    <w:p w14:paraId="3CBE4D34" w14:textId="3512356E" w:rsidR="00E56276" w:rsidRPr="00B2220D" w:rsidRDefault="00F602AF" w:rsidP="00CB445D">
      <w:pPr>
        <w:pStyle w:val="ICCEHeading"/>
        <w:numPr>
          <w:ilvl w:val="0"/>
          <w:numId w:val="6"/>
        </w:numPr>
        <w:jc w:val="both"/>
        <w:rPr>
          <w:b w:val="0"/>
          <w:bCs/>
          <w:sz w:val="16"/>
          <w:szCs w:val="16"/>
        </w:rPr>
      </w:pPr>
      <w:r w:rsidRPr="00B2220D">
        <w:rPr>
          <w:b w:val="0"/>
          <w:bCs/>
          <w:sz w:val="16"/>
          <w:szCs w:val="16"/>
        </w:rPr>
        <w:t>J. Hu, L. Shen</w:t>
      </w:r>
      <w:r w:rsidR="005A2E10" w:rsidRPr="00B2220D">
        <w:rPr>
          <w:b w:val="0"/>
          <w:bCs/>
          <w:sz w:val="16"/>
          <w:szCs w:val="16"/>
        </w:rPr>
        <w:t xml:space="preserve">, </w:t>
      </w:r>
      <w:r w:rsidRPr="00B2220D">
        <w:rPr>
          <w:b w:val="0"/>
          <w:bCs/>
          <w:sz w:val="16"/>
          <w:szCs w:val="16"/>
        </w:rPr>
        <w:t xml:space="preserve">G. Sun, </w:t>
      </w:r>
      <w:r w:rsidR="00E56276" w:rsidRPr="00B2220D">
        <w:rPr>
          <w:b w:val="0"/>
          <w:bCs/>
          <w:sz w:val="16"/>
          <w:szCs w:val="16"/>
        </w:rPr>
        <w:t>“</w:t>
      </w:r>
      <w:r w:rsidRPr="00B2220D">
        <w:rPr>
          <w:b w:val="0"/>
          <w:bCs/>
          <w:sz w:val="16"/>
          <w:szCs w:val="16"/>
        </w:rPr>
        <w:t>Squeeze-and-Excitation Networks</w:t>
      </w:r>
      <w:r w:rsidR="00E56276" w:rsidRPr="00B2220D">
        <w:rPr>
          <w:b w:val="0"/>
          <w:bCs/>
          <w:sz w:val="16"/>
          <w:szCs w:val="16"/>
        </w:rPr>
        <w:t>”</w:t>
      </w:r>
      <w:r w:rsidRPr="00B2220D">
        <w:rPr>
          <w:b w:val="0"/>
          <w:bCs/>
          <w:sz w:val="16"/>
          <w:szCs w:val="16"/>
        </w:rPr>
        <w:t xml:space="preserve">, </w:t>
      </w:r>
      <w:r w:rsidR="00E56276" w:rsidRPr="00B2220D">
        <w:rPr>
          <w:b w:val="0"/>
          <w:bCs/>
          <w:sz w:val="16"/>
          <w:szCs w:val="16"/>
        </w:rPr>
        <w:t>IEEE/CVF Conference on Computer Vision and Pattern Recognition</w:t>
      </w:r>
      <w:r w:rsidR="0054582C" w:rsidRPr="00B2220D">
        <w:rPr>
          <w:b w:val="0"/>
          <w:bCs/>
          <w:sz w:val="16"/>
          <w:szCs w:val="16"/>
        </w:rPr>
        <w:t>, 2018</w:t>
      </w:r>
      <w:r w:rsidR="00E56276" w:rsidRPr="00B2220D">
        <w:rPr>
          <w:b w:val="0"/>
          <w:bCs/>
          <w:sz w:val="16"/>
          <w:szCs w:val="16"/>
        </w:rPr>
        <w:t>, pp. 7132-7141.</w:t>
      </w:r>
      <w:r w:rsidR="005026DC" w:rsidRPr="00B2220D">
        <w:rPr>
          <w:b w:val="0"/>
          <w:bCs/>
          <w:sz w:val="16"/>
          <w:szCs w:val="16"/>
        </w:rPr>
        <w:t xml:space="preserve"> https://doi.org/10.1109/CVPR.2018.00745.</w:t>
      </w:r>
    </w:p>
    <w:p w14:paraId="524990F9" w14:textId="68AE5DE2" w:rsidR="00E56276" w:rsidRPr="00B2220D" w:rsidRDefault="00F602AF" w:rsidP="00CB445D">
      <w:pPr>
        <w:pStyle w:val="ICCEHeading"/>
        <w:numPr>
          <w:ilvl w:val="0"/>
          <w:numId w:val="6"/>
        </w:numPr>
        <w:jc w:val="both"/>
        <w:rPr>
          <w:b w:val="0"/>
          <w:bCs/>
          <w:sz w:val="16"/>
          <w:szCs w:val="16"/>
        </w:rPr>
      </w:pPr>
      <w:r w:rsidRPr="00B2220D">
        <w:rPr>
          <w:b w:val="0"/>
          <w:bCs/>
          <w:sz w:val="16"/>
          <w:szCs w:val="16"/>
        </w:rPr>
        <w:t>C. Finn, P. Abbeel</w:t>
      </w:r>
      <w:r w:rsidR="005A2E10" w:rsidRPr="00B2220D">
        <w:rPr>
          <w:b w:val="0"/>
          <w:bCs/>
          <w:sz w:val="16"/>
          <w:szCs w:val="16"/>
        </w:rPr>
        <w:t xml:space="preserve">, </w:t>
      </w:r>
      <w:r w:rsidRPr="00B2220D">
        <w:rPr>
          <w:b w:val="0"/>
          <w:bCs/>
          <w:sz w:val="16"/>
          <w:szCs w:val="16"/>
        </w:rPr>
        <w:t xml:space="preserve">S. Levine, </w:t>
      </w:r>
      <w:r w:rsidR="00E56276" w:rsidRPr="00B2220D">
        <w:rPr>
          <w:b w:val="0"/>
          <w:bCs/>
          <w:sz w:val="16"/>
          <w:szCs w:val="16"/>
        </w:rPr>
        <w:t>“</w:t>
      </w:r>
      <w:r w:rsidRPr="00B2220D">
        <w:rPr>
          <w:b w:val="0"/>
          <w:bCs/>
          <w:sz w:val="16"/>
          <w:szCs w:val="16"/>
        </w:rPr>
        <w:t>Model-Agnostic Meta-Learning for Fast Adaptation of Deep Networks</w:t>
      </w:r>
      <w:r w:rsidR="00E56276" w:rsidRPr="00B2220D">
        <w:rPr>
          <w:b w:val="0"/>
          <w:bCs/>
          <w:sz w:val="16"/>
          <w:szCs w:val="16"/>
        </w:rPr>
        <w:t>”</w:t>
      </w:r>
      <w:r w:rsidRPr="00B2220D">
        <w:rPr>
          <w:b w:val="0"/>
          <w:bCs/>
          <w:sz w:val="16"/>
          <w:szCs w:val="16"/>
        </w:rPr>
        <w:t xml:space="preserve">, </w:t>
      </w:r>
      <w:r w:rsidR="00E56276" w:rsidRPr="00B2220D">
        <w:rPr>
          <w:b w:val="0"/>
          <w:bCs/>
          <w:sz w:val="16"/>
          <w:szCs w:val="16"/>
        </w:rPr>
        <w:t>International Conference on Machine Learning, vol. 70</w:t>
      </w:r>
      <w:r w:rsidR="002D7AF3" w:rsidRPr="00B2220D">
        <w:rPr>
          <w:b w:val="0"/>
          <w:bCs/>
          <w:sz w:val="16"/>
          <w:szCs w:val="16"/>
        </w:rPr>
        <w:t>,</w:t>
      </w:r>
      <w:r w:rsidR="002D7AF3" w:rsidRPr="00B2220D">
        <w:rPr>
          <w:rFonts w:eastAsia="Times New Roman"/>
          <w:b w:val="0"/>
          <w:color w:val="000000"/>
          <w:kern w:val="0"/>
          <w:sz w:val="16"/>
          <w:szCs w:val="16"/>
          <w:bdr w:val="none" w:sz="0" w:space="0" w:color="auto" w:frame="1"/>
          <w:lang w:eastAsia="zh-CN"/>
        </w:rPr>
        <w:t xml:space="preserve"> </w:t>
      </w:r>
      <w:r w:rsidR="002D7AF3" w:rsidRPr="00B2220D">
        <w:rPr>
          <w:b w:val="0"/>
          <w:bCs/>
          <w:sz w:val="16"/>
          <w:szCs w:val="16"/>
          <w:lang w:val="en-MY"/>
        </w:rPr>
        <w:t>2017</w:t>
      </w:r>
      <w:r w:rsidR="00E56276" w:rsidRPr="00B2220D">
        <w:rPr>
          <w:b w:val="0"/>
          <w:bCs/>
          <w:sz w:val="16"/>
          <w:szCs w:val="16"/>
        </w:rPr>
        <w:t xml:space="preserve">, pp. 1126–1135. </w:t>
      </w:r>
      <w:r w:rsidR="005026DC" w:rsidRPr="00B2220D">
        <w:rPr>
          <w:b w:val="0"/>
          <w:bCs/>
          <w:sz w:val="16"/>
          <w:szCs w:val="16"/>
        </w:rPr>
        <w:t>https://doi.org/10.48550/arXiv.1703.03400</w:t>
      </w:r>
      <w:r w:rsidR="002D7AF3" w:rsidRPr="00B2220D">
        <w:rPr>
          <w:b w:val="0"/>
          <w:bCs/>
          <w:sz w:val="16"/>
          <w:szCs w:val="16"/>
        </w:rPr>
        <w:t>.</w:t>
      </w:r>
    </w:p>
    <w:p w14:paraId="056ABAAD" w14:textId="7A67517F" w:rsidR="00F602AF" w:rsidRPr="00B2220D" w:rsidRDefault="00F602AF" w:rsidP="00CB445D">
      <w:pPr>
        <w:pStyle w:val="ICCEHeading"/>
        <w:numPr>
          <w:ilvl w:val="0"/>
          <w:numId w:val="6"/>
        </w:numPr>
        <w:jc w:val="both"/>
        <w:rPr>
          <w:b w:val="0"/>
          <w:bCs/>
          <w:sz w:val="16"/>
          <w:szCs w:val="16"/>
        </w:rPr>
      </w:pPr>
      <w:r w:rsidRPr="00B2220D">
        <w:rPr>
          <w:b w:val="0"/>
          <w:bCs/>
          <w:sz w:val="16"/>
          <w:szCs w:val="16"/>
        </w:rPr>
        <w:t>W. Li, L. Wang, J. Huo, Y. Shi, Y. Gao</w:t>
      </w:r>
      <w:r w:rsidR="005A2E10" w:rsidRPr="00B2220D">
        <w:rPr>
          <w:b w:val="0"/>
          <w:bCs/>
          <w:sz w:val="16"/>
          <w:szCs w:val="16"/>
        </w:rPr>
        <w:t xml:space="preserve">, </w:t>
      </w:r>
      <w:r w:rsidRPr="00B2220D">
        <w:rPr>
          <w:b w:val="0"/>
          <w:bCs/>
          <w:sz w:val="16"/>
          <w:szCs w:val="16"/>
        </w:rPr>
        <w:t xml:space="preserve">J. Luo, </w:t>
      </w:r>
      <w:r w:rsidR="00E56276" w:rsidRPr="00B2220D">
        <w:rPr>
          <w:b w:val="0"/>
          <w:bCs/>
          <w:sz w:val="16"/>
          <w:szCs w:val="16"/>
        </w:rPr>
        <w:t>“</w:t>
      </w:r>
      <w:r w:rsidRPr="00B2220D">
        <w:rPr>
          <w:b w:val="0"/>
          <w:bCs/>
          <w:sz w:val="16"/>
          <w:szCs w:val="16"/>
        </w:rPr>
        <w:t>Asymmetric Distribution Measure for Few-Shot Learning</w:t>
      </w:r>
      <w:r w:rsidR="00E56276" w:rsidRPr="00B2220D">
        <w:rPr>
          <w:b w:val="0"/>
          <w:bCs/>
          <w:sz w:val="16"/>
          <w:szCs w:val="16"/>
        </w:rPr>
        <w:t>”</w:t>
      </w:r>
      <w:r w:rsidRPr="00B2220D">
        <w:rPr>
          <w:b w:val="0"/>
          <w:bCs/>
          <w:sz w:val="16"/>
          <w:szCs w:val="16"/>
        </w:rPr>
        <w:t xml:space="preserve">, </w:t>
      </w:r>
      <w:r w:rsidR="00E56276" w:rsidRPr="00B2220D">
        <w:rPr>
          <w:b w:val="0"/>
          <w:bCs/>
          <w:sz w:val="16"/>
          <w:szCs w:val="16"/>
        </w:rPr>
        <w:t>Twenty-Ninth International Joint Conference on Artificial Intelligence</w:t>
      </w:r>
      <w:r w:rsidR="00536C3B" w:rsidRPr="00B2220D">
        <w:rPr>
          <w:b w:val="0"/>
          <w:bCs/>
          <w:sz w:val="16"/>
          <w:szCs w:val="16"/>
        </w:rPr>
        <w:t>, 2020</w:t>
      </w:r>
      <w:r w:rsidR="00E56276" w:rsidRPr="00B2220D">
        <w:rPr>
          <w:b w:val="0"/>
          <w:bCs/>
          <w:sz w:val="16"/>
          <w:szCs w:val="16"/>
        </w:rPr>
        <w:t xml:space="preserve">, pp. 2957–2963. </w:t>
      </w:r>
      <w:r w:rsidR="005026DC" w:rsidRPr="00B2220D">
        <w:rPr>
          <w:b w:val="0"/>
          <w:bCs/>
          <w:sz w:val="16"/>
          <w:szCs w:val="16"/>
        </w:rPr>
        <w:t>https://doi.org/10.48550/arXiv.2002.00153</w:t>
      </w:r>
      <w:r w:rsidR="002D7AF3" w:rsidRPr="00B2220D">
        <w:rPr>
          <w:b w:val="0"/>
          <w:bCs/>
          <w:sz w:val="16"/>
          <w:szCs w:val="16"/>
        </w:rPr>
        <w:t>.</w:t>
      </w:r>
    </w:p>
    <w:p w14:paraId="5B75FC37" w14:textId="54166617" w:rsidR="00F602AF" w:rsidRDefault="00F602AF" w:rsidP="00CB445D">
      <w:pPr>
        <w:pStyle w:val="ICCEHeading"/>
        <w:jc w:val="both"/>
      </w:pPr>
    </w:p>
    <w:p w14:paraId="7A57503A" w14:textId="77777777" w:rsidR="00810C87" w:rsidRPr="00F54B60" w:rsidRDefault="00810C87" w:rsidP="00CB445D">
      <w:pPr>
        <w:pStyle w:val="ICCEHeading"/>
        <w:jc w:val="both"/>
      </w:pPr>
    </w:p>
    <w:sectPr w:rsidR="00810C87" w:rsidRPr="00F54B60" w:rsidSect="00464D7A">
      <w:headerReference w:type="even" r:id="rId9"/>
      <w:headerReference w:type="default" r:id="rId10"/>
      <w:footerReference w:type="even" r:id="rId11"/>
      <w:footerReference w:type="default" r:id="rId12"/>
      <w:headerReference w:type="first" r:id="rId13"/>
      <w:footerReference w:type="first" r:id="rId14"/>
      <w:pgSz w:w="12240" w:h="15840"/>
      <w:pgMar w:top="1698" w:right="1131" w:bottom="1426" w:left="1418" w:header="729" w:footer="719"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526B62" w14:textId="77777777" w:rsidR="006B7ED5" w:rsidRDefault="006B7ED5">
      <w:pPr>
        <w:spacing w:after="0" w:line="240" w:lineRule="auto"/>
      </w:pPr>
      <w:r>
        <w:separator/>
      </w:r>
    </w:p>
  </w:endnote>
  <w:endnote w:type="continuationSeparator" w:id="0">
    <w:p w14:paraId="4ECA817B" w14:textId="77777777" w:rsidR="006B7ED5" w:rsidRDefault="006B7E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13941D" w14:textId="77777777" w:rsidR="00F21A08" w:rsidRDefault="00CE2B8C">
    <w:pPr>
      <w:spacing w:after="0" w:line="238" w:lineRule="auto"/>
      <w:ind w:left="370" w:right="0" w:firstLine="9119"/>
    </w:pPr>
    <w:r>
      <w:fldChar w:fldCharType="begin"/>
    </w:r>
    <w:r>
      <w:instrText xml:space="preserve"> PAGE   \* MERGEFORMAT </w:instrText>
    </w:r>
    <w:r>
      <w:fldChar w:fldCharType="separate"/>
    </w:r>
    <w:r>
      <w:t>30</w:t>
    </w:r>
    <w:r>
      <w:fldChar w:fldCharType="end"/>
    </w:r>
    <w:r>
      <w:t xml:space="preserve"> Malaysian Journal of Computer Science. </w:t>
    </w:r>
    <w:r>
      <w:rPr>
        <w:color w:val="222222"/>
      </w:rPr>
      <w:t>Data Analytics, Healthcare Systems and FinTech Special Issue 1/2022</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96634535"/>
      <w:docPartObj>
        <w:docPartGallery w:val="Page Numbers (Bottom of Page)"/>
        <w:docPartUnique/>
      </w:docPartObj>
    </w:sdtPr>
    <w:sdtEndPr>
      <w:rPr>
        <w:noProof/>
      </w:rPr>
    </w:sdtEndPr>
    <w:sdtContent>
      <w:p w14:paraId="45BF0332" w14:textId="55C25162" w:rsidR="00464D7A" w:rsidRDefault="00464D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5E20C5" w14:textId="77777777" w:rsidR="00464D7A" w:rsidRDefault="00464D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B9499B" w14:textId="01A4B638" w:rsidR="00464D7A" w:rsidRDefault="00464D7A" w:rsidP="00464D7A">
    <w:pPr>
      <w:spacing w:after="3" w:line="250" w:lineRule="auto"/>
      <w:rPr>
        <w:rFonts w:ascii="Palatino Linotype" w:eastAsia="Palatino Linotype" w:hAnsi="Palatino Linotype" w:cs="Palatino Linotype"/>
        <w:sz w:val="18"/>
        <w:lang w:eastAsia="en-MY"/>
      </w:rPr>
    </w:pPr>
    <w:r w:rsidRPr="00351793">
      <w:rPr>
        <w:rFonts w:ascii="Palatino Linotype" w:eastAsia="Palatino Linotype" w:hAnsi="Palatino Linotype" w:cs="Palatino Linotype"/>
        <w:noProof/>
        <w:lang w:eastAsia="en-MY"/>
      </w:rPr>
      <w:drawing>
        <wp:anchor distT="0" distB="0" distL="114300" distR="114300" simplePos="0" relativeHeight="251663360" behindDoc="0" locked="0" layoutInCell="1" allowOverlap="0" wp14:anchorId="5FE7115D" wp14:editId="3E91FD4B">
          <wp:simplePos x="0" y="0"/>
          <wp:positionH relativeFrom="column">
            <wp:posOffset>-635</wp:posOffset>
          </wp:positionH>
          <wp:positionV relativeFrom="paragraph">
            <wp:posOffset>34620</wp:posOffset>
          </wp:positionV>
          <wp:extent cx="1920240" cy="567055"/>
          <wp:effectExtent l="0" t="0" r="3810" b="4445"/>
          <wp:wrapSquare wrapText="bothSides"/>
          <wp:docPr id="1593575001" name="Picture 1593575001"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60" name="Picture 60" descr="Logo&#10;&#10;Description automatically generated"/>
                  <pic:cNvPicPr/>
                </pic:nvPicPr>
                <pic:blipFill>
                  <a:blip r:embed="rId1"/>
                  <a:stretch>
                    <a:fillRect/>
                  </a:stretch>
                </pic:blipFill>
                <pic:spPr>
                  <a:xfrm>
                    <a:off x="0" y="0"/>
                    <a:ext cx="1920240" cy="567055"/>
                  </a:xfrm>
                  <a:prstGeom prst="rect">
                    <a:avLst/>
                  </a:prstGeom>
                </pic:spPr>
              </pic:pic>
            </a:graphicData>
          </a:graphic>
        </wp:anchor>
      </w:drawing>
    </w:r>
    <w:r>
      <w:rPr>
        <w:rFonts w:ascii="Palatino Linotype" w:eastAsia="Palatino Linotype" w:hAnsi="Palatino Linotype" w:cs="Palatino Linotype"/>
        <w:sz w:val="18"/>
        <w:lang w:eastAsia="en-MY"/>
      </w:rPr>
      <w:t>Jour</w:t>
    </w:r>
    <w:r w:rsidRPr="00351793">
      <w:rPr>
        <w:rFonts w:ascii="Palatino Linotype" w:eastAsia="Palatino Linotype" w:hAnsi="Palatino Linotype" w:cs="Palatino Linotype"/>
        <w:sz w:val="18"/>
        <w:lang w:eastAsia="en-MY"/>
      </w:rPr>
      <w:t xml:space="preserve">nal of Informatics and Web Engineering </w:t>
    </w:r>
  </w:p>
  <w:p w14:paraId="664989C9" w14:textId="3FC9AD9C" w:rsidR="00464D7A" w:rsidRPr="004B4958" w:rsidRDefault="00464D7A" w:rsidP="00464D7A">
    <w:pPr>
      <w:spacing w:after="3" w:line="250" w:lineRule="auto"/>
      <w:rPr>
        <w:rFonts w:ascii="Palatino Linotype" w:eastAsia="Palatino Linotype" w:hAnsi="Palatino Linotype" w:cs="Palatino Linotype"/>
        <w:color w:val="auto"/>
        <w:lang w:val="it-IT" w:eastAsia="en-MY"/>
      </w:rPr>
    </w:pPr>
    <w:hyperlink r:id="rId2" w:history="1">
      <w:r w:rsidRPr="004B4958">
        <w:rPr>
          <w:rStyle w:val="Hyperlink"/>
          <w:rFonts w:ascii="Palatino Linotype" w:eastAsia="Palatino Linotype" w:hAnsi="Palatino Linotype" w:cs="Palatino Linotype"/>
          <w:color w:val="auto"/>
          <w:sz w:val="18"/>
          <w:u w:val="none"/>
          <w:lang w:val="it-IT" w:eastAsia="en-MY"/>
        </w:rPr>
        <w:t>https://doi.org/10.33093/jiwe.2023.2.2.1</w:t>
      </w:r>
    </w:hyperlink>
  </w:p>
  <w:p w14:paraId="2E37D2FD" w14:textId="77777777" w:rsidR="00464D7A" w:rsidRDefault="00464D7A" w:rsidP="00464D7A">
    <w:pPr>
      <w:spacing w:after="3" w:line="250" w:lineRule="auto"/>
      <w:rPr>
        <w:rFonts w:ascii="Palatino Linotype" w:eastAsia="Palatino Linotype" w:hAnsi="Palatino Linotype" w:cs="Palatino Linotype"/>
        <w:sz w:val="18"/>
        <w:lang w:eastAsia="en-MY"/>
      </w:rPr>
    </w:pPr>
    <w:r w:rsidRPr="004B4958">
      <w:rPr>
        <w:rFonts w:ascii="Palatino Linotype" w:eastAsia="Palatino Linotype" w:hAnsi="Palatino Linotype" w:cs="Palatino Linotype"/>
        <w:sz w:val="18"/>
        <w:lang w:val="it-IT" w:eastAsia="en-MY"/>
      </w:rPr>
      <w:t xml:space="preserve">© Universiti Telekom Sdn Bhd. </w:t>
    </w:r>
    <w:r w:rsidRPr="00351793">
      <w:rPr>
        <w:rFonts w:ascii="Palatino Linotype" w:eastAsia="Palatino Linotype" w:hAnsi="Palatino Linotype" w:cs="Palatino Linotype"/>
        <w:sz w:val="18"/>
        <w:lang w:eastAsia="en-MY"/>
      </w:rPr>
      <w:t xml:space="preserve">This work is licensed under the </w:t>
    </w:r>
    <w:hyperlink r:id="rId3">
      <w:r w:rsidRPr="00351793">
        <w:rPr>
          <w:rFonts w:ascii="Palatino Linotype" w:eastAsia="Palatino Linotype" w:hAnsi="Palatino Linotype" w:cs="Palatino Linotype"/>
          <w:sz w:val="18"/>
          <w:lang w:eastAsia="en-MY"/>
        </w:rPr>
        <w:t>Creative</w:t>
      </w:r>
    </w:hyperlink>
    <w:r w:rsidRPr="00351793">
      <w:rPr>
        <w:rFonts w:ascii="Palatino Linotype" w:eastAsia="Palatino Linotype" w:hAnsi="Palatino Linotype" w:cs="Palatino Linotype"/>
        <w:sz w:val="18"/>
        <w:lang w:eastAsia="en-MY"/>
      </w:rPr>
      <w:t xml:space="preserve"> </w:t>
    </w:r>
  </w:p>
  <w:p w14:paraId="2EA60E20" w14:textId="77777777" w:rsidR="00464D7A" w:rsidRDefault="00464D7A" w:rsidP="00464D7A">
    <w:pPr>
      <w:spacing w:after="3" w:line="250" w:lineRule="auto"/>
      <w:rPr>
        <w:rFonts w:ascii="Palatino Linotype" w:eastAsia="Palatino Linotype" w:hAnsi="Palatino Linotype" w:cs="Palatino Linotype"/>
        <w:sz w:val="18"/>
        <w:lang w:eastAsia="en-MY"/>
      </w:rPr>
    </w:pPr>
    <w:hyperlink r:id="rId4">
      <w:r w:rsidRPr="00351793">
        <w:rPr>
          <w:rFonts w:ascii="Palatino Linotype" w:eastAsia="Palatino Linotype" w:hAnsi="Palatino Linotype" w:cs="Palatino Linotype"/>
          <w:sz w:val="18"/>
          <w:lang w:eastAsia="en-MY"/>
        </w:rPr>
        <w:t>Commons BY-NC-ND 4.0 International License</w:t>
      </w:r>
    </w:hyperlink>
    <w:r w:rsidRPr="00351793">
      <w:rPr>
        <w:rFonts w:ascii="Palatino Linotype" w:eastAsia="Palatino Linotype" w:hAnsi="Palatino Linotype" w:cs="Palatino Linotype"/>
        <w:sz w:val="18"/>
        <w:lang w:eastAsia="en-MY"/>
      </w:rPr>
      <w:t>.</w:t>
    </w:r>
  </w:p>
  <w:p w14:paraId="3378AFC7" w14:textId="77777777" w:rsidR="00464D7A" w:rsidRPr="00B4001E" w:rsidRDefault="00464D7A" w:rsidP="00464D7A">
    <w:pPr>
      <w:spacing w:after="3" w:line="250" w:lineRule="auto"/>
      <w:ind w:left="2520" w:firstLine="720"/>
      <w:rPr>
        <w:rFonts w:ascii="Palatino Linotype" w:eastAsia="Palatino Linotype" w:hAnsi="Palatino Linotype" w:cs="Palatino Linotype"/>
        <w:lang w:eastAsia="en-MY"/>
      </w:rPr>
    </w:pPr>
    <w:r w:rsidRPr="00351793">
      <w:rPr>
        <w:rFonts w:ascii="Palatino Linotype" w:eastAsia="Palatino Linotype" w:hAnsi="Palatino Linotype" w:cs="Palatino Linotype"/>
        <w:sz w:val="18"/>
        <w:lang w:eastAsia="en-MY"/>
      </w:rPr>
      <w:t xml:space="preserve">Published by MMU Press. URL: </w:t>
    </w:r>
    <w:hyperlink r:id="rId5">
      <w:r w:rsidRPr="00351793">
        <w:rPr>
          <w:rFonts w:ascii="Palatino Linotype" w:eastAsia="Palatino Linotype" w:hAnsi="Palatino Linotype" w:cs="Palatino Linotype"/>
          <w:sz w:val="18"/>
          <w:lang w:eastAsia="en-MY"/>
        </w:rPr>
        <w:t>https://</w:t>
      </w:r>
    </w:hyperlink>
    <w:hyperlink r:id="rId6">
      <w:r w:rsidRPr="00351793">
        <w:rPr>
          <w:rFonts w:ascii="Palatino Linotype" w:eastAsia="Palatino Linotype" w:hAnsi="Palatino Linotype" w:cs="Palatino Linotype"/>
          <w:sz w:val="18"/>
          <w:lang w:eastAsia="en-MY"/>
        </w:rPr>
        <w:t>journals</w:t>
      </w:r>
    </w:hyperlink>
    <w:hyperlink r:id="rId7">
      <w:r w:rsidRPr="00351793">
        <w:rPr>
          <w:rFonts w:ascii="Palatino Linotype" w:eastAsia="Palatino Linotype" w:hAnsi="Palatino Linotype" w:cs="Palatino Linotype"/>
          <w:sz w:val="18"/>
          <w:lang w:eastAsia="en-MY"/>
        </w:rPr>
        <w:t>.mmupress.com/</w:t>
      </w:r>
    </w:hyperlink>
    <w:r w:rsidRPr="00351793">
      <w:rPr>
        <w:rFonts w:ascii="Palatino Linotype" w:eastAsia="Palatino Linotype" w:hAnsi="Palatino Linotype" w:cs="Palatino Linotype"/>
        <w:sz w:val="18"/>
        <w:lang w:eastAsia="en-MY"/>
      </w:rPr>
      <w:t>jiwe</w:t>
    </w:r>
  </w:p>
  <w:p w14:paraId="7B9BF257" w14:textId="37FC2A14" w:rsidR="00F21A08" w:rsidRDefault="00F21A08">
    <w:pPr>
      <w:spacing w:after="0" w:line="238" w:lineRule="auto"/>
      <w:ind w:left="370" w:right="0" w:firstLine="911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BDEC37" w14:textId="77777777" w:rsidR="006B7ED5" w:rsidRDefault="006B7ED5">
      <w:pPr>
        <w:spacing w:after="0" w:line="240" w:lineRule="auto"/>
      </w:pPr>
      <w:r>
        <w:separator/>
      </w:r>
    </w:p>
  </w:footnote>
  <w:footnote w:type="continuationSeparator" w:id="0">
    <w:p w14:paraId="24DF9BE6" w14:textId="77777777" w:rsidR="006B7ED5" w:rsidRDefault="006B7E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01B95A" w14:textId="77777777" w:rsidR="00F21A08" w:rsidRDefault="00CE2B8C">
    <w:pPr>
      <w:spacing w:after="1" w:line="259" w:lineRule="auto"/>
      <w:ind w:left="0" w:firstLine="0"/>
      <w:jc w:val="right"/>
    </w:pPr>
    <w:r>
      <w:t xml:space="preserve">B-LSTM-NB Based Composite Sequence Learning Model for Detecting Fraudulent Financial Activities. pp., 30-49  </w:t>
    </w:r>
  </w:p>
  <w:p w14:paraId="423071AF" w14:textId="77777777" w:rsidR="00F21A08" w:rsidRDefault="00CE2B8C">
    <w:pPr>
      <w:spacing w:after="0" w:line="259" w:lineRule="auto"/>
      <w:ind w:left="0" w:right="0" w:firstLine="0"/>
      <w:jc w:val="left"/>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C04492" w14:textId="3B7A0988" w:rsidR="003C7098" w:rsidRDefault="003C7098" w:rsidP="003C7098">
    <w:pPr>
      <w:spacing w:after="369" w:line="259" w:lineRule="auto"/>
    </w:pPr>
    <w:r w:rsidRPr="0098069B">
      <w:rPr>
        <w:rFonts w:ascii="Palatino Linotype" w:eastAsia="Palatino Linotype" w:hAnsi="Palatino Linotype" w:cs="Palatino Linotype"/>
        <w:i/>
      </w:rPr>
      <w:t xml:space="preserve">Journal of Informatics and Web Engineering </w:t>
    </w:r>
    <w:r>
      <w:rPr>
        <w:rFonts w:ascii="Calibri" w:eastAsia="Calibri" w:hAnsi="Calibri" w:cs="Calibri"/>
        <w:noProof/>
      </w:rPr>
      <mc:AlternateContent>
        <mc:Choice Requires="wpg">
          <w:drawing>
            <wp:anchor distT="0" distB="0" distL="114300" distR="114300" simplePos="0" relativeHeight="251661312" behindDoc="0" locked="0" layoutInCell="1" allowOverlap="1" wp14:anchorId="7113735F" wp14:editId="123DF7A7">
              <wp:simplePos x="0" y="0"/>
              <wp:positionH relativeFrom="margin">
                <wp:align>left</wp:align>
              </wp:positionH>
              <wp:positionV relativeFrom="page">
                <wp:posOffset>698500</wp:posOffset>
              </wp:positionV>
              <wp:extent cx="5946775" cy="57150"/>
              <wp:effectExtent l="0" t="0" r="0" b="0"/>
              <wp:wrapSquare wrapText="bothSides"/>
              <wp:docPr id="15910" name="Group 15910"/>
              <wp:cNvGraphicFramePr/>
              <a:graphic xmlns:a="http://schemas.openxmlformats.org/drawingml/2006/main">
                <a:graphicData uri="http://schemas.microsoft.com/office/word/2010/wordprocessingGroup">
                  <wpg:wgp>
                    <wpg:cNvGrpSpPr/>
                    <wpg:grpSpPr>
                      <a:xfrm>
                        <a:off x="0" y="0"/>
                        <a:ext cx="5946775" cy="57150"/>
                        <a:chOff x="0" y="0"/>
                        <a:chExt cx="5730875" cy="10160"/>
                      </a:xfrm>
                    </wpg:grpSpPr>
                    <wps:wsp>
                      <wps:cNvPr id="15911" name="Shape 15911"/>
                      <wps:cNvSpPr/>
                      <wps:spPr>
                        <a:xfrm>
                          <a:off x="0" y="0"/>
                          <a:ext cx="5730875" cy="0"/>
                        </a:xfrm>
                        <a:custGeom>
                          <a:avLst/>
                          <a:gdLst/>
                          <a:ahLst/>
                          <a:cxnLst/>
                          <a:rect l="0" t="0" r="0" b="0"/>
                          <a:pathLst>
                            <a:path w="5730875">
                              <a:moveTo>
                                <a:pt x="5730875" y="0"/>
                              </a:moveTo>
                              <a:lnTo>
                                <a:pt x="0" y="0"/>
                              </a:lnTo>
                            </a:path>
                          </a:pathLst>
                        </a:custGeom>
                        <a:ln w="10160" cap="flat">
                          <a:round/>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w14:anchorId="6272B2C9">
            <v:group id="Group 15910" style="position:absolute;margin-left:0;margin-top:55pt;width:468.25pt;height:4.5pt;z-index:251661312;mso-position-horizontal:left;mso-position-horizontal-relative:margin;mso-position-vertical-relative:page;mso-width-relative:margin;mso-height-relative:margin" coordsize="57308,101" o:spid="_x0000_s1026" w14:anchorId="56D3C11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7yeWQIAAKQFAAAOAAAAZHJzL2Uyb0RvYy54bWykVM1u2zAMvg/YOwi6L7a7JWmNOD2sWy7D&#10;VqzdAyiyZBuQJUFS4uTtR9E/cVNsGDofZEoiqY8ffzb3p1aRo3C+Mbqg2SKlRGhuykZXBf31/PXD&#10;LSU+MF0yZbQo6Fl4er99/27T2VzcmNqoUjgCTrTPO1vQOgSbJ4nntWiZXxgrNFxK41oWYOuqpHSs&#10;A++tSm7SdJV0xpXWGS68h9OH/pJu0b+UgocfUnoRiCooYAu4Olz3cU22G5ZXjtm64QMM9gYULWs0&#10;PDq5emCBkYNrXrlqG+6MNzIsuGkTI2XDBcYA0WTpVTQ7Zw4WY6nyrrITTUDtFU9vdsu/H3fOPtlH&#10;B0x0tgIucBdjOUnXxj+gJCek7DxRJk6BcDhc3n1arddLSjjcLdfZcqCU18D7Kytefxnt1h/T29Eu&#10;S7MV2iXjo8kLKJ2F4vCX+P3/xf9UMyuQVp9D/I+ONCXU7vIuyyjRrIUyRRXSHyExqDnR5HMPjP0z&#10;R/NYX8bJcn7wYScMEs2O33zoK7IcJVaPEj/pUXRQ13+taMtCtIsIo0i6mJye8XjWmqN4NngbYpLG&#10;OzImGBJx0VF6rgtdNNPq70A9PrPdDAI+DfI8OKUjij7VhDPodalYwKaBMtclxA0WSsMv5rsnGKVw&#10;ViJiVfqnkJArAJyhnXfV/rNy5Mhid+MXGxrdgGq0kY1Sk1X6R6uoypSt2eBrcDM8gC4HT1FT4GC5&#10;dssHNP10gR4FpsYZA5AmI4RldJjsNUxGfHAWbRT3pjxjXyIh0ABIDY4CRDSMrThr5nvUugzX7W8A&#10;AAD//wMAUEsDBBQABgAIAAAAIQDf77Ks3gAAAAgBAAAPAAAAZHJzL2Rvd25yZXYueG1sTI9Ba8JA&#10;EIXvhf6HZYTe6m4qSo3ZiEjbkxSqhdLbmh2TYHY2ZNck/vuOp3qbeW94871sPbpG9NiF2pOGZKpA&#10;IBXe1lRq+D68P7+CCNGQNY0n1HDFAOv88SEzqfUDfWG/j6XgEAqp0VDF2KZShqJCZ8LUt0jsnXzn&#10;TOS1K6XtzMDhrpEvSi2kMzXxh8q0uK2wOO8vTsPHYIbNLHnrd+fT9vp7mH/+7BLU+mkyblYgIo7x&#10;/xhu+IwOOTMd/YVsEI0GLhJZTRQPbC9nizmI401ZKpB5Ju8L5H8AAAD//wMAUEsBAi0AFAAGAAgA&#10;AAAhALaDOJL+AAAA4QEAABMAAAAAAAAAAAAAAAAAAAAAAFtDb250ZW50X1R5cGVzXS54bWxQSwEC&#10;LQAUAAYACAAAACEAOP0h/9YAAACUAQAACwAAAAAAAAAAAAAAAAAvAQAAX3JlbHMvLnJlbHNQSwEC&#10;LQAUAAYACAAAACEAePe8nlkCAACkBQAADgAAAAAAAAAAAAAAAAAuAgAAZHJzL2Uyb0RvYy54bWxQ&#10;SwECLQAUAAYACAAAACEA3++yrN4AAAAIAQAADwAAAAAAAAAAAAAAAACzBAAAZHJzL2Rvd25yZXYu&#10;eG1sUEsFBgAAAAAEAAQA8wAAAL4FAAAAAA==&#10;">
              <v:shape id="Shape 15911" style="position:absolute;width:57308;height:0;visibility:visible;mso-wrap-style:square;v-text-anchor:top" coordsize="5730875,0" o:spid="_x0000_s1027" filled="f" strokeweight=".8pt" path="m573087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EEIwgAAAN4AAAAPAAAAZHJzL2Rvd25yZXYueG1sRE9Ni8Iw&#10;EL0L/ocwgjdNq+ui1SgiK+t1rSweh2Rsi82kNNla//1mQdjbPN7nbHa9rUVHra8cK0inCQhi7UzF&#10;hYJLfpwsQfiAbLB2TAqe5GG3HQ42mBn34C/qzqEQMYR9hgrKEJpMSq9LsuinriGO3M21FkOEbSFN&#10;i48Ybms5S5J3abHi2FBiQ4eS9P38YxUsnD7YN736+J4vL91no/Pr7ZorNR71+zWIQH34F7/cJxPn&#10;L1ZpCn/vxBvk9hcAAP//AwBQSwECLQAUAAYACAAAACEA2+H2y+4AAACFAQAAEwAAAAAAAAAAAAAA&#10;AAAAAAAAW0NvbnRlbnRfVHlwZXNdLnhtbFBLAQItABQABgAIAAAAIQBa9CxbvwAAABUBAAALAAAA&#10;AAAAAAAAAAAAAB8BAABfcmVscy8ucmVsc1BLAQItABQABgAIAAAAIQDQSEEIwgAAAN4AAAAPAAAA&#10;AAAAAAAAAAAAAAcCAABkcnMvZG93bnJldi54bWxQSwUGAAAAAAMAAwC3AAAA9gIAAAAA&#10;">
                <v:path textboxrect="0,0,5730875,0" arrowok="t"/>
              </v:shape>
              <w10:wrap type="square" anchorx="margin" anchory="page"/>
            </v:group>
          </w:pict>
        </mc:Fallback>
      </mc:AlternateContent>
    </w:r>
    <w:r>
      <w:rPr>
        <w:rFonts w:ascii="Palatino Linotype" w:eastAsia="Palatino Linotype" w:hAnsi="Palatino Linotype" w:cs="Palatino Linotype"/>
        <w:i/>
      </w:rPr>
      <w:tab/>
    </w:r>
    <w:r>
      <w:rPr>
        <w:rFonts w:ascii="Palatino Linotype" w:eastAsia="Palatino Linotype" w:hAnsi="Palatino Linotype" w:cs="Palatino Linotype"/>
        <w:i/>
      </w:rPr>
      <w:tab/>
    </w:r>
    <w:r>
      <w:rPr>
        <w:rFonts w:ascii="Palatino Linotype" w:eastAsia="Palatino Linotype" w:hAnsi="Palatino Linotype" w:cs="Palatino Linotype"/>
        <w:i/>
      </w:rPr>
      <w:tab/>
    </w:r>
    <w:r>
      <w:rPr>
        <w:rFonts w:ascii="Palatino Linotype" w:eastAsia="Palatino Linotype" w:hAnsi="Palatino Linotype" w:cs="Palatino Linotype"/>
        <w:i/>
      </w:rPr>
      <w:tab/>
      <w:t xml:space="preserve">         Vol. 2 No. 2 (September 2023)</w:t>
    </w:r>
  </w:p>
  <w:p w14:paraId="0A35E753" w14:textId="551F7EF3" w:rsidR="00F21A08" w:rsidRDefault="00F21A08">
    <w:pPr>
      <w:spacing w:after="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183E8E" w14:textId="7F1E0706" w:rsidR="00F21A08" w:rsidRDefault="00CE2B8C">
    <w:pPr>
      <w:spacing w:after="1" w:line="259" w:lineRule="auto"/>
      <w:ind w:left="0" w:firstLine="0"/>
      <w:jc w:val="right"/>
    </w:pPr>
    <w:r>
      <w:t xml:space="preserve">  </w:t>
    </w:r>
  </w:p>
  <w:p w14:paraId="0B249DEA" w14:textId="77777777" w:rsidR="00F21A08" w:rsidRDefault="00CE2B8C">
    <w:pPr>
      <w:spacing w:after="0" w:line="259" w:lineRule="auto"/>
      <w:ind w:left="0" w:right="0" w:firstLine="0"/>
      <w:jc w:val="left"/>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C5234"/>
    <w:multiLevelType w:val="hybridMultilevel"/>
    <w:tmpl w:val="09929D18"/>
    <w:lvl w:ilvl="0" w:tplc="44090015">
      <w:start w:val="1"/>
      <w:numFmt w:val="upperLetter"/>
      <w:lvlText w:val="%1."/>
      <w:lvlJc w:val="left"/>
      <w:pPr>
        <w:ind w:left="720" w:hanging="360"/>
      </w:pPr>
      <w:rPr>
        <w:rFonts w:hint="default"/>
      </w:rPr>
    </w:lvl>
    <w:lvl w:ilvl="1" w:tplc="207445F6">
      <w:start w:val="15"/>
      <w:numFmt w:val="bullet"/>
      <w:lvlText w:val="%2."/>
      <w:lvlJc w:val="left"/>
      <w:pPr>
        <w:ind w:left="1440" w:hanging="360"/>
      </w:pPr>
      <w:rPr>
        <w:rFonts w:ascii="Symbol" w:eastAsia="PMingLiU" w:hAnsi="Symbol" w:cs="Times New Roman" w:hint="default"/>
      </w:r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300B4F2E"/>
    <w:multiLevelType w:val="hybridMultilevel"/>
    <w:tmpl w:val="A91ACE64"/>
    <w:lvl w:ilvl="0" w:tplc="30409314">
      <w:start w:val="1"/>
      <w:numFmt w:val="decimal"/>
      <w:lvlText w:val="[%1]"/>
      <w:lvlJc w:val="left"/>
      <w:pPr>
        <w:ind w:left="360" w:hanging="360"/>
      </w:pPr>
      <w:rPr>
        <w:rFonts w:hint="default"/>
        <w:color w:val="auto"/>
      </w:rPr>
    </w:lvl>
    <w:lvl w:ilvl="1" w:tplc="44090019">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 w15:restartNumberingAfterBreak="0">
    <w:nsid w:val="31E27568"/>
    <w:multiLevelType w:val="hybridMultilevel"/>
    <w:tmpl w:val="F3F22AA2"/>
    <w:lvl w:ilvl="0" w:tplc="0FF0F1A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F50978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8126FE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3A89AF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260CC5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59E9C4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392079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85EFF0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EDC1F4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6A75500"/>
    <w:multiLevelType w:val="hybridMultilevel"/>
    <w:tmpl w:val="5D10946A"/>
    <w:lvl w:ilvl="0" w:tplc="0D1425AE">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73E2D72">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C069AFC">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7C0B9D8">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1668914">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B70ACF0">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FE6D2B2">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740AC96">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F08AA28">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28955E4"/>
    <w:multiLevelType w:val="multilevel"/>
    <w:tmpl w:val="0E74E0A4"/>
    <w:lvl w:ilvl="0">
      <w:start w:val="1"/>
      <w:numFmt w:val="decimal"/>
      <w:lvlText w:val="%1."/>
      <w:lvlJc w:val="left"/>
      <w:pPr>
        <w:tabs>
          <w:tab w:val="num" w:pos="284"/>
        </w:tabs>
        <w:ind w:left="425" w:hanging="425"/>
      </w:pPr>
      <w:rPr>
        <w:rFonts w:cs="Times New Roman" w:hint="eastAsia"/>
      </w:rPr>
    </w:lvl>
    <w:lvl w:ilvl="1">
      <w:start w:val="1"/>
      <w:numFmt w:val="decimal"/>
      <w:lvlText w:val="%1.%2"/>
      <w:lvlJc w:val="left"/>
      <w:pPr>
        <w:tabs>
          <w:tab w:val="num" w:pos="425"/>
        </w:tabs>
        <w:ind w:left="567" w:hanging="567"/>
      </w:pPr>
      <w:rPr>
        <w:rFonts w:cs="Times New Roman" w:hint="eastAsia"/>
      </w:rPr>
    </w:lvl>
    <w:lvl w:ilvl="2">
      <w:start w:val="1"/>
      <w:numFmt w:val="decimal"/>
      <w:lvlText w:val="%1.%2.%3"/>
      <w:lvlJc w:val="left"/>
      <w:pPr>
        <w:tabs>
          <w:tab w:val="num" w:pos="567"/>
        </w:tabs>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5" w15:restartNumberingAfterBreak="0">
    <w:nsid w:val="5CD0652E"/>
    <w:multiLevelType w:val="hybridMultilevel"/>
    <w:tmpl w:val="E4B0D5A6"/>
    <w:lvl w:ilvl="0" w:tplc="03EEFEA6">
      <w:start w:val="1"/>
      <w:numFmt w:val="decimal"/>
      <w:lvlText w:val="[%1]"/>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3FC9EA4">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8BEA88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57892D8">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0FAB0F4">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DBCF7D2">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8A0421E">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36ED7EA">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41E4530">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5D0F498C"/>
    <w:multiLevelType w:val="hybridMultilevel"/>
    <w:tmpl w:val="75E2F5A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351761650">
    <w:abstractNumId w:val="2"/>
  </w:num>
  <w:num w:numId="2" w16cid:durableId="433863271">
    <w:abstractNumId w:val="3"/>
  </w:num>
  <w:num w:numId="3" w16cid:durableId="165635790">
    <w:abstractNumId w:val="5"/>
  </w:num>
  <w:num w:numId="4" w16cid:durableId="1137452382">
    <w:abstractNumId w:val="4"/>
  </w:num>
  <w:num w:numId="5" w16cid:durableId="1448701503">
    <w:abstractNumId w:val="6"/>
  </w:num>
  <w:num w:numId="6" w16cid:durableId="2035113121">
    <w:abstractNumId w:val="1"/>
  </w:num>
  <w:num w:numId="7" w16cid:durableId="1132602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rA0MzA1MLU0MTKzMLJQ0lEKTi0uzszPAykwrgUAztcyjSwAAAA="/>
  </w:docVars>
  <w:rsids>
    <w:rsidRoot w:val="00F21A08"/>
    <w:rsid w:val="00004AB9"/>
    <w:rsid w:val="00021848"/>
    <w:rsid w:val="000222AF"/>
    <w:rsid w:val="0003358B"/>
    <w:rsid w:val="00036434"/>
    <w:rsid w:val="00041488"/>
    <w:rsid w:val="000723E8"/>
    <w:rsid w:val="000769A9"/>
    <w:rsid w:val="00081DF8"/>
    <w:rsid w:val="000846BC"/>
    <w:rsid w:val="000951FA"/>
    <w:rsid w:val="000C0C55"/>
    <w:rsid w:val="000C4845"/>
    <w:rsid w:val="000D41BC"/>
    <w:rsid w:val="000E28F5"/>
    <w:rsid w:val="00106D40"/>
    <w:rsid w:val="001112E2"/>
    <w:rsid w:val="00111A2D"/>
    <w:rsid w:val="001136D3"/>
    <w:rsid w:val="001227B7"/>
    <w:rsid w:val="00132C9C"/>
    <w:rsid w:val="00156D13"/>
    <w:rsid w:val="00157285"/>
    <w:rsid w:val="00162D73"/>
    <w:rsid w:val="001660D2"/>
    <w:rsid w:val="00172386"/>
    <w:rsid w:val="001750DB"/>
    <w:rsid w:val="001956C5"/>
    <w:rsid w:val="001B07FF"/>
    <w:rsid w:val="001C1C9C"/>
    <w:rsid w:val="001C6802"/>
    <w:rsid w:val="001F4E18"/>
    <w:rsid w:val="00201ED9"/>
    <w:rsid w:val="00204EE4"/>
    <w:rsid w:val="0020562B"/>
    <w:rsid w:val="002102D7"/>
    <w:rsid w:val="00220C16"/>
    <w:rsid w:val="00221C10"/>
    <w:rsid w:val="00223289"/>
    <w:rsid w:val="002300D1"/>
    <w:rsid w:val="0024318F"/>
    <w:rsid w:val="002669D5"/>
    <w:rsid w:val="00273F20"/>
    <w:rsid w:val="0027444C"/>
    <w:rsid w:val="0028254C"/>
    <w:rsid w:val="002835C7"/>
    <w:rsid w:val="00283DC6"/>
    <w:rsid w:val="00295B82"/>
    <w:rsid w:val="002B57B1"/>
    <w:rsid w:val="002C2B4F"/>
    <w:rsid w:val="002D1C7D"/>
    <w:rsid w:val="002D639C"/>
    <w:rsid w:val="002D7AF3"/>
    <w:rsid w:val="002E20FB"/>
    <w:rsid w:val="002E3E05"/>
    <w:rsid w:val="002E3ECD"/>
    <w:rsid w:val="002E6461"/>
    <w:rsid w:val="002F2961"/>
    <w:rsid w:val="002F63EF"/>
    <w:rsid w:val="00300E08"/>
    <w:rsid w:val="003012D0"/>
    <w:rsid w:val="00302315"/>
    <w:rsid w:val="00307BE5"/>
    <w:rsid w:val="003116DD"/>
    <w:rsid w:val="00311B1D"/>
    <w:rsid w:val="00316339"/>
    <w:rsid w:val="0032109D"/>
    <w:rsid w:val="00321C1B"/>
    <w:rsid w:val="00326711"/>
    <w:rsid w:val="00332771"/>
    <w:rsid w:val="00336EE8"/>
    <w:rsid w:val="003563C3"/>
    <w:rsid w:val="00356CE7"/>
    <w:rsid w:val="003610C7"/>
    <w:rsid w:val="00365573"/>
    <w:rsid w:val="00373BB0"/>
    <w:rsid w:val="0037673B"/>
    <w:rsid w:val="003871F4"/>
    <w:rsid w:val="003A5153"/>
    <w:rsid w:val="003B3C96"/>
    <w:rsid w:val="003B425E"/>
    <w:rsid w:val="003C7098"/>
    <w:rsid w:val="003D675D"/>
    <w:rsid w:val="003E310D"/>
    <w:rsid w:val="003F01E3"/>
    <w:rsid w:val="004061F2"/>
    <w:rsid w:val="00410D7F"/>
    <w:rsid w:val="00425A55"/>
    <w:rsid w:val="00432398"/>
    <w:rsid w:val="004363E3"/>
    <w:rsid w:val="00436732"/>
    <w:rsid w:val="0044330C"/>
    <w:rsid w:val="00464D7A"/>
    <w:rsid w:val="00484F5C"/>
    <w:rsid w:val="004858A3"/>
    <w:rsid w:val="0048671F"/>
    <w:rsid w:val="004903C2"/>
    <w:rsid w:val="004A2FA2"/>
    <w:rsid w:val="004A7A03"/>
    <w:rsid w:val="004A7ABD"/>
    <w:rsid w:val="004B094E"/>
    <w:rsid w:val="004B4958"/>
    <w:rsid w:val="004C0D77"/>
    <w:rsid w:val="004E7790"/>
    <w:rsid w:val="004F205F"/>
    <w:rsid w:val="004F5BDE"/>
    <w:rsid w:val="005026DC"/>
    <w:rsid w:val="00504F00"/>
    <w:rsid w:val="00513AB5"/>
    <w:rsid w:val="0051437B"/>
    <w:rsid w:val="00516128"/>
    <w:rsid w:val="00520896"/>
    <w:rsid w:val="00536C3B"/>
    <w:rsid w:val="0054582C"/>
    <w:rsid w:val="00566F1D"/>
    <w:rsid w:val="005717C5"/>
    <w:rsid w:val="00575919"/>
    <w:rsid w:val="005820E5"/>
    <w:rsid w:val="00583587"/>
    <w:rsid w:val="00583CA2"/>
    <w:rsid w:val="00584155"/>
    <w:rsid w:val="00590935"/>
    <w:rsid w:val="0059224B"/>
    <w:rsid w:val="005A09FE"/>
    <w:rsid w:val="005A0CC8"/>
    <w:rsid w:val="005A2B5E"/>
    <w:rsid w:val="005A2E10"/>
    <w:rsid w:val="005B49CA"/>
    <w:rsid w:val="005B6E8A"/>
    <w:rsid w:val="005B7808"/>
    <w:rsid w:val="005C7FAA"/>
    <w:rsid w:val="005D0FD5"/>
    <w:rsid w:val="005D490C"/>
    <w:rsid w:val="005F5033"/>
    <w:rsid w:val="0063138F"/>
    <w:rsid w:val="006363C1"/>
    <w:rsid w:val="006477EC"/>
    <w:rsid w:val="006652F1"/>
    <w:rsid w:val="0066735C"/>
    <w:rsid w:val="00682814"/>
    <w:rsid w:val="00690B87"/>
    <w:rsid w:val="00692BB2"/>
    <w:rsid w:val="006B4925"/>
    <w:rsid w:val="006B5A47"/>
    <w:rsid w:val="006B7ED5"/>
    <w:rsid w:val="006D3570"/>
    <w:rsid w:val="006E5F26"/>
    <w:rsid w:val="007232D2"/>
    <w:rsid w:val="00734EB6"/>
    <w:rsid w:val="007457E9"/>
    <w:rsid w:val="0074724C"/>
    <w:rsid w:val="00752A82"/>
    <w:rsid w:val="00756D6D"/>
    <w:rsid w:val="00757021"/>
    <w:rsid w:val="0076372A"/>
    <w:rsid w:val="00771564"/>
    <w:rsid w:val="00787E23"/>
    <w:rsid w:val="00792DA8"/>
    <w:rsid w:val="007A1A3D"/>
    <w:rsid w:val="007A1C56"/>
    <w:rsid w:val="007A49FA"/>
    <w:rsid w:val="007B6827"/>
    <w:rsid w:val="007E0DC2"/>
    <w:rsid w:val="007E4CEE"/>
    <w:rsid w:val="007E4FF7"/>
    <w:rsid w:val="007F059B"/>
    <w:rsid w:val="007F402D"/>
    <w:rsid w:val="007F541A"/>
    <w:rsid w:val="00807083"/>
    <w:rsid w:val="008074DA"/>
    <w:rsid w:val="00807CF2"/>
    <w:rsid w:val="00807D99"/>
    <w:rsid w:val="00810258"/>
    <w:rsid w:val="00810298"/>
    <w:rsid w:val="00810C87"/>
    <w:rsid w:val="00812206"/>
    <w:rsid w:val="008172B5"/>
    <w:rsid w:val="00822770"/>
    <w:rsid w:val="00824B7B"/>
    <w:rsid w:val="00833025"/>
    <w:rsid w:val="0084015A"/>
    <w:rsid w:val="00853A6F"/>
    <w:rsid w:val="008571A6"/>
    <w:rsid w:val="00857EB8"/>
    <w:rsid w:val="00870018"/>
    <w:rsid w:val="00873993"/>
    <w:rsid w:val="00885E55"/>
    <w:rsid w:val="008A1C4C"/>
    <w:rsid w:val="008A672C"/>
    <w:rsid w:val="008A7F2F"/>
    <w:rsid w:val="008B5C5C"/>
    <w:rsid w:val="008B6209"/>
    <w:rsid w:val="008C090A"/>
    <w:rsid w:val="008C3A54"/>
    <w:rsid w:val="008D4360"/>
    <w:rsid w:val="008D642A"/>
    <w:rsid w:val="008F2E03"/>
    <w:rsid w:val="009031AE"/>
    <w:rsid w:val="00905038"/>
    <w:rsid w:val="00915C73"/>
    <w:rsid w:val="00920803"/>
    <w:rsid w:val="00922F2E"/>
    <w:rsid w:val="00933BDD"/>
    <w:rsid w:val="00942E2F"/>
    <w:rsid w:val="00950BA6"/>
    <w:rsid w:val="00951543"/>
    <w:rsid w:val="00954EA8"/>
    <w:rsid w:val="0095748F"/>
    <w:rsid w:val="009574BF"/>
    <w:rsid w:val="00960989"/>
    <w:rsid w:val="009615A5"/>
    <w:rsid w:val="009654A1"/>
    <w:rsid w:val="00977544"/>
    <w:rsid w:val="009831C3"/>
    <w:rsid w:val="00987D37"/>
    <w:rsid w:val="0099062A"/>
    <w:rsid w:val="009C6957"/>
    <w:rsid w:val="009D093D"/>
    <w:rsid w:val="009D7A60"/>
    <w:rsid w:val="009F07E6"/>
    <w:rsid w:val="009F4692"/>
    <w:rsid w:val="00A00125"/>
    <w:rsid w:val="00A04A6C"/>
    <w:rsid w:val="00A1374A"/>
    <w:rsid w:val="00A2347B"/>
    <w:rsid w:val="00A23C0E"/>
    <w:rsid w:val="00A26B72"/>
    <w:rsid w:val="00A27AA5"/>
    <w:rsid w:val="00A31BDF"/>
    <w:rsid w:val="00A4652D"/>
    <w:rsid w:val="00A51950"/>
    <w:rsid w:val="00A51BD5"/>
    <w:rsid w:val="00A76996"/>
    <w:rsid w:val="00A807E0"/>
    <w:rsid w:val="00A84850"/>
    <w:rsid w:val="00A85544"/>
    <w:rsid w:val="00A90BCC"/>
    <w:rsid w:val="00AA22C9"/>
    <w:rsid w:val="00AB3D18"/>
    <w:rsid w:val="00AC5570"/>
    <w:rsid w:val="00AD304B"/>
    <w:rsid w:val="00AE45B3"/>
    <w:rsid w:val="00AE6DCC"/>
    <w:rsid w:val="00AF19F1"/>
    <w:rsid w:val="00AF5A2B"/>
    <w:rsid w:val="00B00E0B"/>
    <w:rsid w:val="00B017F6"/>
    <w:rsid w:val="00B12AE8"/>
    <w:rsid w:val="00B14E65"/>
    <w:rsid w:val="00B216CC"/>
    <w:rsid w:val="00B2220D"/>
    <w:rsid w:val="00B23228"/>
    <w:rsid w:val="00B23F42"/>
    <w:rsid w:val="00B2482C"/>
    <w:rsid w:val="00B32B13"/>
    <w:rsid w:val="00B35C5D"/>
    <w:rsid w:val="00B46806"/>
    <w:rsid w:val="00B53502"/>
    <w:rsid w:val="00B539DB"/>
    <w:rsid w:val="00B54468"/>
    <w:rsid w:val="00B647C6"/>
    <w:rsid w:val="00B65B82"/>
    <w:rsid w:val="00B66AFF"/>
    <w:rsid w:val="00B70582"/>
    <w:rsid w:val="00B81B1F"/>
    <w:rsid w:val="00B8388E"/>
    <w:rsid w:val="00B9059C"/>
    <w:rsid w:val="00B916B8"/>
    <w:rsid w:val="00B94669"/>
    <w:rsid w:val="00BA621E"/>
    <w:rsid w:val="00BC09FB"/>
    <w:rsid w:val="00BE35E1"/>
    <w:rsid w:val="00BE6D57"/>
    <w:rsid w:val="00BE7EDD"/>
    <w:rsid w:val="00BF150C"/>
    <w:rsid w:val="00BF31D1"/>
    <w:rsid w:val="00C20433"/>
    <w:rsid w:val="00C55984"/>
    <w:rsid w:val="00C559B8"/>
    <w:rsid w:val="00C56516"/>
    <w:rsid w:val="00C62F72"/>
    <w:rsid w:val="00C64DD2"/>
    <w:rsid w:val="00C708C1"/>
    <w:rsid w:val="00C71F8B"/>
    <w:rsid w:val="00C831DD"/>
    <w:rsid w:val="00C8408B"/>
    <w:rsid w:val="00C94084"/>
    <w:rsid w:val="00C96AF6"/>
    <w:rsid w:val="00CB3F02"/>
    <w:rsid w:val="00CB445D"/>
    <w:rsid w:val="00CB646C"/>
    <w:rsid w:val="00CC0E81"/>
    <w:rsid w:val="00CC12D4"/>
    <w:rsid w:val="00CD0535"/>
    <w:rsid w:val="00CD32ED"/>
    <w:rsid w:val="00CD343D"/>
    <w:rsid w:val="00CD68D5"/>
    <w:rsid w:val="00CE2B8C"/>
    <w:rsid w:val="00CE652E"/>
    <w:rsid w:val="00CF2960"/>
    <w:rsid w:val="00D04AF0"/>
    <w:rsid w:val="00D05E74"/>
    <w:rsid w:val="00D1082A"/>
    <w:rsid w:val="00D11DE8"/>
    <w:rsid w:val="00D13675"/>
    <w:rsid w:val="00D17D16"/>
    <w:rsid w:val="00D33865"/>
    <w:rsid w:val="00D364E4"/>
    <w:rsid w:val="00D37E68"/>
    <w:rsid w:val="00D41E03"/>
    <w:rsid w:val="00D452A7"/>
    <w:rsid w:val="00D50AFF"/>
    <w:rsid w:val="00D54A39"/>
    <w:rsid w:val="00D5582B"/>
    <w:rsid w:val="00D776A7"/>
    <w:rsid w:val="00D84BE7"/>
    <w:rsid w:val="00D8669D"/>
    <w:rsid w:val="00D86FCE"/>
    <w:rsid w:val="00D96A37"/>
    <w:rsid w:val="00DA1434"/>
    <w:rsid w:val="00DB0FD5"/>
    <w:rsid w:val="00DB6277"/>
    <w:rsid w:val="00DC3FD8"/>
    <w:rsid w:val="00DC4FE6"/>
    <w:rsid w:val="00DD0B4C"/>
    <w:rsid w:val="00DD77A8"/>
    <w:rsid w:val="00DD7817"/>
    <w:rsid w:val="00DE1F27"/>
    <w:rsid w:val="00DE6A4F"/>
    <w:rsid w:val="00DF0C2F"/>
    <w:rsid w:val="00E04D1E"/>
    <w:rsid w:val="00E06C1B"/>
    <w:rsid w:val="00E06F81"/>
    <w:rsid w:val="00E27F7A"/>
    <w:rsid w:val="00E50A0A"/>
    <w:rsid w:val="00E56276"/>
    <w:rsid w:val="00E73197"/>
    <w:rsid w:val="00E91741"/>
    <w:rsid w:val="00E94E2A"/>
    <w:rsid w:val="00E97F9E"/>
    <w:rsid w:val="00EB1AE1"/>
    <w:rsid w:val="00EB4CC8"/>
    <w:rsid w:val="00EB5354"/>
    <w:rsid w:val="00EB58C3"/>
    <w:rsid w:val="00EB6F2D"/>
    <w:rsid w:val="00ED07C6"/>
    <w:rsid w:val="00ED4053"/>
    <w:rsid w:val="00ED78B7"/>
    <w:rsid w:val="00EF3B21"/>
    <w:rsid w:val="00EF6BFB"/>
    <w:rsid w:val="00F11AED"/>
    <w:rsid w:val="00F14679"/>
    <w:rsid w:val="00F1560E"/>
    <w:rsid w:val="00F177F1"/>
    <w:rsid w:val="00F21A08"/>
    <w:rsid w:val="00F34C32"/>
    <w:rsid w:val="00F46BC3"/>
    <w:rsid w:val="00F542BD"/>
    <w:rsid w:val="00F544B9"/>
    <w:rsid w:val="00F54B60"/>
    <w:rsid w:val="00F602AF"/>
    <w:rsid w:val="00F63317"/>
    <w:rsid w:val="00F65293"/>
    <w:rsid w:val="00F663D7"/>
    <w:rsid w:val="00F71145"/>
    <w:rsid w:val="00F80973"/>
    <w:rsid w:val="00F80E68"/>
    <w:rsid w:val="00F832CE"/>
    <w:rsid w:val="00F87D82"/>
    <w:rsid w:val="00F90653"/>
    <w:rsid w:val="00F961CF"/>
    <w:rsid w:val="00FA5DD2"/>
    <w:rsid w:val="00FB3E90"/>
    <w:rsid w:val="00FB4746"/>
    <w:rsid w:val="00FB679F"/>
    <w:rsid w:val="00FB6B8A"/>
    <w:rsid w:val="00FC276A"/>
    <w:rsid w:val="00FC28F5"/>
    <w:rsid w:val="00FC33D8"/>
    <w:rsid w:val="00FE3439"/>
    <w:rsid w:val="00FE6E23"/>
    <w:rsid w:val="00FF3A42"/>
    <w:rsid w:val="07AAA8BB"/>
    <w:rsid w:val="150E8711"/>
    <w:rsid w:val="1FB08670"/>
    <w:rsid w:val="39FD9B0A"/>
    <w:rsid w:val="3C2ADBEF"/>
    <w:rsid w:val="6CD93A7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8D418A"/>
  <w15:docId w15:val="{EA2521E5-A6E1-463F-A48C-DE0470A71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 w:right="2"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5"/>
      <w:ind w:left="54" w:hanging="10"/>
      <w:outlineLvl w:val="0"/>
    </w:pPr>
    <w:rPr>
      <w:rFonts w:ascii="Times New Roman" w:eastAsia="Times New Roman" w:hAnsi="Times New Roman" w:cs="Times New Roman"/>
      <w:color w:val="000000"/>
      <w:sz w:val="24"/>
    </w:rPr>
  </w:style>
  <w:style w:type="paragraph" w:styleId="Heading2">
    <w:name w:val="heading 2"/>
    <w:next w:val="Normal"/>
    <w:link w:val="Heading2Char"/>
    <w:uiPriority w:val="9"/>
    <w:unhideWhenUsed/>
    <w:qFormat/>
    <w:pPr>
      <w:keepNext/>
      <w:keepLines/>
      <w:spacing w:after="2" w:line="255" w:lineRule="auto"/>
      <w:ind w:left="10" w:hanging="10"/>
      <w:outlineLvl w:val="1"/>
    </w:pPr>
    <w:rPr>
      <w:rFonts w:ascii="Times New Roman" w:eastAsia="Times New Roman" w:hAnsi="Times New Roman" w:cs="Times New Roman"/>
      <w:b/>
      <w:color w:val="000000"/>
      <w:sz w:val="20"/>
    </w:rPr>
  </w:style>
  <w:style w:type="paragraph" w:styleId="Heading3">
    <w:name w:val="heading 3"/>
    <w:next w:val="Normal"/>
    <w:link w:val="Heading3Char"/>
    <w:uiPriority w:val="9"/>
    <w:unhideWhenUsed/>
    <w:qFormat/>
    <w:pPr>
      <w:keepNext/>
      <w:keepLines/>
      <w:spacing w:after="2" w:line="255" w:lineRule="auto"/>
      <w:ind w:left="10" w:hanging="10"/>
      <w:outlineLvl w:val="2"/>
    </w:pPr>
    <w:rPr>
      <w:rFonts w:ascii="Times New Roman" w:eastAsia="Times New Roman" w:hAnsi="Times New Roman" w:cs="Times New Roman"/>
      <w:b/>
      <w:color w:val="000000"/>
      <w:sz w:val="20"/>
    </w:rPr>
  </w:style>
  <w:style w:type="paragraph" w:styleId="Heading4">
    <w:name w:val="heading 4"/>
    <w:next w:val="Normal"/>
    <w:link w:val="Heading4Char"/>
    <w:uiPriority w:val="9"/>
    <w:unhideWhenUsed/>
    <w:qFormat/>
    <w:pPr>
      <w:keepNext/>
      <w:keepLines/>
      <w:spacing w:after="2" w:line="255" w:lineRule="auto"/>
      <w:ind w:left="10" w:hanging="10"/>
      <w:outlineLvl w:val="3"/>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0"/>
    </w:rPr>
  </w:style>
  <w:style w:type="character" w:customStyle="1" w:styleId="Heading1Char">
    <w:name w:val="Heading 1 Char"/>
    <w:link w:val="Heading1"/>
    <w:rPr>
      <w:rFonts w:ascii="Times New Roman" w:eastAsia="Times New Roman" w:hAnsi="Times New Roman" w:cs="Times New Roman"/>
      <w:color w:val="000000"/>
      <w:sz w:val="24"/>
    </w:rPr>
  </w:style>
  <w:style w:type="character" w:customStyle="1" w:styleId="Heading2Char">
    <w:name w:val="Heading 2 Char"/>
    <w:link w:val="Heading2"/>
    <w:rPr>
      <w:rFonts w:ascii="Times New Roman" w:eastAsia="Times New Roman" w:hAnsi="Times New Roman" w:cs="Times New Roman"/>
      <w:b/>
      <w:color w:val="000000"/>
      <w:sz w:val="20"/>
    </w:rPr>
  </w:style>
  <w:style w:type="character" w:customStyle="1" w:styleId="Heading3Char">
    <w:name w:val="Heading 3 Char"/>
    <w:link w:val="Heading3"/>
    <w:rPr>
      <w:rFonts w:ascii="Times New Roman" w:eastAsia="Times New Roman" w:hAnsi="Times New Roman" w:cs="Times New Roman"/>
      <w:b/>
      <w:color w:val="000000"/>
      <w:sz w:val="20"/>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F177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77F1"/>
    <w:rPr>
      <w:rFonts w:ascii="Times New Roman" w:eastAsia="Times New Roman" w:hAnsi="Times New Roman" w:cs="Times New Roman"/>
      <w:color w:val="000000"/>
      <w:sz w:val="20"/>
    </w:rPr>
  </w:style>
  <w:style w:type="paragraph" w:styleId="NormalWeb">
    <w:name w:val="Normal (Web)"/>
    <w:basedOn w:val="Normal"/>
    <w:link w:val="NormalWebChar"/>
    <w:uiPriority w:val="99"/>
    <w:unhideWhenUsed/>
    <w:rsid w:val="00C56516"/>
    <w:pPr>
      <w:spacing w:before="100" w:beforeAutospacing="1" w:after="100" w:afterAutospacing="1" w:line="240" w:lineRule="auto"/>
      <w:ind w:left="0" w:right="0" w:firstLine="0"/>
      <w:jc w:val="left"/>
    </w:pPr>
    <w:rPr>
      <w:rFonts w:eastAsia="SimSun"/>
      <w:color w:val="auto"/>
      <w:sz w:val="24"/>
      <w:szCs w:val="24"/>
      <w:lang w:val="en-US" w:eastAsia="en-US"/>
    </w:rPr>
  </w:style>
  <w:style w:type="character" w:customStyle="1" w:styleId="NormalWebChar">
    <w:name w:val="Normal (Web) Char"/>
    <w:link w:val="NormalWeb"/>
    <w:uiPriority w:val="99"/>
    <w:rsid w:val="00C56516"/>
    <w:rPr>
      <w:rFonts w:ascii="Times New Roman" w:eastAsia="SimSun" w:hAnsi="Times New Roman" w:cs="Times New Roman"/>
      <w:sz w:val="24"/>
      <w:szCs w:val="24"/>
      <w:lang w:val="en-US" w:eastAsia="en-US"/>
    </w:rPr>
  </w:style>
  <w:style w:type="paragraph" w:customStyle="1" w:styleId="JICT-TableHeading">
    <w:name w:val="JICT-Table Heading"/>
    <w:basedOn w:val="Normal"/>
    <w:link w:val="JICT-TableHeadingChar"/>
    <w:qFormat/>
    <w:rsid w:val="00ED78B7"/>
    <w:pPr>
      <w:spacing w:before="240" w:after="0" w:line="480" w:lineRule="auto"/>
      <w:ind w:left="0" w:right="0" w:firstLine="0"/>
      <w:jc w:val="left"/>
    </w:pPr>
    <w:rPr>
      <w:rFonts w:eastAsia="SimSun"/>
      <w:b/>
      <w:sz w:val="22"/>
      <w:szCs w:val="24"/>
      <w:lang w:val="en-GB" w:eastAsia="en-US"/>
    </w:rPr>
  </w:style>
  <w:style w:type="paragraph" w:customStyle="1" w:styleId="JICTTableCaption">
    <w:name w:val="JICT Table Caption"/>
    <w:basedOn w:val="Normal"/>
    <w:link w:val="JICTTableCaptionChar"/>
    <w:qFormat/>
    <w:rsid w:val="00ED78B7"/>
    <w:pPr>
      <w:spacing w:after="0" w:line="480" w:lineRule="auto"/>
      <w:ind w:left="0" w:right="0" w:firstLine="0"/>
      <w:jc w:val="left"/>
    </w:pPr>
    <w:rPr>
      <w:rFonts w:eastAsia="SimSun"/>
      <w:color w:val="auto"/>
      <w:sz w:val="22"/>
      <w:szCs w:val="24"/>
      <w:lang w:val="en-GB" w:eastAsia="en-US"/>
    </w:rPr>
  </w:style>
  <w:style w:type="character" w:customStyle="1" w:styleId="JICT-TableHeadingChar">
    <w:name w:val="JICT-Table Heading Char"/>
    <w:link w:val="JICT-TableHeading"/>
    <w:rsid w:val="00ED78B7"/>
    <w:rPr>
      <w:rFonts w:ascii="Times New Roman" w:eastAsia="SimSun" w:hAnsi="Times New Roman" w:cs="Times New Roman"/>
      <w:b/>
      <w:color w:val="000000"/>
      <w:szCs w:val="24"/>
      <w:lang w:val="en-GB" w:eastAsia="en-US"/>
    </w:rPr>
  </w:style>
  <w:style w:type="character" w:customStyle="1" w:styleId="JICTTableCaptionChar">
    <w:name w:val="JICT Table Caption Char"/>
    <w:link w:val="JICTTableCaption"/>
    <w:rsid w:val="00ED78B7"/>
    <w:rPr>
      <w:rFonts w:ascii="Times New Roman" w:eastAsia="SimSun" w:hAnsi="Times New Roman" w:cs="Times New Roman"/>
      <w:szCs w:val="24"/>
      <w:lang w:val="en-GB" w:eastAsia="en-US"/>
    </w:rPr>
  </w:style>
  <w:style w:type="character" w:styleId="Hyperlink">
    <w:name w:val="Hyperlink"/>
    <w:basedOn w:val="DefaultParagraphFont"/>
    <w:uiPriority w:val="99"/>
    <w:unhideWhenUsed/>
    <w:rsid w:val="004A7A03"/>
    <w:rPr>
      <w:color w:val="0563C1" w:themeColor="hyperlink"/>
      <w:u w:val="single"/>
    </w:rPr>
  </w:style>
  <w:style w:type="character" w:styleId="UnresolvedMention">
    <w:name w:val="Unresolved Mention"/>
    <w:basedOn w:val="DefaultParagraphFont"/>
    <w:uiPriority w:val="99"/>
    <w:semiHidden/>
    <w:unhideWhenUsed/>
    <w:rsid w:val="004A7A03"/>
    <w:rPr>
      <w:color w:val="605E5C"/>
      <w:shd w:val="clear" w:color="auto" w:fill="E1DFDD"/>
    </w:rPr>
  </w:style>
  <w:style w:type="paragraph" w:customStyle="1" w:styleId="JICT-References">
    <w:name w:val="JICT-References"/>
    <w:basedOn w:val="NormalWeb"/>
    <w:link w:val="JICT-ReferencesChar"/>
    <w:qFormat/>
    <w:rsid w:val="00F14679"/>
    <w:pPr>
      <w:shd w:val="clear" w:color="auto" w:fill="FFFFFF"/>
      <w:spacing w:before="0" w:beforeAutospacing="0" w:after="120" w:afterAutospacing="0" w:line="480" w:lineRule="auto"/>
      <w:ind w:left="432" w:hanging="432"/>
      <w:jc w:val="both"/>
    </w:pPr>
    <w:rPr>
      <w:rFonts w:cs="Arial"/>
      <w:color w:val="333333"/>
      <w:sz w:val="22"/>
      <w:szCs w:val="20"/>
      <w:shd w:val="clear" w:color="auto" w:fill="FFFFFF"/>
    </w:rPr>
  </w:style>
  <w:style w:type="character" w:customStyle="1" w:styleId="JICT-ReferencesChar">
    <w:name w:val="JICT-References Char"/>
    <w:link w:val="JICT-References"/>
    <w:rsid w:val="00F14679"/>
    <w:rPr>
      <w:rFonts w:ascii="Times New Roman" w:eastAsia="SimSun" w:hAnsi="Times New Roman" w:cs="Arial"/>
      <w:color w:val="333333"/>
      <w:szCs w:val="20"/>
      <w:shd w:val="clear" w:color="auto" w:fill="FFFFFF"/>
      <w:lang w:val="en-US" w:eastAsia="en-US"/>
    </w:rPr>
  </w:style>
  <w:style w:type="character" w:styleId="Emphasis">
    <w:name w:val="Emphasis"/>
    <w:uiPriority w:val="20"/>
    <w:qFormat/>
    <w:rsid w:val="00F14679"/>
    <w:rPr>
      <w:i/>
      <w:iCs/>
    </w:rPr>
  </w:style>
  <w:style w:type="table" w:styleId="PlainTable2">
    <w:name w:val="Plain Table 2"/>
    <w:basedOn w:val="TableNormal"/>
    <w:uiPriority w:val="42"/>
    <w:rsid w:val="00321C1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ICCENormalText1stparagraph">
    <w:name w:val="ICCE Normal Text (1st paragraph)"/>
    <w:basedOn w:val="Normal"/>
    <w:rsid w:val="00EF3B21"/>
    <w:pPr>
      <w:overflowPunct w:val="0"/>
      <w:autoSpaceDE w:val="0"/>
      <w:autoSpaceDN w:val="0"/>
      <w:adjustRightInd w:val="0"/>
      <w:spacing w:after="0" w:line="240" w:lineRule="auto"/>
      <w:ind w:left="0" w:right="0" w:firstLine="0"/>
      <w:textAlignment w:val="baseline"/>
    </w:pPr>
    <w:rPr>
      <w:rFonts w:eastAsia="PMingLiU"/>
      <w:color w:val="auto"/>
      <w:sz w:val="24"/>
      <w:szCs w:val="24"/>
      <w:lang w:val="en-US" w:eastAsia="en-US"/>
    </w:rPr>
  </w:style>
  <w:style w:type="paragraph" w:styleId="ListBullet">
    <w:name w:val="List Bullet"/>
    <w:basedOn w:val="Normal"/>
    <w:autoRedefine/>
    <w:semiHidden/>
    <w:rsid w:val="00EF3B21"/>
    <w:pPr>
      <w:tabs>
        <w:tab w:val="num" w:pos="709"/>
      </w:tabs>
      <w:overflowPunct w:val="0"/>
      <w:autoSpaceDE w:val="0"/>
      <w:autoSpaceDN w:val="0"/>
      <w:adjustRightInd w:val="0"/>
      <w:spacing w:after="0" w:line="240" w:lineRule="auto"/>
      <w:ind w:left="0" w:right="0" w:firstLine="0"/>
      <w:textAlignment w:val="baseline"/>
    </w:pPr>
    <w:rPr>
      <w:rFonts w:eastAsia="PMingLiU"/>
      <w:color w:val="auto"/>
      <w:sz w:val="22"/>
      <w:szCs w:val="20"/>
      <w:lang w:val="en-US" w:eastAsia="en-US"/>
    </w:rPr>
  </w:style>
  <w:style w:type="paragraph" w:customStyle="1" w:styleId="ICCEHeading">
    <w:name w:val="ICCE Heading"/>
    <w:basedOn w:val="Heading2"/>
    <w:rsid w:val="00EF3B21"/>
    <w:pPr>
      <w:keepLines w:val="0"/>
      <w:widowControl w:val="0"/>
      <w:overflowPunct w:val="0"/>
      <w:autoSpaceDE w:val="0"/>
      <w:autoSpaceDN w:val="0"/>
      <w:adjustRightInd w:val="0"/>
      <w:spacing w:after="0" w:line="240" w:lineRule="auto"/>
      <w:ind w:left="0" w:firstLine="0"/>
      <w:textAlignment w:val="baseline"/>
    </w:pPr>
    <w:rPr>
      <w:rFonts w:eastAsia="PMingLiU"/>
      <w:color w:val="auto"/>
      <w:kern w:val="28"/>
      <w:sz w:val="24"/>
      <w:szCs w:val="20"/>
      <w:lang w:val="en-US" w:eastAsia="en-US"/>
    </w:rPr>
  </w:style>
  <w:style w:type="paragraph" w:customStyle="1" w:styleId="ICCEHeading1">
    <w:name w:val="ICCE Heading 1"/>
    <w:basedOn w:val="ICCEHeading"/>
    <w:rsid w:val="00EF3B21"/>
  </w:style>
  <w:style w:type="paragraph" w:customStyle="1" w:styleId="ICCEHeading2">
    <w:name w:val="ICCE Heading 2"/>
    <w:basedOn w:val="Heading3"/>
    <w:autoRedefine/>
    <w:rsid w:val="00EF3B21"/>
    <w:pPr>
      <w:keepLines w:val="0"/>
      <w:widowControl w:val="0"/>
      <w:autoSpaceDE w:val="0"/>
      <w:autoSpaceDN w:val="0"/>
      <w:adjustRightInd w:val="0"/>
      <w:spacing w:after="0" w:line="240" w:lineRule="auto"/>
      <w:ind w:left="924" w:hanging="357"/>
      <w:jc w:val="both"/>
    </w:pPr>
    <w:rPr>
      <w:rFonts w:eastAsia="PMingLiU"/>
      <w:b w:val="0"/>
      <w:bCs/>
      <w:i/>
      <w:iCs/>
      <w:color w:val="auto"/>
      <w:sz w:val="24"/>
      <w:szCs w:val="36"/>
      <w:lang w:val="en-US"/>
    </w:rPr>
  </w:style>
  <w:style w:type="character" w:styleId="PlaceholderText">
    <w:name w:val="Placeholder Text"/>
    <w:basedOn w:val="DefaultParagraphFont"/>
    <w:uiPriority w:val="99"/>
    <w:semiHidden/>
    <w:rsid w:val="00AB3D18"/>
    <w:rPr>
      <w:color w:val="808080"/>
    </w:rPr>
  </w:style>
  <w:style w:type="character" w:styleId="CommentReference">
    <w:name w:val="annotation reference"/>
    <w:basedOn w:val="DefaultParagraphFont"/>
    <w:uiPriority w:val="99"/>
    <w:semiHidden/>
    <w:unhideWhenUsed/>
    <w:rsid w:val="003C7098"/>
    <w:rPr>
      <w:sz w:val="16"/>
      <w:szCs w:val="16"/>
    </w:rPr>
  </w:style>
  <w:style w:type="paragraph" w:styleId="CommentText">
    <w:name w:val="annotation text"/>
    <w:basedOn w:val="Normal"/>
    <w:link w:val="CommentTextChar"/>
    <w:uiPriority w:val="99"/>
    <w:unhideWhenUsed/>
    <w:rsid w:val="003C7098"/>
    <w:pPr>
      <w:spacing w:line="240" w:lineRule="auto"/>
    </w:pPr>
    <w:rPr>
      <w:szCs w:val="20"/>
    </w:rPr>
  </w:style>
  <w:style w:type="character" w:customStyle="1" w:styleId="CommentTextChar">
    <w:name w:val="Comment Text Char"/>
    <w:basedOn w:val="DefaultParagraphFont"/>
    <w:link w:val="CommentText"/>
    <w:uiPriority w:val="99"/>
    <w:rsid w:val="003C7098"/>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3C7098"/>
    <w:rPr>
      <w:b/>
      <w:bCs/>
    </w:rPr>
  </w:style>
  <w:style w:type="character" w:customStyle="1" w:styleId="CommentSubjectChar">
    <w:name w:val="Comment Subject Char"/>
    <w:basedOn w:val="CommentTextChar"/>
    <w:link w:val="CommentSubject"/>
    <w:uiPriority w:val="99"/>
    <w:semiHidden/>
    <w:rsid w:val="003C7098"/>
    <w:rPr>
      <w:rFonts w:ascii="Times New Roman" w:eastAsia="Times New Roman" w:hAnsi="Times New Roman" w:cs="Times New Roman"/>
      <w:b/>
      <w:bCs/>
      <w:color w:val="000000"/>
      <w:sz w:val="20"/>
      <w:szCs w:val="20"/>
    </w:rPr>
  </w:style>
  <w:style w:type="paragraph" w:styleId="ListParagraph">
    <w:name w:val="List Paragraph"/>
    <w:basedOn w:val="Normal"/>
    <w:uiPriority w:val="34"/>
    <w:qFormat/>
    <w:rsid w:val="00464D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33741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3" Type="http://schemas.openxmlformats.org/officeDocument/2006/relationships/hyperlink" Target="https://creativecommons.org/licenses/by-nc-nd/4.0/" TargetMode="External"/><Relationship Id="rId7" Type="http://schemas.openxmlformats.org/officeDocument/2006/relationships/hyperlink" Target="https://journals.mmupress.com/jiwe" TargetMode="External"/><Relationship Id="rId2" Type="http://schemas.openxmlformats.org/officeDocument/2006/relationships/hyperlink" Target="https://doi.org/10.33093/jiwe.2023.2.2.1" TargetMode="External"/><Relationship Id="rId1" Type="http://schemas.openxmlformats.org/officeDocument/2006/relationships/image" Target="media/image2.png"/><Relationship Id="rId6" Type="http://schemas.openxmlformats.org/officeDocument/2006/relationships/hyperlink" Target="https://journals.mmupress.com/jiwe" TargetMode="External"/><Relationship Id="rId5" Type="http://schemas.openxmlformats.org/officeDocument/2006/relationships/hyperlink" Target="https://journals.mmupress.com/jiwe" TargetMode="External"/><Relationship Id="rId4" Type="http://schemas.openxmlformats.org/officeDocument/2006/relationships/hyperlink" Target="https://creativecommons.org/licenses/by-nc-nd/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BC4F6D5-7E1C-A044-8807-A150990857A6}">
  <we:reference id="wa200000368" version="1.0.0.0" store="zh-CN" storeType="OMEX"/>
  <we:alternateReferences>
    <we:reference id="wa200000368" version="1.0.0.0" store="wa20000036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E9F05D6D-E580-B44A-8333-2E1AEDD922B0}">
  <we:reference id="wa200001011" version="1.2.0.0" store="zh-CN"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57F102-5100-F04C-8F3C-4D539D818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7</Pages>
  <Words>11040</Words>
  <Characters>62931</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dc:creator>
  <cp:keywords/>
  <cp:lastModifiedBy>SIVANANTHAN A L SELIYAN</cp:lastModifiedBy>
  <cp:revision>10</cp:revision>
  <dcterms:created xsi:type="dcterms:W3CDTF">2024-08-11T09:10:00Z</dcterms:created>
  <dcterms:modified xsi:type="dcterms:W3CDTF">2025-10-24T09:38:00Z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e8a5502e-62c7-3b0d-93a2-5faa0f3c6825</vt:lpwstr>
  </property>
  <property fmtid="{D5CDD505-2E9C-101B-9397-08002B2CF9AE}" pid="4" name="Mendeley Citation Style_1">
    <vt:lpwstr>http://www.zotero.org/styles/physical-review-e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http://www.zotero.org/styles/physical-review-e</vt:lpwstr>
  </property>
  <property fmtid="{D5CDD505-2E9C-101B-9397-08002B2CF9AE}" pid="24" name="Mendeley Recent Style Name 9_1">
    <vt:lpwstr>Physical Review E</vt:lpwstr>
  </property>
  <property fmtid="{D5CDD505-2E9C-101B-9397-08002B2CF9AE}" pid="25" name="grammarly_documentId">
    <vt:lpwstr>documentId_8902</vt:lpwstr>
  </property>
  <property fmtid="{D5CDD505-2E9C-101B-9397-08002B2CF9AE}" pid="26" name="grammarly_documentContext">
    <vt:lpwstr>{"goals":[],"domain":"general","emotions":[],"dialect":"american"}</vt:lpwstr>
  </property>
</Properties>
</file>