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111A" w:rsidRDefault="00D9111A">
      <w:pPr>
        <w:rPr>
          <w:rtl/>
        </w:rPr>
      </w:pPr>
    </w:p>
    <w:p w:rsidR="00D911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84" inset="0,0,0,0">
              <w:txbxContent>
                <w:p w:rsidR="00120F39" w:rsidRDefault="00120F39">
                  <w:r>
                    <w:rPr>
                      <w:rtl/>
                    </w:rPr>
                    <w:t>64                                           ספר החוקים 928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5" o:spid="_x0000_s1026" type="#_x0000_t202" style="position:absolute;left:0;text-align:left;margin-left:93.7pt;margin-top:669.2pt;width:372.05pt;height:59.4pt;z-index:3;mso-position-horizontal-relative:page;mso-position-vertical-relative:page" stroked="f">
            <v:textbox style="mso-next-textbox:#_x0000_s2785" inset="0,0,0,0">
              <w:txbxContent>
                <w:p w:rsidR="00120F39" w:rsidRDefault="00120F39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 xml:space="preserve">* נתקבל בכנסת ביוט ט' בשבט תשל"ט (6 בפברואר 1979); הצעת החוק ודברי הסבר פורסמו בה''ח 1381, תשל"ט, </w:t>
                  </w:r>
                </w:p>
                <w:p w:rsidR="00120F39" w:rsidRPr="00D9111A" w:rsidRDefault="00120F39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עמי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6" o:spid="_x0000_s1027" type="#_x0000_t202" style="position:absolute;left:0;text-align:left;margin-left:88.55pt;margin-top:104.5pt;width:460.55pt;height:564.7pt;z-index:2;mso-position-horizontal-relative:page;mso-position-vertical-relative:page" stroked="f">
            <v:textbox style="mso-next-textbox:#_x0000_s278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21"/>
                  </w:tblGrid>
                  <w:tr w:rsidR="00120F39" w:rsidRPr="00D9111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20F39" w:rsidRDefault="00120F3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שר האוצר מורשה ללוות, כשם מדינת ישראל, סכום שלא יעלה על אלף מיליון דולר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(מעה או מטבע של ארצות הברית של אמריקה, או שוויו במטבע של ארצות אחרות),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ולהוציא ולמכור למטרה זו, מזמן לזמן, איגרות חוב כארצות הכרית של אמריקה ובארצות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לקבלת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</w:t>
                        </w:r>
                      </w:p>
                    </w:tc>
                  </w:tr>
                  <w:tr w:rsidR="00120F39" w:rsidRPr="00D9111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המוצאות לפי חוק זה (להלן - איגרות חוב) ייקראו "איגרות מדיבת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)מילווה הפיתוח - הוצאה ששית)""(</w:t>
                        </w:r>
                        <w:r>
                          <w:t>State of Israel Bonds )Sixth Development Issue</w:t>
                        </w:r>
                        <w:r>
                          <w:rPr>
                            <w:rtl/>
                          </w:rPr>
                          <w:t xml:space="preserve"> "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בשינוי שם ובסימובי סדרות, כפי שיקבע שר האוצר,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איגרות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וסימונן</w:t>
                        </w:r>
                      </w:p>
                    </w:tc>
                  </w:tr>
                  <w:tr w:rsidR="00120F39" w:rsidRPr="00D9111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איגרות החוב יהיו ניתנות להוצאה בסדרות שנתיות או בסדרות אחרות ושר האוצר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איגרות החוב ושל כל סדרה שלהן, את הסכו-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שבהם יוצאו, בכפוף להגבלה שבסעיף 1, את דרכי הוצאתן ואת הכללים והתנאים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עליהן, לרבות הגבלות על העברתן; אין חובה שהכללים והתנאים יהיו אחידים לכל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הסדרות, אלא אפשר שיהיו שונים מסדרה לסדרה.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לקור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</w:t>
                        </w:r>
                      </w:p>
                    </w:tc>
                  </w:tr>
                  <w:tr w:rsidR="00120F39" w:rsidRPr="00D9111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איגרות החוב יכולות להיות מוצאות על בסיס של נשיאת ריבית, על בסיס של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גדילת הון, או על כסיס של צירוף נשיאת ריבית עם גדילת הון, ומועד פדיונן יהיה בזמן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בזמנים שיקבע שר האוצר, ובלבד ששום איגרת שהוצאה על פי חוק זה, לא יהא מועד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פדיונה מאוחר מחמש עשרה שנים מיום ההוצאה; שיעור הריבית שישאו האיגרות שהוצאו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בסיס של נשיאת ריבית, שיעור גדילת ההון של האיגרות שהוצאו על בסיס של גדילת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ושיעור הריבית והגדילה של האיגרות שהוצאו על בסיס של צירוף נשיאת ריבית עם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גדילת הון יהיו כפי שיקבע שר האוצר, ובלבד ששום איגרת שהוצאה על פי חוק זה לא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תביא פרי השקעה העולה על ארבעה אחוזים לשנה, המצטברים לקרן כל חצי שנה, לאחר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שיובאו בחשבון שיעור הריבית על הגדילה או כל נכיון או פרמיה שיחולו עליה? ערכן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של איגרות החוב, המחיר או המחירים שבהם ניתן למכרן, וכן הכללים והתנאים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ניתן לפדותן או להחזירן לפני מועד פדיונן וכבוא המועד בהתאם להוראות חוק זה,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כפי שיקבע שר האוצר מזמן לזמן.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להתיר ששטרי התחייבות של מדינת ישראל, שזמן פרעונם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מדיבת ישראל שיותר לקבלם כאמור ואת הכללים והתנאים לקבלתם.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ערכן הנקוב של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החוב,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סוגן וטבען</w:t>
                        </w:r>
                      </w:p>
                    </w:tc>
                  </w:tr>
                  <w:tr w:rsidR="00120F39" w:rsidRPr="00D9111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איגרת חוב תישא את חותם המדינה או סמל המדינה או את דמות אחד מאלה.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איגרת חוב תהא חתומה ביד ראש הממשלה וכיד שר האוצר או בחותם חקוק של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חתימותיהם? התלוש המצורף לאיגרת חוב - דיו שיהא חתום בחותם חקוק של חתימת שר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 שימנה לכך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כשירות מדיבת ישראל? הודעה על המיבוי תפורסם ברשומות.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איגרות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</w:t>
                        </w:r>
                      </w:p>
                    </w:tc>
                  </w:tr>
                  <w:tr w:rsidR="00120F39" w:rsidRPr="00D9111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הקרן, הריבית, הקרן המוגדלת ומחיר הפדיון וההחזר, המשתלמים לפי איגרות החוב,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- בכפוף להוראות שבסעיף 8 בדבר החזר תמורת מטבע ישראלי לפי ברירת מחזיק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20F39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במוקד</w:t>
                        </w:r>
                      </w:p>
                      <w:p w:rsidR="00120F39" w:rsidRPr="00D9111A" w:rsidRDefault="00120F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</w:t>
                        </w:r>
                      </w:p>
                    </w:tc>
                  </w:tr>
                </w:tbl>
                <w:p w:rsidR="00120F39" w:rsidRDefault="00120F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87" o:spid="_x0000_s1028" type="#_x0000_t202" style="position:absolute;left:0;text-align:left;margin-left:114.5pt;margin-top:63.9pt;width:330.45pt;height:34.45pt;z-index:1;mso-position-horizontal-relative:page;mso-position-vertical-relative:page" stroked="f">
            <v:textbox style="mso-next-textbox:#_x0000_s2787" inset="0,0,0,0">
              <w:txbxContent>
                <w:p w:rsidR="00120F39" w:rsidRDefault="00120F39">
                  <w:pPr>
                    <w:pStyle w:val="OCRStyle1"/>
                    <w:ind w:left="16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איגרות מדינת ישראל (מילווה הפיתוח - הוצאה ששית),</w:t>
                  </w:r>
                </w:p>
                <w:p w:rsidR="00120F39" w:rsidRPr="00D9111A" w:rsidRDefault="00120F39">
                  <w:pPr>
                    <w:pStyle w:val="OCRStyle1"/>
                    <w:ind w:left="23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תשל"ט-1979 *</w:t>
                  </w:r>
                </w:p>
              </w:txbxContent>
            </v:textbox>
            <w10:wrap anchorx="page" anchory="page"/>
          </v:shape>
        </w:pict>
      </w:r>
    </w:p>
    <w:p w:rsidR="00D50A58" w:rsidRDefault="00D50A58">
      <w:pPr>
        <w:rPr>
          <w:rtl/>
        </w:rPr>
      </w:pPr>
      <w:r>
        <w:rPr>
          <w:rtl/>
        </w:rPr>
        <w:br w:type="page"/>
      </w:r>
    </w:p>
    <w:p w:rsidR="00D50A58" w:rsidRDefault="00000000">
      <w:pPr>
        <w:rPr>
          <w:rtl/>
        </w:rPr>
      </w:pPr>
      <w:r>
        <w:pict>
          <v:shape id="_x0000_s278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88" inset="0,0,0,0">
              <w:txbxContent>
                <w:p w:rsidR="00120F39" w:rsidRDefault="00120F39">
                  <w:r>
                    <w:rPr>
                      <w:rtl/>
                    </w:rPr>
                    <w:t>65                                           ספר החוקים 928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9" o:spid="_x0000_s1030" type="#_x0000_t202" style="position:absolute;left:0;text-align:left;margin-left:383.15pt;margin-top:655.1pt;width:155.85pt;height:88.7pt;z-index:6;mso-position-horizontal-relative:page;mso-position-vertical-relative:page" stroked="f">
            <v:textbox style="mso-next-textbox:#_x0000_s2789" inset="0,0,0,0">
              <w:txbxContent>
                <w:p w:rsidR="00120F39" w:rsidRDefault="00120F39">
                  <w:pPr>
                    <w:pStyle w:val="OCRStyle2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תשכ"ד, עמ' 4.</w:t>
                  </w:r>
                </w:p>
                <w:p w:rsidR="00120F39" w:rsidRDefault="00120F39">
                  <w:pPr>
                    <w:pStyle w:val="OCRStyle2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תשכ'ז, עמ' 68 ועמ' 80.</w:t>
                  </w:r>
                </w:p>
                <w:p w:rsidR="00120F39" w:rsidRPr="00D50A58" w:rsidRDefault="00120F39">
                  <w:pPr>
                    <w:pStyle w:val="OCRStyle2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תשל"ד,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0" o:spid="_x0000_s1031" type="#_x0000_t202" style="position:absolute;left:0;text-align:left;margin-left:91.3pt;margin-top:64.65pt;width:456.2pt;height:590.45pt;z-index:5;mso-position-horizontal-relative:page;mso-position-vertical-relative:page" stroked="f">
            <v:textbox style="mso-next-textbox:#_x0000_s279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156"/>
                  </w:tblGrid>
                  <w:tr w:rsidR="00120F39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4" w:type="pct"/>
                      </w:tcPr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האיגרת - במטבע חוקי של ארצות הברית של אמריקה, מתוך הכנסותיה הכלליות של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מדיבת ישראל ומתוך רכושה, ומדיבת ישראל מתחייבת על תשלומים אלה במלוא מהימנותה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ואחריותה.</w:t>
                        </w:r>
                      </w:p>
                    </w:tc>
                  </w:tr>
                  <w:tr w:rsidR="00120F39" w:rsidRPr="00D50A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20F39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מדיון והחזר</w:t>
                        </w:r>
                      </w:p>
                      <w:p w:rsidR="00120F39" w:rsidRPr="00D50A58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לפגי המועד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120F39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מוסמך לקבוע תבאים וכללים שלפיהם אפשר לפדות או להחזיר איגרות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לפני מועד הפדיון, ובלבד שבאיגרות היוצאות בסדרות לא תדרוש מדיבת ישראל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איגרת חוב מכל סדרה שהיא לפבי שדרשה לפדות את כל איגרות החוב מסדרות</w:t>
                        </w:r>
                      </w:p>
                      <w:p w:rsidR="00120F39" w:rsidRPr="00D50A58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קודמות.</w:t>
                        </w:r>
                      </w:p>
                    </w:tc>
                  </w:tr>
                  <w:tr w:rsidR="00120F39" w:rsidRPr="00D50A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20F39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שמורה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והחזר תמורת</w:t>
                        </w:r>
                      </w:p>
                      <w:p w:rsidR="00120F39" w:rsidRPr="00D50A58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מטבע ישראלי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120F39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 רשאי להורות בדבר יצירת קרן שמורה ולקבוע כללים ותבאים שבהם</w:t>
                        </w:r>
                      </w:p>
                      <w:p w:rsidR="00120F39" w:rsidRPr="00D50A58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תחזיר מדיבת ישראל איגרות תמורת מטבע ישראלי על פי בקשתו של מחזיק האיגרת.</w:t>
                        </w:r>
                      </w:p>
                    </w:tc>
                  </w:tr>
                  <w:tr w:rsidR="00120F39" w:rsidRPr="00D50A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20F39" w:rsidRPr="00D50A58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6טור ממסים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120F39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איגרות החוב פטורות ממס בולים.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איגרת חוב שהבעלות למעשה עליה היא כידי תושג חוץ, יהיו הקרן, הריבית,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המוגדלת ומחיר הפדיון וההחזר המשתלמים לפיה, וכל הכנסה או השתכרות שהגיעו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עסקה כה, פטורים מכל מס, כין שלפי הערך וכין אחר, בין שתחולתו כללית ובין</w:t>
                        </w:r>
                      </w:p>
                      <w:p w:rsidR="00120F39" w:rsidRPr="00D50A58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מיוחדת, המוטל או העתיד להיות מוטל בישראל.</w:t>
                        </w:r>
                      </w:p>
                    </w:tc>
                  </w:tr>
                  <w:tr w:rsidR="00120F39" w:rsidRPr="00D50A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20F39" w:rsidRPr="00D50A58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120F39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האוצר רשאי למבות, כארצות הברית של אמריקה ובארצות אחרות, סוכני האוצר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זה, והוא רשאי להתקשר בחוזים כשם מדיבת ישראל עם כל אדם לשם ביצוע</w:t>
                        </w:r>
                      </w:p>
                      <w:p w:rsidR="00120F39" w:rsidRPr="00D50A58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איגרות החוב.</w:t>
                        </w:r>
                      </w:p>
                    </w:tc>
                  </w:tr>
                  <w:tr w:rsidR="00120F39" w:rsidRPr="00D50A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20F39" w:rsidRPr="00D50A58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120F39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האוצר ממובה על ביצוע חוק זה והוא רשאי -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כעצמו וכין על ידי אדם שימבה לכך בכתב, על כל מסמך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דרוש או רצוי לביצוע חוק זה, ובכלל זה - כל התקשרות מן הסוג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 בסעיף 10;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כמכירת איגרות החוב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כהן;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 רישום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והעברתן.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כביצוע חוק זה ישולמו מתוך הכנסותיה הכלליות של מדינת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120F39" w:rsidRPr="00D50A58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ככל ענין הנוגע לביצוע חוק זה.</w:t>
                        </w:r>
                      </w:p>
                    </w:tc>
                  </w:tr>
                  <w:tr w:rsidR="00120F39" w:rsidRPr="00D50A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20F39" w:rsidRPr="00D50A58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חוקים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120F39" w:rsidRDefault="00120F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4 לחוק איגרות מדינת ישראל (מילווה הפיתוח - הוצאה שלישית), תשכ"ד-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 1, ובסעיף 4 לחוק איגרות מדינת ישראל (מילווה הפיתוח - הוצאה רביעית),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תשכ"ז-1967 2, אחרי סעיף קטן (כ) יבוא: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הרוכש איגרות חוב המוצאות לפי חוק איגרות מדינת ישראל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(מילווה הפיתוח והשיקום), תשל"ד-1973 3,או לפי חוק איגרות מדינת</w:t>
                        </w:r>
                      </w:p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(מילווה הפיתוח - הוצאה ששית), תשל"ט-1979, רשאי לשלם</w:t>
                        </w:r>
                      </w:p>
                      <w:p w:rsidR="00120F39" w:rsidRPr="00D50A58" w:rsidRDefault="00120F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מן התמורה בעדן באיגרות חוב שהוצאו לפי חוק זה, אשר המועד</w:t>
                        </w:r>
                      </w:p>
                    </w:tc>
                  </w:tr>
                  <w:tr w:rsidR="00120F39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4" w:type="pct"/>
                      </w:tcPr>
                      <w:p w:rsidR="00120F39" w:rsidRDefault="00120F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20F39" w:rsidRDefault="00120F3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20F39" w:rsidRDefault="00120F39">
      <w:pPr>
        <w:rPr>
          <w:rtl/>
        </w:rPr>
      </w:pPr>
      <w:r>
        <w:rPr>
          <w:rtl/>
        </w:rPr>
        <w:br w:type="page"/>
      </w:r>
    </w:p>
    <w:p w:rsidR="00120F39" w:rsidRDefault="00000000">
      <w:pPr>
        <w:rPr>
          <w:rtl/>
        </w:rPr>
      </w:pPr>
      <w:r>
        <w:pict>
          <v:shape id="_x0000_s279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791" inset="0,0,0,0">
              <w:txbxContent>
                <w:p w:rsidR="00120F39" w:rsidRDefault="00120F39">
                  <w:r>
                    <w:rPr>
                      <w:rtl/>
                    </w:rPr>
                    <w:t>66                                           ספר החוקים 928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2" o:spid="_x0000_s1033" type="#_x0000_t202" style="position:absolute;left:0;text-align:left;margin-left:88.9pt;margin-top:690.9pt;width:166.9pt;height:45.55pt;z-index:12;mso-position-horizontal-relative:page;mso-position-vertical-relative:page" stroked="f">
            <v:textbox style="mso-next-textbox:#_x0000_s2792" inset="0,0,0,0">
              <w:txbxContent>
                <w:p w:rsidR="00120F39" w:rsidRDefault="00120F39">
                  <w:pPr>
                    <w:pStyle w:val="OCRStyle3"/>
                    <w:rPr>
                      <w:rtl/>
                    </w:rPr>
                  </w:pPr>
                </w:p>
                <w:p w:rsidR="00120F39" w:rsidRPr="00120F39" w:rsidRDefault="00120F39">
                  <w:pPr>
                    <w:pStyle w:val="OCRStyle3"/>
                    <w:ind w:left="6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3" o:spid="_x0000_s1034" type="#_x0000_t202" style="position:absolute;left:0;text-align:left;margin-left:114.65pt;margin-top:129.55pt;width:93.05pt;height:37.8pt;z-index:11;mso-position-horizontal-relative:page;mso-position-vertical-relative:page" stroked="f">
            <v:textbox style="mso-next-textbox:#_x0000_s2793" inset="0,0,0,0">
              <w:txbxContent>
                <w:p w:rsidR="00120F39" w:rsidRDefault="00120F39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120F39" w:rsidRDefault="00120F39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4" o:spid="_x0000_s1035" type="#_x0000_t202" style="position:absolute;left:0;text-align:left;margin-left:242.95pt;margin-top:135.5pt;width:81.75pt;height:40.6pt;z-index:10;mso-position-horizontal-relative:page;mso-position-vertical-relative:page" stroked="f">
            <v:textbox style="mso-next-textbox:#_x0000_s2794" inset="0,0,0,0">
              <w:txbxContent>
                <w:p w:rsidR="00120F39" w:rsidRDefault="00120F39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20F39" w:rsidRDefault="00120F39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5" o:spid="_x0000_s1036" type="#_x0000_t202" style="position:absolute;left:0;text-align:left;margin-left:406.5pt;margin-top:162.2pt;width:77.4pt;height:41.4pt;z-index:9;mso-position-horizontal-relative:page;mso-position-vertical-relative:page" stroked="f">
            <v:textbox style="mso-next-textbox:#_x0000_s2795" inset="0,0,0,0">
              <w:txbxContent>
                <w:p w:rsidR="00120F39" w:rsidRDefault="00120F39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20F39" w:rsidRDefault="00120F39">
                  <w:pPr>
                    <w:pStyle w:val="OCRStyle3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6" o:spid="_x0000_s1037" type="#_x0000_t202" style="position:absolute;left:0;text-align:left;margin-left:91.5pt;margin-top:69.15pt;width:320.95pt;height:51.7pt;z-index:8;mso-position-horizontal-relative:page;mso-position-vertical-relative:page" stroked="f">
            <v:textbox style="mso-next-textbox:#_x0000_s2796" inset="0,0,0,0">
              <w:txbxContent>
                <w:p w:rsidR="00120F39" w:rsidRDefault="00120F39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הקבוע לפדיונן אינו מאוחר מיום י"א בטבת תש"ם (31 בדצמבר 1979);</w:t>
                  </w:r>
                </w:p>
                <w:p w:rsidR="00120F39" w:rsidRDefault="00120F39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לצורך חישוב הריבית ומחיר הפדיון של איגרות החוב המשמשות תמורה</w:t>
                  </w:r>
                </w:p>
                <w:p w:rsidR="00120F39" w:rsidRDefault="00120F39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כאמור יראו אותן כאילו נפדו במועד הקבוע לפדיונן."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911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F084E9-1455-40A4-9F7B-BB41D47F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9111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50A5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20F39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2008-04-06T23:54:00Z</dcterms:created>
  <dcterms:modified xsi:type="dcterms:W3CDTF">2008-04-06T23:54:00Z</dcterms:modified>
</cp:coreProperties>
</file>