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2FAA" w:rsidRDefault="003E2FAA">
      <w:pPr>
        <w:rPr>
          <w:rtl/>
        </w:rPr>
      </w:pPr>
    </w:p>
    <w:p w:rsidR="003E2F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97" inset="0,0,0,0">
              <w:txbxContent>
                <w:p w:rsidR="005B49F0" w:rsidRDefault="005B49F0">
                  <w:r>
                    <w:rPr>
                      <w:rtl/>
                    </w:rPr>
                    <w:t>16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8" o:spid="_x0000_s1026" type="#_x0000_t202" style="position:absolute;left:0;text-align:left;margin-left:78.1pt;margin-top:724.2pt;width:402.15pt;height:34.45pt;z-index:3;mso-position-horizontal-relative:page;mso-position-vertical-relative:page" stroked="f">
            <v:textbox style="mso-next-textbox:#_x0000_s2798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3"/>
                  </w:tblGrid>
                  <w:tr w:rsidR="005B49F0" w:rsidRPr="003E2FA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בכסלו תשל"ז (29 בנובמבר 1976); הצעת החוק ודברי הסבר פורסמו בה"ח 1253, תשל"ו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346.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9" o:spid="_x0000_s1027" type="#_x0000_t202" style="position:absolute;left:0;text-align:left;margin-left:75.3pt;margin-top:113.95pt;width:483.1pt;height:607.85pt;z-index:2;mso-position-horizontal-relative:page;mso-position-vertical-relative:page" stroked="f">
            <v:textbox style="mso-next-textbox:#_x0000_s279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8"/>
                    <w:gridCol w:w="1297"/>
                  </w:tblGrid>
                  <w:tr w:rsidR="005B49F0" w:rsidRPr="003E2FA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שר האוצר מורשה ללוות, בשם מדינת ישראל, סכום שלא יעלה על שלוש גואות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מיליון דולר (מעה או מטבע של ארצות הברית של אמריקה, או שוויו במטבע של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אחרות), ולהוציא ולמכור למטרה זו, מזמן לזמן, איגרות חוב בארצות הברית של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ובארצות אחרות.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5B49F0" w:rsidRPr="003E2FA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איגרות החוב המוצאות לפי חוק זה (להלן - איגרות חוב) ייקראו "איגרות מדינת</w:t>
                        </w:r>
                      </w:p>
                      <w:p w:rsidR="005B49F0" w:rsidRDefault="005B49F0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 xml:space="preserve">ישראל (הנפק חמישי להשקעת פיתוח) - </w:t>
                        </w:r>
                        <w:r>
                          <w:t>State of Israel Bonds )Fifth Development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</w:t>
                        </w:r>
                        <w:r>
                          <w:t>Investment Issue</w:t>
                        </w:r>
                        <w:r>
                          <w:rPr>
                            <w:rtl/>
                          </w:rPr>
                          <w:t xml:space="preserve"> או בשינוי שם ובסימוני סדרות, כפי שיקבע שר האוצר.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איגרות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 וסימונן</w:t>
                        </w:r>
                      </w:p>
                    </w:tc>
                  </w:tr>
                  <w:tr w:rsidR="005B49F0" w:rsidRPr="003E2FA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שלא יפחתו מ-2,500 דולר של ארצות הברית של אמריקה או משוויים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אחרות, הכל בכפוף להגבלה שבסעיף 1, את דרכי הוצאתן, ואת הכללים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העברתן; אין חובה שהכללים והתנאים יהיו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לשר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</w:t>
                        </w:r>
                      </w:p>
                    </w:tc>
                  </w:tr>
                  <w:tr w:rsidR="005B49F0" w:rsidRPr="003E2FA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איגרות החוב יוצאו רק על בסיס של נשיאת ריבית, ומועד פדיונן יהיה בזמן או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בזמנים שיקבע שר האוצר, ובלבד ששום איגרת המוצאת על פי חוק זה, לא יהא מועד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מעשרים שנים מיום תאריך ההוצאה; שיעור הריבית שישאו האיגרות יהיו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האוצר, ובלבד ששום איגרת המוצאת על פי חוק זה לא תביא פרי השקעה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חמישה אחוזים וחצי האחוז לשנה - לאחר שיובאו בחשבון שיעור הריבית או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נכיון או פרמיה שיחולו עליה - והמשתלם כל חצי שנה; ערכה הנקוב של כל איגרת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- שלא יפחת מ-2,500 דולר של ארצות הברית של אמריקה או משוויים במטבע של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 - המחיר או המחירים שבהם ניתן למכרן, והכללים והתנאים שבהם ניתן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 או להחזירן לפני מועד פדיונן ובבוא המועד, בהתאם להוראות חוק זה, יהיו כפי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מזמן לזמן.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להגביל את היחידים, התאגידים, הארגונים, המוסדות ושאר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להתיר, ששטרי התחייבות של מדינת ישראל שזמן פרעונם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כאמור, ואת הכללים והתנאים לקבלתם.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ערכן הנקוב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איגרות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החוב, סוגן וטבען</w:t>
                        </w:r>
                      </w:p>
                    </w:tc>
                  </w:tr>
                  <w:tr w:rsidR="005B49F0" w:rsidRPr="003E2FA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(א) איגרת חוב תישא את חותם המדינה או את סמל המדינה או את דמות אחד מאלה.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 של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חתימותיהם; התלוש המצורף לאיגרת חוב - דייו שיהא חתום בחותם חקוק של חתימת שר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5B49F0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נוספים, שימנה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איגרות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0" o:spid="_x0000_s1028" type="#_x0000_t202" style="position:absolute;left:0;text-align:left;margin-left:95.7pt;margin-top:54.55pt;width:408.1pt;height:53.85pt;z-index:1;mso-position-horizontal-relative:page;mso-position-vertical-relative:page" stroked="f">
            <v:textbox style="mso-next-textbox:#_x0000_s280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9"/>
                  </w:tblGrid>
                  <w:tr w:rsidR="005B49F0" w:rsidRPr="003E2FA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B49F0" w:rsidRDefault="005B49F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איגרות מדינת ישראל (הנפק חמישי להשקעת פיתוח),</w:t>
                        </w:r>
                      </w:p>
                      <w:p w:rsidR="005B49F0" w:rsidRPr="003E2FAA" w:rsidRDefault="005B49F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תשל"ז-1976 *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5B49F0" w:rsidRDefault="005B49F0">
      <w:pPr>
        <w:rPr>
          <w:rtl/>
        </w:rPr>
      </w:pPr>
      <w:r>
        <w:rPr>
          <w:rtl/>
        </w:rPr>
        <w:br w:type="page"/>
      </w:r>
    </w:p>
    <w:p w:rsidR="005B49F0" w:rsidRDefault="00000000">
      <w:pPr>
        <w:rPr>
          <w:rtl/>
        </w:rPr>
      </w:pPr>
      <w:r>
        <w:pict>
          <v:shape id="_x0000_s280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01" inset="0,0,0,0">
              <w:txbxContent>
                <w:p w:rsidR="005B49F0" w:rsidRDefault="005B49F0">
                  <w:r>
                    <w:rPr>
                      <w:rtl/>
                    </w:rPr>
                    <w:t>17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" o:spid="_x0000_s1030" type="#_x0000_t202" style="position:absolute;left:0;text-align:left;margin-left:139.9pt;margin-top:621.1pt;width:135.25pt;height:46.15pt;z-index:8;mso-position-horizontal-relative:page;mso-position-vertical-relative:page" stroked="f">
            <v:textbox style="mso-next-textbox:#_x0000_s2802" inset="0,0,0,0">
              <w:txbxContent>
                <w:tbl>
                  <w:tblPr>
                    <w:tblW w:w="41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59"/>
                  </w:tblGrid>
                  <w:tr w:rsidR="005B49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03" o:spid="_x0000_s1031" type="#_x0000_t202" style="position:absolute;left:0;text-align:left;margin-left:300.65pt;margin-top:627.05pt;width:95.05pt;height:45.95pt;z-index:7;mso-position-horizontal-relative:page;mso-position-vertical-relative:page" stroked="f">
            <v:textbox style="mso-next-textbox:#_x0000_s2803" inset="0,0,0,0">
              <w:txbxContent>
                <w:tbl>
                  <w:tblPr>
                    <w:tblW w:w="40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8"/>
                  </w:tblGrid>
                  <w:tr w:rsidR="005B49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04" o:spid="_x0000_s1032" type="#_x0000_t202" style="position:absolute;left:0;text-align:left;margin-left:449.55pt;margin-top:660.3pt;width:108.9pt;height:51.1pt;z-index:6;mso-position-horizontal-relative:page;mso-position-vertical-relative:page" stroked="f">
            <v:textbox style="mso-next-textbox:#_x0000_s2804" inset="0,0,0,0">
              <w:txbxContent>
                <w:tbl>
                  <w:tblPr>
                    <w:tblW w:w="41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0"/>
                  </w:tblGrid>
                  <w:tr w:rsidR="005B49F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05" o:spid="_x0000_s1033" type="#_x0000_t202" style="position:absolute;left:0;text-align:left;margin-left:75.15pt;margin-top:52.65pt;width:479.35pt;height:555.8pt;z-index:5;mso-position-horizontal-relative:page;mso-position-vertical-relative:page" stroked="f">
            <v:textbox style="mso-next-textbox:#_x0000_s280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386"/>
                  </w:tblGrid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במועד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 וההחזר, המשתלמים לפי איגרות החוב, ישולמו - בכפוף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שבסעיף 8 בדבר ההחזר תמורת מטבע ישראלי, לפי ברירת מחזיק האיגרת -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 במטבע חוקי של ארצות הברית של אמריקה, מתוך הכנסותיה הכלליות של מדיבת ישראל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במלוא מהימנותה ואחריותה.</w:t>
                        </w:r>
                      </w:p>
                    </w:tc>
                  </w:tr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והחזר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מוסמך לקבוע תנאים וכללים שלפיהם אפשר לפדות או להחזיר איגרות חוב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|- לפני מועד הפדיון, ובלבד שבאיגרות היוצאות בסדרות, לא תדרוש מדינת ישראל פדיון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 מכל סדרה שהיא לפני שדרשה לפדות את כל איגרות החוב מסדרות קודמות,</w:t>
                        </w:r>
                      </w:p>
                    </w:tc>
                  </w:tr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שמורה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והחזר חמורת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ישראלי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שר האוצר רשאי להורות בדבר יצירת קרן שמורה ולקבוע כללים ותנאים שבהם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מדינת ישראל איגרות תמורת ממבע ישראלי על פי בקשתו של מחזיק האיגרת.</w:t>
                        </w:r>
                      </w:p>
                    </w:tc>
                  </w:tr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איגרות החוב פטורות ממס בולים.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. (ב) איגרת חוב שהבעלות למעשה עליה היא בידי תושב חוץ, יהיו הקרן, הריבית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 ומהיר הפדיון וההחזר המשתלמים לפיה, וכל הכנסה או השתכרות שהגיעו מכל עסקה בה,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מכל מס, כין שלפי הערך ובין אחר, כין שתחולתו כללית וכין שהיא מיוחדת,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או העתיד להיות מוטל בישראל.</w:t>
                        </w:r>
                      </w:p>
                    </w:tc>
                  </w:tr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רשאי למנות בארצות הברית של אמריקה ובארצות אחרות, סוכני האוצר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5B49F0" w:rsidRPr="005B49F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B49F0" w:rsidRP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B49F0" w:rsidRDefault="005B49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(א) שר האוצר ממונה על ביצוע חוק זה והוא רשאי -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זה, ובכלל זה - כל התקשרות מן הסוג הנזכר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10?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חוב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ומוכני העברה ולהקים משרדים לניהול פנקסים של רישום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ההוצאות הכרוכות בביצוע חוק זה ישולמו מתוך הכנסותיה הכלליות של מדיבת</w:t>
                        </w:r>
                      </w:p>
                      <w:p w:rsid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5B49F0" w:rsidRPr="005B49F0" w:rsidRDefault="005B49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5B49F0" w:rsidRDefault="005B49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2F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51AF87-4B48-4C0E-B96A-2F9AF4BC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2FA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B49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2008-04-06T22:53:00Z</dcterms:created>
  <dcterms:modified xsi:type="dcterms:W3CDTF">2008-04-06T22:53:00Z</dcterms:modified>
</cp:coreProperties>
</file>