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6114" w:rsidRDefault="009B6114">
      <w:pPr>
        <w:rPr>
          <w:rtl/>
        </w:rPr>
      </w:pPr>
    </w:p>
    <w:p w:rsidR="009B611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2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29" inset="0,0,0,0">
              <w:txbxContent>
                <w:p w:rsidR="0059772E" w:rsidRDefault="0059772E">
                  <w:r>
                    <w:rPr>
                      <w:rtl/>
                    </w:rPr>
                    <w:t>2                                            ספר החוקים 607                  כ"א בחשון התשל"א 20.11.1970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0" o:spid="_x0000_s1026" type="#_x0000_t202" style="position:absolute;left:0;text-align:left;margin-left:80.7pt;margin-top:673.5pt;width:401.95pt;height:71.3pt;z-index:3;mso-wrap-style:none;mso-position-horizontal-relative:page;mso-position-vertical-relative:page" stroked="f">
            <v:textbox style="mso-next-textbox:#_x0000_s2830" inset="0,0,0,0">
              <w:txbxContent>
                <w:p w:rsidR="0059772E" w:rsidRDefault="0059772E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בחשון תשל''א (11 בנובמבר 1970); הצעת החוק ודברי הסבר פורסמו בה"ח 906/ תשל''א,</w:t>
                  </w:r>
                </w:p>
                <w:p w:rsidR="0059772E" w:rsidRDefault="0059772E">
                  <w:pPr>
                    <w:pStyle w:val="OCRStyle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עמ'12.</w:t>
                  </w:r>
                </w:p>
                <w:p w:rsidR="0059772E" w:rsidRPr="009B6114" w:rsidRDefault="0059772E">
                  <w:pPr>
                    <w:pStyle w:val="OCRStyle1"/>
                    <w:ind w:left="4259"/>
                  </w:pPr>
                  <w:r>
                    <w:rPr>
                      <w:rtl/>
                    </w:rPr>
                    <w:t>ספר החוקים 607, כ"א בחשון תשל"א, 20.11.1970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1" o:spid="_x0000_s1027" type="#_x0000_t202" style="position:absolute;left:0;text-align:left;margin-left:84.05pt;margin-top:107pt;width:472.65pt;height:566.5pt;z-index:2;mso-wrap-style:none;mso-position-horizontal-relative:page;mso-position-vertical-relative:page" stroked="f">
            <v:textbox style="mso-next-textbox:#_x0000_s2831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508"/>
                  </w:tblGrid>
                  <w:tr w:rsidR="0059772E" w:rsidRPr="009B6114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59772E" w:rsidRDefault="0059772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שר האוצר מורשה ללוות, בשם מדיבת ישראל, סכום שלא יעלה על שבע מאות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וחמישים מיליון דולר (מעה או מטבע של ארצות הברית של אמריקה, או שוויו במטבע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ארצות אחרות), ולהוציא ולמכור למטרה זו, מזמן לזמן, איגרות חוב בארצות הברית</w:t>
                        </w:r>
                      </w:p>
                      <w:p w:rsidR="0059772E" w:rsidRPr="009B6114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אמריקה ובארצות אחרות.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לקבלת</w:t>
                        </w:r>
                      </w:p>
                      <w:p w:rsidR="0059772E" w:rsidRPr="009B6114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</w:t>
                        </w:r>
                      </w:p>
                    </w:tc>
                  </w:tr>
                  <w:tr w:rsidR="0059772E" w:rsidRPr="009B6114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איגרות החוב שהוצאו לפי חוק זה (להלן - איגרות חוב) ייקראו "איגרות מדינת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(מילווה הפיתוח-הוצאה חמישית)    (</w:t>
                        </w:r>
                        <w:r>
                          <w:t>State of Israel Bonds )Fifth Development Issue</w:t>
                        </w:r>
                        <w:r>
                          <w:rPr>
                            <w:rtl/>
                          </w:rPr>
                          <w:t>",</w:t>
                        </w:r>
                      </w:p>
                      <w:p w:rsidR="0059772E" w:rsidRPr="009B6114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בשינוי שם זה ובסימוני סדרות, כפי שיקבע שר האוצר.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איגרות החוב</w:t>
                        </w:r>
                      </w:p>
                      <w:p w:rsidR="0059772E" w:rsidRPr="009B6114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וסימונן</w:t>
                        </w:r>
                      </w:p>
                    </w:tc>
                  </w:tr>
                  <w:tr w:rsidR="0059772E" w:rsidRPr="009B6114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איגרות החוב יהיו ניתנות להוצאה בסדרות שנתיות או בסדרות אחרות ושר האוצר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רשאי לקבוע, מזמן לזמן, את צורתן של איגרות החוב ושל כל סדרה שלהן, את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שבהם יוצאו, בכפוף להגבלה שבסעיף 1, את דרכי הוצאתן ואת הכללים והתנאים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שיחולו עליהן, לרבות הובלות על העברתן; אין חובה שהכללים והתנאים יהיו אחידים לכל</w:t>
                        </w:r>
                      </w:p>
                      <w:p w:rsidR="0059772E" w:rsidRPr="009B6114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הסדרות, אלא אפשר שיהיו שונים מסדרה לסדרה.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</w:t>
                        </w:r>
                      </w:p>
                      <w:p w:rsidR="0059772E" w:rsidRPr="009B6114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האוצר</w:t>
                        </w:r>
                      </w:p>
                    </w:tc>
                  </w:tr>
                  <w:tr w:rsidR="0059772E" w:rsidRPr="009B6114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איגרות החוב יכולות להיות מוצאות על בסיס של נשיאת ריבית, על בסיס של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גדילת הון, או על בסיס של צירוף נשיאת ריבית עם גדילת הון, ומועד פדיונן יהיה בזמן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בזמנים שיקבע שר האוצר, ובלבד ששום איגרת שהוצאה על פי חוק זה, לא יהא מועד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פדיונה מאוחר מחמש עשרה שנים מיום תאריך ההוצאה; שיעור הריבית שישאו האיגרות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על בסיס של נשיאת ריבית, שיעור גדילת ההון של האיגרות שהוצאו על בסיס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גדילת הון, ושיעור הריבית והגדילה של האיגרות שהוצאו על בסיס של צירוף נשיאת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עם גדילת ההון יהיו כפי שיקבע שר האוצר, ובלבד ששום איגרת שהוצאה על פי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לא תביא פרי השקעה העולה על ארבעה אחוזים לשנה, המצטברים לקרן כל חצי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לאחר שיובאו בחשבון שיעור הריבית על הגדילה או כל נכיון או פרמיה שיחולו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עליה? ערכן הנקוב של איגרות החוב, המחיר או המחירים שבהם ניתן למכרן, וכן הכללים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בהתאם להוראות חוק זה, שבהם ניתן לפדותן או להחזירן לפני מועד פדיונן ובבוא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המועד, יהיו כפי שיקבע שר האוצר מזמן לזמן.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להתיר, ששטרי התחייבות של מדיגת ישראל שזמן פרעונט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לא הגיע, יקובלו כתשלום לאיגרות, והוא רשאי לציין את שטרי ההתחייבות של</w:t>
                        </w:r>
                      </w:p>
                      <w:p w:rsidR="0059772E" w:rsidRPr="009B6114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שיותר לקבלן כאמור ואת הכללים והתנאים לקבלתן.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ערכן הנקוב של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החוב,</w:t>
                        </w:r>
                      </w:p>
                      <w:p w:rsidR="0059772E" w:rsidRPr="009B6114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סוגן וטבען</w:t>
                        </w:r>
                      </w:p>
                    </w:tc>
                  </w:tr>
                  <w:tr w:rsidR="0059772E" w:rsidRPr="009B6114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איגרת חוב תישא את חותם המדינה או את סמל המדינה או את דמות אחד מאלה.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איגרת חוב תהא חתומה ביד ראש הממשלה וביד שר האוצר או בחותם חקוק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חתימותיהם? התלוש המצורף לאיגרת תלושים - דייו שיהא חתום בחותם חקוק של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שר האוצר.</w:t>
                        </w:r>
                      </w:p>
                      <w:p w:rsidR="0059772E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שאיגרת חוב תיחתם בידי אנשים נוספים שימנה לכך</w:t>
                        </w:r>
                      </w:p>
                      <w:p w:rsidR="0059772E" w:rsidRPr="009B6114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העובדים בשירות מדינת ישראל? הודעה על המינוי תפורסם ברשומות.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59772E" w:rsidRPr="009B6114" w:rsidRDefault="005977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איגרות חוב</w:t>
                        </w:r>
                      </w:p>
                    </w:tc>
                  </w:tr>
                </w:tbl>
                <w:p w:rsidR="0059772E" w:rsidRDefault="005977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32" o:spid="_x0000_s1028" type="#_x0000_t202" style="position:absolute;left:0;text-align:left;margin-left:96.1pt;margin-top:71.55pt;width:400.35pt;height:33.65pt;z-index:1;mso-wrap-style:none;mso-position-horizontal-relative:page;mso-position-vertical-relative:page" stroked="f">
            <v:textbox style="mso-next-textbox:#_x0000_s2832" inset="0,0,0,0">
              <w:txbxContent>
                <w:p w:rsidR="0059772E" w:rsidRDefault="0059772E">
                  <w:pPr>
                    <w:pStyle w:val="OCRStyle1"/>
                    <w:ind w:left="91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איגרות מדינת ישראל (מילווה הפיתוח - הוצאה חמישית),</w:t>
                  </w:r>
                </w:p>
                <w:p w:rsidR="0059772E" w:rsidRPr="009B6114" w:rsidRDefault="0059772E">
                  <w:pPr>
                    <w:pStyle w:val="OCRStyle1"/>
                    <w:ind w:left="356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תשל"א-1970*</w:t>
                  </w:r>
                </w:p>
              </w:txbxContent>
            </v:textbox>
            <w10:wrap anchorx="page" anchory="page"/>
          </v:shape>
        </w:pict>
      </w:r>
    </w:p>
    <w:p w:rsidR="0059772E" w:rsidRDefault="0059772E">
      <w:pPr>
        <w:rPr>
          <w:rtl/>
        </w:rPr>
      </w:pPr>
      <w:r>
        <w:rPr>
          <w:rtl/>
        </w:rPr>
        <w:br w:type="page"/>
      </w:r>
    </w:p>
    <w:p w:rsidR="0059772E" w:rsidRDefault="00000000">
      <w:pPr>
        <w:rPr>
          <w:rtl/>
        </w:rPr>
      </w:pPr>
      <w:r>
        <w:pict>
          <v:shape id="_x0000_s283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33" inset="0,0,0,0">
              <w:txbxContent>
                <w:p w:rsidR="0059772E" w:rsidRDefault="0059772E">
                  <w:r>
                    <w:rPr>
                      <w:rtl/>
                    </w:rPr>
                    <w:t>3                                            ספר החוקים 607                  כ"א בחשון התשל"א 20.11.1970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4" o:spid="_x0000_s1030" type="#_x0000_t202" style="position:absolute;left:0;text-align:left;margin-left:372.95pt;margin-top:718.85pt;width:185.9pt;height:31.9pt;z-index:9;mso-wrap-style:none;mso-position-horizontal-relative:page;mso-position-vertical-relative:page" stroked="f">
            <v:textbox style="mso-next-textbox:#_x0000_s2834" inset="0,0,0,0">
              <w:txbxContent>
                <w:p w:rsidR="0059772E" w:rsidRDefault="0059772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35" o:spid="_x0000_s1031" type="#_x0000_t202" style="position:absolute;left:0;text-align:left;margin-left:162.9pt;margin-top:599.25pt;width:120.6pt;height:57.6pt;z-index:8;mso-wrap-style:none;mso-position-horizontal-relative:page;mso-position-vertical-relative:page" stroked="f">
            <v:textbox style="mso-next-textbox:#_x0000_s2835" inset="0,0,0,0">
              <w:txbxContent>
                <w:p w:rsidR="0059772E" w:rsidRDefault="0059772E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59772E" w:rsidRDefault="0059772E">
                  <w:pPr>
                    <w:pStyle w:val="OCRStyle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59772E" w:rsidRDefault="0059772E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6" o:spid="_x0000_s1032" type="#_x0000_t202" style="position:absolute;left:0;text-align:left;margin-left:424.65pt;margin-top:648.35pt;width:116.25pt;height:39.6pt;z-index:7;mso-wrap-style:none;mso-position-horizontal-relative:page;mso-position-vertical-relative:page" stroked="f">
            <v:textbox style="mso-next-textbox:#_x0000_s2836" inset="0,0,0,0">
              <w:txbxContent>
                <w:p w:rsidR="0059772E" w:rsidRDefault="0059772E">
                  <w:pPr>
                    <w:pStyle w:val="OCRStyle2"/>
                    <w:ind w:left="1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9772E" w:rsidRDefault="0059772E">
                  <w:pPr>
                    <w:pStyle w:val="OCRStyle2"/>
                    <w:ind w:left="49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7" o:spid="_x0000_s1033" type="#_x0000_t202" style="position:absolute;left:0;text-align:left;margin-left:304.05pt;margin-top:600.05pt;width:87.9pt;height:38.8pt;z-index:6;mso-wrap-style:none;mso-position-horizontal-relative:page;mso-position-vertical-relative:page" stroked="f">
            <v:textbox style="mso-next-textbox:#_x0000_s2837" inset="0,0,0,0">
              <w:txbxContent>
                <w:p w:rsidR="0059772E" w:rsidRDefault="0059772E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9772E" w:rsidRDefault="0059772E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8" o:spid="_x0000_s1034" type="#_x0000_t202" style="position:absolute;left:0;text-align:left;margin-left:93.2pt;margin-top:69.8pt;width:464.9pt;height:507.85pt;z-index:5;mso-wrap-style:none;mso-position-horizontal-relative:page;mso-position-vertical-relative:page" stroked="f">
            <v:textbox style="mso-next-textbox:#_x0000_s2838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5"/>
                    <w:gridCol w:w="7188"/>
                  </w:tblGrid>
                  <w:tr w:rsidR="0059772E" w:rsidRPr="0059772E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במועד</w:t>
                        </w:r>
                      </w:p>
                      <w:p w:rsidR="0059772E" w:rsidRP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הקרן, הריבית, הקרן המוגדלת ומחירי הפדיון וההחזר המשתלמים לפי איגרות החוב,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- בכפוף להוראות שבסעיף 8 בדבר ההחזר תמורת מטבע ישראלי לפי ברירת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האיגרת - במטבע חוקי של ארצות הברית של אמריקה מתוך הכנסותיה הכלליות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מדיבת ישראל ומתוך רכושה, ומדינת ישראל מתחייבת על תשלומים אלה במלוא</w:t>
                        </w:r>
                      </w:p>
                      <w:p w:rsidR="0059772E" w:rsidRP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מהימנותה ואחריותה.</w:t>
                        </w:r>
                      </w:p>
                    </w:tc>
                  </w:tr>
                  <w:tr w:rsidR="0059772E" w:rsidRPr="0059772E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והחזר</w:t>
                        </w:r>
                      </w:p>
                      <w:p w:rsidR="0059772E" w:rsidRP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 מוסמך לקבוע תנאים וכללים שלפיהם אפשר לפדות או להחזיר איגרות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לפני מועד הפדיון, ובלבד שבאיגרות היוצאות בסדרות לא תדרוש מדיבת ישראל</w:t>
                        </w:r>
                      </w:p>
                      <w:p w:rsidR="0059772E" w:rsidRP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איגרת חוב מכל סדרה שהיא לפני שדרשה לפדות כל איגרות החוב מסדרות קודמות.</w:t>
                        </w:r>
                      </w:p>
                    </w:tc>
                  </w:tr>
                  <w:tr w:rsidR="0059772E" w:rsidRPr="0059772E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שמורה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והחזר תמורת</w:t>
                        </w:r>
                      </w:p>
                      <w:p w:rsidR="0059772E" w:rsidRP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ישראלי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האוצר רשאי להורות בדבר יצירת קרן שמורה ולקבוע כללים ותנאים שבהם</w:t>
                        </w:r>
                      </w:p>
                      <w:p w:rsidR="0059772E" w:rsidRP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תחזיר מדינת ישראל איגרות תמורת מטבע ישראלי על פי בקשתו של מחזיק האיגרת.</w:t>
                        </w:r>
                      </w:p>
                    </w:tc>
                  </w:tr>
                  <w:tr w:rsidR="0059772E" w:rsidRPr="0059772E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9772E" w:rsidRP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איגרות החוב פטורות ממס בולים.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שהבעלות למעשה עליה היא בידי תושב חוץ, יהיו הקרן, הריבית,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המוגדלת ומחיר הפדיון וההחזר המשתלמים לפיה, וכל הכנסה או השתכרות שהגיעו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עסקה בה, פטורים מכל מס, בין שלפי הערך ובין אחר, בין שתחולתו כללית ובין שהיא</w:t>
                        </w:r>
                      </w:p>
                      <w:p w:rsidR="0059772E" w:rsidRP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מיוחדת, המוטל או העתיד להיות מוטל בישראל.</w:t>
                        </w:r>
                      </w:p>
                    </w:tc>
                  </w:tr>
                  <w:tr w:rsidR="0059772E" w:rsidRPr="0059772E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9772E" w:rsidRP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האוצר רשאי למנות, בארצות הברית של אמריקה ובארצות אחרות, סוכני האוצר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חוק זה, והוא רשאי להתקשר בחוזים בשם מדינת ישראל עם כל אדם לשם ביצוע</w:t>
                        </w:r>
                      </w:p>
                      <w:p w:rsidR="0059772E" w:rsidRP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הכרוכה בהוצאתן, בהפצתן, ברישומן ובהעברתן של איגרות החוב.</w:t>
                        </w:r>
                      </w:p>
                    </w:tc>
                  </w:tr>
                  <w:tr w:rsidR="0059772E" w:rsidRPr="0059772E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9772E" w:rsidRP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(א) שר האוצר ממונה על ביצוע חוק זה והוא רשאי -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לחתום, בין בעצמו ובין בידי אדם שימנה לכך בכתב, על כל מסמך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לו דרוש או רצוי לביצוע חוק זה, ובכלל זה - כל התקשרות מן הסוג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 בסעיף 1)1;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סוכנים בחוץ לארץ על מנת לעסוק בשמו במכירת איגרות החוב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ובשאר שירותים הכרוכים בהן;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רשמים וסוכני העברה ולהקים משרדים לניהול פנקסים של רישום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האיגרות והעברתן.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הכרוכות בביצוע חוק זה ישולמו מתוך הכנסותיה הכלליות של מדיבת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ומתוך רכושה.</w:t>
                        </w:r>
                      </w:p>
                      <w:p w:rsid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בכל ענין הנוגע לביצוע חוק זה.</w:t>
                        </w:r>
                      </w:p>
                      <w:p w:rsidR="0059772E" w:rsidRPr="0059772E" w:rsidRDefault="005977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59772E" w:rsidRDefault="0059772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61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E5A243-D172-4091-BC4D-088BDFD2E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611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9772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2008-04-09T14:52:00Z</dcterms:created>
  <dcterms:modified xsi:type="dcterms:W3CDTF">2008-04-09T14:52:00Z</dcterms:modified>
</cp:coreProperties>
</file>