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5DEE" w:rsidRDefault="009B5DEE">
      <w:pPr>
        <w:rPr>
          <w:rtl/>
        </w:rPr>
      </w:pPr>
    </w:p>
    <w:p w:rsidR="009B5DE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3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39" inset="0,0,0,0">
              <w:txbxContent>
                <w:p w:rsidR="004867CD" w:rsidRDefault="004867CD">
                  <w:r>
                    <w:rPr>
                      <w:rtl/>
                    </w:rPr>
                    <w:t>160                                          ספר החוקים 532                   כ' בתמוז התשכ"ח 16.07.1968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0" o:spid="_x0000_s1026" type="#_x0000_t202" style="position:absolute;left:0;text-align:left;margin-left:94.05pt;margin-top:676.4pt;width:378pt;height:68.9pt;z-index:3;mso-wrap-style:none;mso-position-horizontal-relative:page;mso-position-vertical-relative:page" stroked="f">
            <v:textbox style="mso-next-textbox:#_x0000_s2840" inset="0,0,0,0">
              <w:txbxContent>
                <w:p w:rsidR="004867CD" w:rsidRDefault="004867CD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בתמוז תשכ''ח (9 ביולי 1968); הצעת החוק ודברי הסבר פורסמו בה''ח 781, תשכ"ח,</w:t>
                  </w:r>
                </w:p>
                <w:p w:rsidR="004867CD" w:rsidRPr="009B5DEE" w:rsidRDefault="004867CD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עמ' 328.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1" o:spid="_x0000_s1027" type="#_x0000_t202" style="position:absolute;left:0;text-align:left;margin-left:98.4pt;margin-top:102.2pt;width:465.7pt;height:574pt;z-index:2;mso-wrap-style:none;mso-position-horizontal-relative:page;mso-position-vertical-relative:page" stroked="f">
            <v:textbox style="mso-next-textbox:#_x0000_s2841" inset="0,0,0,0">
              <w:txbxContent>
                <w:tbl>
                  <w:tblPr>
                    <w:tblW w:w="49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8"/>
                    <w:gridCol w:w="1429"/>
                  </w:tblGrid>
                  <w:tr w:rsidR="004867CD" w:rsidRPr="009B5DEE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4867CD" w:rsidRDefault="004867C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שר האוצר מורשה ללוות, בשם מדיבת ישראל, סכום שלא יעלה על מאתיים מיליון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דולר (מעה או מטבע של ארצות הברית של אמריקה, או שוויו במטבע של ארצות אחרות),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ולהוציא ולמכור למטרה זו, מזמן לזמן, איגרות חוב בארצות הברית של אמריקה ובארצות</w:t>
                        </w:r>
                      </w:p>
                      <w:p w:rsidR="004867CD" w:rsidRPr="009B5DEE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לקבלת</w:t>
                        </w:r>
                      </w:p>
                      <w:p w:rsidR="004867CD" w:rsidRPr="009B5DEE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</w:t>
                        </w:r>
                      </w:p>
                    </w:tc>
                  </w:tr>
                  <w:tr w:rsidR="004867CD" w:rsidRPr="009B5DEE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איגרות החוב המוצאות לפי חוק זה (להלן - איגרות חוב) ייקראו "איגרות מדינת</w:t>
                        </w:r>
                      </w:p>
                      <w:p w:rsidR="004867CD" w:rsidRDefault="004867CD">
                        <w:pPr>
                          <w:pStyle w:val="OCRStyle1"/>
                        </w:pPr>
                        <w:r>
                          <w:rPr>
                            <w:rtl/>
                          </w:rPr>
                          <w:t>ישראל (הנפק שני להשקעת פיתוח)" -</w:t>
                        </w:r>
                        <w:r>
                          <w:t>State of Israel Bonds )Second Development Invenst</w:t>
                        </w:r>
                      </w:p>
                      <w:p w:rsidR="004867CD" w:rsidRPr="009B5DEE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ment Issue</w:t>
                        </w:r>
                        <w:r>
                          <w:rPr>
                            <w:rtl/>
                          </w:rPr>
                          <w:t xml:space="preserve"> או בשינוי שם ובסימוני סדרות, כפי שיקבע שר האוצר.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איגרות החוב</w:t>
                        </w:r>
                      </w:p>
                      <w:p w:rsidR="004867CD" w:rsidRPr="009B5DEE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וסימונן</w:t>
                        </w:r>
                      </w:p>
                    </w:tc>
                  </w:tr>
                  <w:tr w:rsidR="004867CD" w:rsidRPr="009B5DEE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 איגרות החוב יהיו ניתנות להוצאה בסדרות שנתיות או בסדרות אחרות ושר האוצר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רשאי לקבוע, מזמן לזמן, את צורתן של איגרות החוב ושל כל סדרה שלהן, את הסבו-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שבהם יוצאו, שלא יפחתו מ-2,500 דולר של ארצות הברית של אמריקה או שוויים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של ארצות אחרות, הכל בכפוף להגבלה שבסעיף 1, את דרכי הוצאתן, את הכללים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עליהן, לרבות הגבלות על העברתן; אין חובה שהכללים והתנאים יהיו</w:t>
                        </w:r>
                      </w:p>
                      <w:p w:rsidR="004867CD" w:rsidRPr="009B5DEE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אחידים לכל הסדרות, אלא אפשר שיהיו שונים מסדרה לסדרה.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לשר</w:t>
                        </w:r>
                      </w:p>
                      <w:p w:rsidR="004867CD" w:rsidRPr="009B5DEE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</w:t>
                        </w:r>
                      </w:p>
                    </w:tc>
                  </w:tr>
                  <w:tr w:rsidR="004867CD" w:rsidRPr="009B5DEE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איגרות החוב יוצאו רק על בסיס של נשיאת ריבית, ומועד פדיונן יהיה בזמן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בזמנים שיקבע שר האוצר, ובלבד ששום איגרת המוצאת על פי חוק זה, לא יהא מועד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פדיונה מאוחר מעשרים שנים מיום תאריך ההוצאה. שיעור הריבית שישאו האיגרות יהיה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שיקבע שר האוצר, ובלבד ששום איגרת המוצאת על פי חוק זה לא תביא פרי השקעה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חמישה אחוזים וחצי האחוז לשנה - לאחר שיובאו בחשבון שיעור הריבית או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נכיון או פרמיה שיחולו עליה - והמשתלם כל חצי שנה. ערכה הנקוב של כל איגרת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- שלא יפחת מ-2,500 דולר של ארצות הברית של אמריקה או שוויים במטבע של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ארצות אחרות - המחיר או המחירים שבהם ניתן למכרן, הכללים והתנאים שבהם ניתן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לפדותן לפני מועד פדיונן ובבוא המועד, ההתאם להוראות חוק זה, יהיו כפי שיקבע שר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מזמן לזמן.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להגביל את היחידים, התאגידים, הארגונים, המוסדות ושאר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גופים הרשאים לרכוש את איגרות החוב.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להתיר, ששטרי התחייבות של מדינת ישראל שזמן פרעונם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עדיין לא הגיע, יקובלו כתשלום לאיגרות, והוא רשאי לציין את שטרי ההתחייבות של</w:t>
                        </w:r>
                      </w:p>
                      <w:p w:rsidR="004867CD" w:rsidRPr="009B5DEE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שיותר לקבלם כאמור ואת הכללים והתנאים לקבלתם.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ערכן הנקוב של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החוב/</w:t>
                        </w:r>
                      </w:p>
                      <w:p w:rsidR="004867CD" w:rsidRPr="009B5DEE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סוגן וטבען</w:t>
                        </w:r>
                      </w:p>
                    </w:tc>
                  </w:tr>
                  <w:tr w:rsidR="004867CD" w:rsidRPr="009B5DEE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איגרת חוב תישא את חותם המדינה או את סמל המדינה או את דמות אחד מאלה.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חוב תהא חתומה ביד ראש הממשלה וביד שר האוצר או בחותם חקוק של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חתימותיהם; התלוש המצורף לאיגרת חוב - דייו שיהא חתום בחותם חקוק של חתימת שר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האוצר.</w:t>
                        </w:r>
                      </w:p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שאיגרת חוב תיחתם בידי אנשים נוספים, שימנה לכך</w:t>
                        </w:r>
                      </w:p>
                      <w:p w:rsidR="004867CD" w:rsidRPr="009B5DEE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העובדים בשירות מדינת ישראל? הודעה על המינוי תפורסם ברשומות.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4867CD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 איגרות</w:t>
                        </w:r>
                      </w:p>
                      <w:p w:rsidR="004867CD" w:rsidRPr="009B5DEE" w:rsidRDefault="004867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</w:t>
                        </w:r>
                      </w:p>
                    </w:tc>
                  </w:tr>
                </w:tbl>
                <w:p w:rsidR="004867CD" w:rsidRDefault="004867C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42" o:spid="_x0000_s1028" type="#_x0000_t202" style="position:absolute;left:0;text-align:left;margin-left:97.4pt;margin-top:65.95pt;width:390.05pt;height:31.1pt;z-index:1;mso-wrap-style:none;mso-position-horizontal-relative:page;mso-position-vertical-relative:page" stroked="f">
            <v:textbox style="mso-next-textbox:#_x0000_s2842" inset="0,0,0,0">
              <w:txbxContent>
                <w:p w:rsidR="004867CD" w:rsidRPr="009B5DEE" w:rsidRDefault="004867CD">
                  <w:pPr>
                    <w:pStyle w:val="OCRStyle1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איגרות מדינת ישראל (הנפק שני להשקעת פיתוח), תשכ"ח-1968 *</w:t>
                  </w:r>
                </w:p>
              </w:txbxContent>
            </v:textbox>
            <w10:wrap anchorx="page" anchory="page"/>
          </v:shape>
        </w:pict>
      </w:r>
    </w:p>
    <w:p w:rsidR="004867CD" w:rsidRDefault="004867CD">
      <w:pPr>
        <w:rPr>
          <w:rtl/>
        </w:rPr>
      </w:pPr>
      <w:r>
        <w:rPr>
          <w:rtl/>
        </w:rPr>
        <w:br w:type="page"/>
      </w:r>
    </w:p>
    <w:p w:rsidR="004867CD" w:rsidRDefault="00000000">
      <w:pPr>
        <w:rPr>
          <w:rtl/>
        </w:rPr>
      </w:pPr>
      <w:r>
        <w:pict>
          <v:shape id="_x0000_s284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843" inset="0,0,0,0">
              <w:txbxContent>
                <w:p w:rsidR="004867CD" w:rsidRDefault="004867CD">
                  <w:r>
                    <w:rPr>
                      <w:rtl/>
                    </w:rPr>
                    <w:t>161                                          ספר החוקים 532                   כ' בתמוז התשכ"ח 16.07.1968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4" o:spid="_x0000_s1030" type="#_x0000_t202" style="position:absolute;left:0;text-align:left;margin-left:374.75pt;margin-top:710.1pt;width:179.2pt;height:35.25pt;z-index:9;mso-wrap-style:none;mso-position-horizontal-relative:page;mso-position-vertical-relative:page" stroked="f">
            <v:textbox style="mso-next-textbox:#_x0000_s2844" inset="0,0,0,0">
              <w:txbxContent>
                <w:p w:rsidR="004867CD" w:rsidRDefault="004867C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45" o:spid="_x0000_s1031" type="#_x0000_t202" style="position:absolute;left:0;text-align:left;margin-left:194.75pt;margin-top:582.6pt;width:73.25pt;height:49.1pt;z-index:8;mso-wrap-style:none;mso-position-horizontal-relative:page;mso-position-vertical-relative:page" stroked="f">
            <v:textbox style="mso-next-textbox:#_x0000_s2845" inset="0,0,0,0">
              <w:txbxContent>
                <w:p w:rsidR="004867CD" w:rsidRDefault="004867CD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4867CD" w:rsidRDefault="004867CD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6" o:spid="_x0000_s1032" type="#_x0000_t202" style="position:absolute;left:0;text-align:left;margin-left:306.8pt;margin-top:580.8pt;width:89.5pt;height:43.95pt;z-index:7;mso-wrap-style:none;mso-position-horizontal-relative:page;mso-position-vertical-relative:page" stroked="f">
            <v:textbox style="mso-next-textbox:#_x0000_s2846" inset="0,0,0,0">
              <w:txbxContent>
                <w:p w:rsidR="004867CD" w:rsidRDefault="004867CD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867CD" w:rsidRDefault="004867CD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7" o:spid="_x0000_s1033" type="#_x0000_t202" style="position:absolute;left:0;text-align:left;margin-left:424.6pt;margin-top:611.1pt;width:131.85pt;height:38.6pt;z-index:6;mso-wrap-style:none;mso-position-horizontal-relative:page;mso-position-vertical-relative:page" stroked="f">
            <v:textbox style="mso-next-textbox:#_x0000_s2847" inset="0,0,0,0">
              <w:txbxContent>
                <w:p w:rsidR="004867CD" w:rsidRDefault="004867CD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867CD" w:rsidRDefault="004867CD">
                  <w:pPr>
                    <w:pStyle w:val="OCRStyle2"/>
                    <w:ind w:left="7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8" o:spid="_x0000_s1034" type="#_x0000_t202" style="position:absolute;left:0;text-align:left;margin-left:100.1pt;margin-top:60.85pt;width:457.95pt;height:505.3pt;z-index:5;mso-wrap-style:none;mso-position-horizontal-relative:page;mso-position-vertical-relative:page" stroked="f">
            <v:textbox style="mso-next-textbox:#_x0000_s2848" inset="0,0,0,0">
              <w:txbxContent>
                <w:tbl>
                  <w:tblPr>
                    <w:tblW w:w="4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7"/>
                    <w:gridCol w:w="7100"/>
                  </w:tblGrid>
                  <w:tr w:rsidR="004867CD" w:rsidRPr="004867CD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במועד</w:t>
                        </w:r>
                      </w:p>
                      <w:p w:rsidR="004867CD" w:rsidRP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הפדיון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הקרן, הריבית ומחיר הפדיון, המשתלמים לפי איגרות החוב, ישולמו - בכפוף להו-</w:t>
                        </w:r>
                      </w:p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ראות שבסעיף 8 בדבר הפדיון במטבע ישראלי, לפי ברירת מחזיק האיגרת - במטבע חוקי</w:t>
                        </w:r>
                      </w:p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ארצות הברית של אמריקה, מתוך הכנסותיה הכלליות של מדינת ישראל ומתוך רכושה,</w:t>
                        </w:r>
                      </w:p>
                      <w:p w:rsidR="004867CD" w:rsidRP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ומדינת ישראל מתחייבת על תשלומים אלה במלוא מהימנותה ואחריותה.</w:t>
                        </w:r>
                      </w:p>
                    </w:tc>
                  </w:tr>
                  <w:tr w:rsidR="004867CD" w:rsidRPr="004867CD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867CD" w:rsidRP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לפני המועד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האוצר מוסמך לקבוע תנאים וכללים שלפיהם אפשר לפדות איגרות חוב לפני</w:t>
                        </w:r>
                      </w:p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הפדיון, ובלבד שבאיגרות היוצאות בסדרות, לא תיפדה איגרת חוב מכל סדרה שהיא</w:t>
                        </w:r>
                      </w:p>
                      <w:p w:rsidR="004867CD" w:rsidRP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שהוצע לפדות כל איגרות החוב מסדרות קודמות.</w:t>
                        </w:r>
                      </w:p>
                    </w:tc>
                  </w:tr>
                  <w:tr w:rsidR="004867CD" w:rsidRPr="004867CD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שמורה</w:t>
                        </w:r>
                      </w:p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ופדיון במטבע</w:t>
                        </w:r>
                      </w:p>
                      <w:p w:rsidR="004867CD" w:rsidRP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שר האוצר רשאי להורות בדבר יצירת קרן שמורה ולקבוע כללים ותנאים שבהם</w:t>
                        </w:r>
                      </w:p>
                      <w:p w:rsidR="004867CD" w:rsidRP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תפדה מדינת ישראל איגרות במטבע ישראלי על פי בקשתו של מחזיק האיגרת.</w:t>
                        </w:r>
                      </w:p>
                    </w:tc>
                  </w:tr>
                  <w:tr w:rsidR="004867CD" w:rsidRPr="004867CD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867CD" w:rsidRP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ממסים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איגרות החוב פטורות ממס בולים.</w:t>
                        </w:r>
                      </w:p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חוב שהבעלות למעשה עליה היא בידי תושב-חוץ, יהיו הקרן, הריבית</w:t>
                        </w:r>
                      </w:p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ומחיר הפדיון המשתלמים לפיה, וכל הכנסה או השתכרות שהגיעו. מכל עסקה בה, פטורים</w:t>
                        </w:r>
                      </w:p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מס, בין שלפי הערך ובין אחר, בין שתחולתו כללית ובין שהיא מיוחדת, המוטל או</w:t>
                        </w:r>
                      </w:p>
                      <w:p w:rsidR="004867CD" w:rsidRP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העתיד להיות מוטל בישראל.</w:t>
                        </w:r>
                      </w:p>
                    </w:tc>
                  </w:tr>
                  <w:tr w:rsidR="004867CD" w:rsidRPr="004867CD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867CD" w:rsidRP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שר האוצר רשאי למנות, בארצות הברית של אמריקה ובארצות אחרות, סוכני האוצר</w:t>
                        </w:r>
                      </w:p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חוק זה, והוא רשאי להתקשר בחוזים בשם מדינת ישראל עם כל אדם לשם ביצוע</w:t>
                        </w:r>
                      </w:p>
                      <w:p w:rsidR="004867CD" w:rsidRP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פעולה הכרוכה בהוצאתן, בהפצתן, ברישומן ובהעברתן של איגרות החוב.</w:t>
                        </w:r>
                      </w:p>
                    </w:tc>
                  </w:tr>
                  <w:tr w:rsidR="004867CD" w:rsidRPr="004867CD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867CD" w:rsidRP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 (א) שר האוצר ממונה על ביצוע חוק זה והוא רשאי -</w:t>
                        </w:r>
                      </w:p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לחתום, בין בעצמו ובין בידי אדם שימנה לכך בכתב, על כל מסמך שייראה</w:t>
                        </w:r>
                      </w:p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דרוש או רצוי לביצוע חוק זה, ובכלל זה - כל התקשרות מן הסוג הנזכר</w:t>
                        </w:r>
                      </w:p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10;</w:t>
                        </w:r>
                      </w:p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סוכנים בחוץ לארץ על מנת לעסוק בשמו במכירת איגרות החוב</w:t>
                        </w:r>
                      </w:p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ובשאר שירותים הכרוכים בהן;</w:t>
                        </w:r>
                      </w:p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למנות רשמים וסוכני העברה ולהקים משרדים לניהול פנקסים של רישום</w:t>
                        </w:r>
                      </w:p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האיגרות והעברתן.</w:t>
                        </w:r>
                      </w:p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ההוצאות הכרוכות בביצוע חוק זה ישולמו מתוך הכנסותיה הכלליות של מדיבת</w:t>
                        </w:r>
                      </w:p>
                      <w:p w:rsid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ומתוך רכושה.</w:t>
                        </w:r>
                      </w:p>
                      <w:p w:rsidR="004867CD" w:rsidRPr="004867CD" w:rsidRDefault="004867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להתקין תקנות בכל ענין הנוגע לביצוע חוק זה.</w:t>
                        </w:r>
                      </w:p>
                    </w:tc>
                  </w:tr>
                </w:tbl>
                <w:p w:rsidR="004867CD" w:rsidRDefault="004867C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B5DE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21E8809-F1B3-4C4E-9EEF-308F83CD7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5DE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867C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2008-04-09T14:29:00Z</dcterms:created>
  <dcterms:modified xsi:type="dcterms:W3CDTF">2008-04-09T14:29:00Z</dcterms:modified>
</cp:coreProperties>
</file>