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0CBD" w:rsidRDefault="009B0CBD">
      <w:pPr>
        <w:rPr>
          <w:rtl/>
        </w:rPr>
      </w:pPr>
    </w:p>
    <w:p w:rsidR="009B0C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58" inset="0,0,0,0">
              <w:txbxContent>
                <w:p w:rsidR="004E558E" w:rsidRDefault="004E558E">
                  <w:r>
                    <w:rPr>
                      <w:rtl/>
                    </w:rPr>
                    <w:t>68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" o:spid="_x0000_s1026" type="#_x0000_t202" style="position:absolute;left:0;text-align:left;margin-left:84.7pt;margin-top:684.7pt;width:369.25pt;height:60.2pt;z-index:3;mso-wrap-style:none;mso-position-horizontal-relative:page;mso-position-vertical-relative:page" stroked="f">
            <v:textbox style="mso-next-textbox:#_x0000_s2859" inset="0,0,0,0">
              <w:txbxContent>
                <w:p w:rsidR="004E558E" w:rsidRDefault="004E558E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באייר תשכ"ו (5 ביוני 1967) ; הצעת חוק ודברי הסבר פורסמו בה"ח 729,</w:t>
                  </w:r>
                </w:p>
                <w:p w:rsidR="004E558E" w:rsidRPr="009B0CBD" w:rsidRDefault="004E558E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תשכ"ז,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" o:spid="_x0000_s1027" type="#_x0000_t202" style="position:absolute;left:0;text-align:left;margin-left:83.7pt;margin-top:130.3pt;width:457.95pt;height:551.85pt;z-index:2;mso-wrap-style:none;mso-position-horizontal-relative:page;mso-position-vertical-relative:page" stroked="f">
            <v:textbox style="mso-next-textbox:#_x0000_s2860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0"/>
                    <w:gridCol w:w="1187"/>
                  </w:tblGrid>
                  <w:tr w:rsidR="004E558E" w:rsidRPr="009B0C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שר האוצר מורשה ללוות, בשם מדינת ישראל, סכום שלא יעלה על חמש מאות מיליון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דולר (מעה או מטבע של ארצות הברית של אמריקה, או שוויו במטבע של ארצות אחרות),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ולמכור למטרה זו, מזמן לזמן, איגרות חוב בארצות הברית של אמריקה ובארצות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לקבלת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טי?ווה</w:t>
                        </w:r>
                      </w:p>
                    </w:tc>
                  </w:tr>
                  <w:tr w:rsidR="004E558E" w:rsidRPr="009B0C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איגרות החוב שהוצאו לפי חוק זה (להלן - איגרות חוב) ייקראו "איגרות מדינת</w:t>
                        </w:r>
                      </w:p>
                      <w:p w:rsidR="004E558E" w:rsidRDefault="004E558E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 xml:space="preserve">ישראל (מילווה העצמאות - הוצאה שניה) </w:t>
                        </w:r>
                        <w:r>
                          <w:t>State of Israel Bonds) Second Independence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Issue</w:t>
                        </w:r>
                        <w:r>
                          <w:rPr>
                            <w:rtl/>
                          </w:rPr>
                          <w:t xml:space="preserve"> או בשינויי שם זה ובסימוני סדרות, כפי שיקבע שר האוצר.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 איגרות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 ומימונן</w:t>
                        </w:r>
                      </w:p>
                    </w:tc>
                  </w:tr>
                  <w:tr w:rsidR="004E558E" w:rsidRPr="009B0C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הסכומים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יוצאו, בכפוף להגבלה שבסעיף 1, את דרכי הוצאתן, את הכללים והתנאים שיחולו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לרבות הגבלות על העברתן. אין חובה שהכללים והתנאים יהיו אחידים לכל הסדרות,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אפשר שיהיו שונים מסדרה לסדרה.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לשר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האוצר</w:t>
                        </w:r>
                      </w:p>
                    </w:tc>
                  </w:tr>
                  <w:tr w:rsidR="004E558E" w:rsidRPr="009B0C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איגרות החוב יכולות להיות מוצאות על בסיס של נשיאת ריבית, על בסיס של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הון, או על בסיס של צירוף נשיאת ריבית עם גדילת הון, ומועד פדיונן יהיה בזמן או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בזמנים שיקבע שר האוצר, ובלבד ששום איגרת שהוצאה על פי חוק זה, לא יהא מועד פדיונה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מחמש עשרה שנים מיום תאריך ההוצאה. שיעור הריבית שישאו האיגרות שהוצא*1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בסים של נשיאת ריבית, שיעור גדילת ההון של האיגרות שהוצאו על בסיס של גדילת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הוו, ושיעור הריבית והגדילה של האיגרות שהוצאו על בסיס של צירוף נשיאת ריבית עם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גדילת ההון יהיו כפי שיקבע שר האוצר, ובלבד ששום איגרת שהוצאה על פי חוק זה לא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תביא פרי השקעה העולה על ארבעה אחוזים לשנה, המצטברים לקרן כל חצי שנה, לאחר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בחשבון שיעור הריבית על הגדילה או כל נכיון או פרמיה שיחולו עליה. ערכן הנקוב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איגרות החוב, המחיר או המחירים שבהם ניתן למכרן, וכן הכללים והתנאים בהתאם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חוק. זה, שבהם ניתן לפדותן לפני מועד פדיונן ובבוא המועד, יהיו כפי שיקבע שר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מזמן לזמן.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להתיר, ששטרי התחייבות של מדינת ישראל שזמן פרעונם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 מדינת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שיותר לקבלן כאמור ואת הכללים והתנאים לקבלתן.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ערכן הנקוב של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החוב,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סוג! וטבע!</w:t>
                        </w:r>
                      </w:p>
                    </w:tc>
                  </w:tr>
                  <w:tr w:rsidR="004E558E" w:rsidRPr="009B0CBD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איגרת חוב תישא את חותם המדינה או את סמל המדינה או את דמות אחד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מאלה.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ביד ראש הממשלה וביד שר האוצר או בחותם חקוק של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 ; התלוש המצורף לאיגרת תלושים - דייו שיהא חתום בחותם חקוק של חתימת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4E558E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 ו הודעה על המינוי תפורסם ברשומות.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4E558E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איגרות</w:t>
                        </w:r>
                      </w:p>
                      <w:p w:rsidR="004E558E" w:rsidRPr="009B0CBD" w:rsidRDefault="004E558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4E558E" w:rsidRDefault="004E558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1" o:spid="_x0000_s1028" type="#_x0000_t202" style="position:absolute;left:0;text-align:left;margin-left:116.4pt;margin-top:76.05pt;width:337.6pt;height:46.55pt;z-index:1;mso-wrap-style:none;mso-position-horizontal-relative:page;mso-position-vertical-relative:page" stroked="f">
            <v:textbox style="mso-next-textbox:#_x0000_s2861" inset="0,0,0,0">
              <w:txbxContent>
                <w:p w:rsidR="004E558E" w:rsidRDefault="004E558E">
                  <w:pPr>
                    <w:pStyle w:val="OCRStyle1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איגרות מדינת ישראל (מילווה העצמאות - הוצאה שניה),</w:t>
                  </w:r>
                </w:p>
                <w:p w:rsidR="004E558E" w:rsidRPr="009B0CBD" w:rsidRDefault="004E558E">
                  <w:pPr>
                    <w:pStyle w:val="OCRStyle1"/>
                    <w:ind w:left="249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4E558E" w:rsidRDefault="004E558E">
      <w:pPr>
        <w:rPr>
          <w:rtl/>
        </w:rPr>
      </w:pPr>
      <w:r>
        <w:rPr>
          <w:rtl/>
        </w:rPr>
        <w:br w:type="page"/>
      </w:r>
    </w:p>
    <w:p w:rsidR="004E558E" w:rsidRDefault="00000000">
      <w:pPr>
        <w:rPr>
          <w:rtl/>
        </w:rPr>
      </w:pPr>
      <w:r>
        <w:pict>
          <v:shape id="_x0000_s286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62" inset="0,0,0,0">
              <w:txbxContent>
                <w:p w:rsidR="004E558E" w:rsidRDefault="004E558E">
                  <w:r>
                    <w:rPr>
                      <w:rtl/>
                    </w:rPr>
                    <w:t>69                                           ספר החוקים 498                  ה' בסיוון התשכ"ז 13.06.1967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" o:spid="_x0000_s1030" type="#_x0000_t202" style="position:absolute;left:0;text-align:left;margin-left:368.9pt;margin-top:728.15pt;width:173.05pt;height:23.35pt;z-index:9;mso-wrap-style:none;mso-position-horizontal-relative:page;mso-position-vertical-relative:page" stroked="f">
            <v:textbox style="mso-next-textbox:#_x0000_s2863" inset="0,0,0,0">
              <w:txbxContent>
                <w:p w:rsidR="004E558E" w:rsidRDefault="004E55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64" o:spid="_x0000_s1031" type="#_x0000_t202" style="position:absolute;left:0;text-align:left;margin-left:139pt;margin-top:575.9pt;width:127.5pt;height:54.25pt;z-index:8;mso-wrap-style:none;mso-position-horizontal-relative:page;mso-position-vertical-relative:page" stroked="f">
            <v:textbox style="mso-next-textbox:#_x0000_s2864" inset="0,0,0,0">
              <w:txbxContent>
                <w:p w:rsidR="004E558E" w:rsidRDefault="004E558E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4E558E" w:rsidRDefault="004E558E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4E558E" w:rsidRDefault="004E558E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5" o:spid="_x0000_s1032" type="#_x0000_t202" style="position:absolute;left:0;text-align:left;margin-left:302.55pt;margin-top:574.1pt;width:92.05pt;height:43.95pt;z-index:7;mso-wrap-style:none;mso-position-horizontal-relative:page;mso-position-vertical-relative:page" stroked="f">
            <v:textbox style="mso-next-textbox:#_x0000_s2865" inset="0,0,0,0">
              <w:txbxContent>
                <w:p w:rsidR="004E558E" w:rsidRDefault="004E558E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E558E" w:rsidRDefault="004E558E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6" o:spid="_x0000_s1033" type="#_x0000_t202" style="position:absolute;left:0;text-align:left;margin-left:411.85pt;margin-top:613.7pt;width:126.7pt;height:41.4pt;z-index:6;mso-wrap-style:none;mso-position-horizontal-relative:page;mso-position-vertical-relative:page" stroked="f">
            <v:textbox style="mso-next-textbox:#_x0000_s2866" inset="0,0,0,0">
              <w:txbxContent>
                <w:p w:rsidR="004E558E" w:rsidRDefault="004E558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4E558E" w:rsidRDefault="004E558E">
                  <w:pPr>
                    <w:pStyle w:val="OCRStyle2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7" o:spid="_x0000_s1034" type="#_x0000_t202" style="position:absolute;left:0;text-align:left;margin-left:93.5pt;margin-top:84.25pt;width:451.05pt;height:482.9pt;z-index:5;mso-wrap-style:none;mso-position-horizontal-relative:page;mso-position-vertical-relative:page" stroked="f">
            <v:textbox style="mso-next-textbox:#_x0000_s2867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7"/>
                    <w:gridCol w:w="7104"/>
                  </w:tblGrid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במועד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הקרן, הריבית, הקרן המוגדלת ומחיר הפדיון, המשתלמים לפי איגרות החוב, ישולמו-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להוראה שבסעיף 8 בדבר הפדיון במטבע ישראלי, לפי ברירת מחזיק האיגרת -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חוקי של ארצות הברית של אמריקה מתוך הכנסותיה הכלליות של מדיבת ישראל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ומתוך רכושה, ומדינת ישראל מתחייבת על תשלומים אלה במלוא מהימנותה ואחריותה.</w:t>
                        </w:r>
                      </w:p>
                    </w:tc>
                  </w:tr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לפני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האוצר מוסמך לקבוע תנאים וכללים שלפיהם אפשר לפדות איגרות חוב לפני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ובלבד שבאיגרות היוצאות בסדרות, לא תיפדה איגרת חוב מכל סדרה שהיא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שהוצע לפדות כל איגרות החוב מסדרות קודמות.</w:t>
                        </w:r>
                      </w:p>
                    </w:tc>
                  </w:tr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שמורה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ופריון במטבע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 רשאי להורות בדבר יצירת קרן שמורה ולקבוע כללים ותנאים שבהם תפדה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איגרות במטבע ישראלי על פי בקשתו של מחזיק האיגרת.</w:t>
                        </w:r>
                      </w:p>
                    </w:tc>
                  </w:tr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P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איגרות החוב פטורות ממס בולים.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תושב-חוץ יהיו הקרן, הריבית,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המוגדלת ומחיר הפדיון המשתלמים לפיד"/ וכל הכנסה או השתכרות שהגיעו מכל עסקה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פטורים מכל מס, בין לפי הערך ובין אחר, בין שתחולתו כללית ובין שהיא מיוחדת,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או העתידים להיות מוטלים בישראל.</w:t>
                        </w:r>
                      </w:p>
                    </w:tc>
                  </w:tr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האוצר רשאי למנות, בארצות הברית של אמריקה ובארצות אחרות, סוכני האוצר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זה, והוא רשאי להתקשר בחוזים בשם מדיבת ישראל עם כל אדם לשם ביצוע כל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הכרוכה בהוצאתן, בהפצתן, ברישומן ובהעברתן של איגרות החוב.</w:t>
                        </w:r>
                      </w:p>
                    </w:tc>
                  </w:tr>
                  <w:tr w:rsidR="004E558E" w:rsidRPr="004E558E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558E" w:rsidRP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558E" w:rsidRDefault="004E558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שר האוצר ממונה על ביצוע חוק זה והוא רשאי -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בכתב, על כל מסמך שייראה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דרוש או רצוי לביצוע חוק זה, ובכלל זה - כל התקשרות מן הסוג הנזכר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 ;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ובשאר שירותים הכרוכים בהן ז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האיגרות והעברתן.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הכרוכות בביצוע חוק זה ישולמו מתוך הכנסותיה הכלליות של</w:t>
                        </w:r>
                      </w:p>
                      <w:p w:rsid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ומתוך רכושה.</w:t>
                        </w:r>
                      </w:p>
                      <w:p w:rsidR="004E558E" w:rsidRPr="004E558E" w:rsidRDefault="004E558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4E558E" w:rsidRDefault="004E558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0C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9027C1-85A9-4DEE-97C9-75D29E41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0C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E558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2008-04-09T13:59:00Z</dcterms:created>
  <dcterms:modified xsi:type="dcterms:W3CDTF">2008-04-09T14:00:00Z</dcterms:modified>
</cp:coreProperties>
</file>