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CA71D7" w:rsidRDefault="00CA71D7">
      <w:pPr>
        <w:rPr>
          <w:rtl/>
        </w:rPr>
      </w:pPr>
    </w:p>
    <w:p w:rsidR="00CA71D7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2928" o:spid="_x0000_s1025" type="#_x0000_t202" style="position:absolute;left:0;text-align:left;margin-left:50pt;margin-top:771.95pt;width:495.35pt;height:30pt;z-index:5;mso-position-horizontal-relative:page;mso-position-vertical-relative:page" stroked="f">
            <v:textbox style="mso-next-textbox:#_x0000_s2928" inset="0,0,0,0">
              <w:txbxContent>
                <w:p w:rsidR="004B3873" w:rsidRDefault="004B3873">
                  <w:r>
                    <w:rPr>
                      <w:rtl/>
                    </w:rPr>
                    <w:t>29                                           ספר החוקים 196                   י"ט בשבט התשי"ו 01.02.1956</w:t>
                  </w:r>
                </w:p>
              </w:txbxContent>
            </v:textbox>
            <w10:wrap anchorx="page" anchory="page"/>
          </v:shape>
        </w:pict>
      </w:r>
      <w:r>
        <w:pict>
          <v:shape id="_x0000_s2929" o:spid="_x0000_s1026" type="#_x0000_t202" style="position:absolute;left:0;text-align:left;margin-left:165.3pt;margin-top:710.45pt;width:413.4pt;height:84.75pt;z-index:4;mso-position-horizontal-relative:page;mso-position-vertical-relative:page" stroked="f">
            <v:textbox style="mso-next-textbox:#_x0000_s2929" inset="0,0,0,0">
              <w:txbxContent>
                <w:p w:rsidR="004B3873" w:rsidRDefault="004B3873">
                  <w:pPr>
                    <w:pStyle w:val="OCRStyle1"/>
                    <w:ind w:left="583"/>
                    <w:rPr>
                      <w:rtl/>
                    </w:rPr>
                  </w:pPr>
                  <w:r>
                    <w:rPr>
                      <w:rtl/>
                    </w:rPr>
                    <w:t>* נתקבל בכנסת ביום י''א בשבט תשט''ז (24 בינואר 1956); הצעת החוק ודברי הסבר נתפרסמו בה''ח</w:t>
                  </w:r>
                </w:p>
                <w:p w:rsidR="004B3873" w:rsidRDefault="004B3873">
                  <w:pPr>
                    <w:pStyle w:val="OCRStyle1"/>
                    <w:ind w:left="731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244, תשט''ו, עמ' 186.</w:t>
                  </w:r>
                </w:p>
                <w:p w:rsidR="004B3873" w:rsidRPr="00CA71D7" w:rsidRDefault="004B3873">
                  <w:pPr>
                    <w:pStyle w:val="OCRStyle1"/>
                    <w:ind w:left="558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1 חוקי א"י, כרך נ' עמ' 2508: ע''ר 1947, תוס' 2 מס' 1549, עמ' .33</w:t>
                  </w:r>
                </w:p>
              </w:txbxContent>
            </v:textbox>
            <w10:wrap anchorx="page" anchory="page"/>
          </v:shape>
        </w:pict>
      </w:r>
      <w:r>
        <w:pict>
          <v:shape id="_x0000_s2930" o:spid="_x0000_s1027" type="#_x0000_t202" style="position:absolute;left:0;text-align:left;margin-left:100.75pt;margin-top:517.6pt;width:475.4pt;height:172.45pt;z-index:3;mso-position-horizontal-relative:page;mso-position-vertical-relative:page" stroked="f">
            <v:textbox style="mso-next-textbox:#_x0000_s2930" inset="0,0,0,0">
              <w:txbxContent>
                <w:tbl>
                  <w:tblPr>
                    <w:tblW w:w="4437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234"/>
                    <w:gridCol w:w="7408"/>
                  </w:tblGrid>
                  <w:tr w:rsidR="004B3873" w:rsidRPr="00CA71D7">
                    <w:trPr>
                      <w:jc w:val="right"/>
                    </w:trPr>
                    <w:tc>
                      <w:tcPr>
                        <w:tcW w:w="714" w:type="pct"/>
                      </w:tcPr>
                      <w:p w:rsidR="004B3873" w:rsidRPr="00CA71D7" w:rsidRDefault="004B3873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הגדרות</w:t>
                        </w:r>
                      </w:p>
                    </w:tc>
                    <w:tc>
                      <w:tcPr>
                        <w:tcW w:w="4286" w:type="pct"/>
                      </w:tcPr>
                      <w:p w:rsidR="004B3873" w:rsidRDefault="004B3873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 .בחוק זה -</w:t>
                        </w:r>
                      </w:p>
                      <w:p w:rsidR="004B3873" w:rsidRDefault="004B387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,,נוטריון ציבורי" - כמשמעותו בחוק העותמני בדבר נוטריון ציבורי מיום 27 בזילקעדה</w:t>
                        </w:r>
                      </w:p>
                      <w:p w:rsidR="004B3873" w:rsidRPr="00CA71D7" w:rsidRDefault="004B387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שנת 1331 (1913) (להלן - חוק הנוטריון), ובתקנות הנוטריון הציבורי*.</w:t>
                        </w:r>
                      </w:p>
                    </w:tc>
                  </w:tr>
                  <w:tr w:rsidR="004B3873" w:rsidRPr="00CA71D7">
                    <w:trPr>
                      <w:jc w:val="right"/>
                    </w:trPr>
                    <w:tc>
                      <w:tcPr>
                        <w:tcW w:w="714" w:type="pct"/>
                      </w:tcPr>
                      <w:p w:rsidR="004B3873" w:rsidRPr="00CA71D7" w:rsidRDefault="004B3873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קביעת אניות</w:t>
                        </w:r>
                      </w:p>
                    </w:tc>
                    <w:tc>
                      <w:tcPr>
                        <w:tcW w:w="4286" w:type="pct"/>
                      </w:tcPr>
                      <w:p w:rsidR="004B3873" w:rsidRPr="00CA71D7" w:rsidRDefault="004B387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2. בעד שירותי נוטריון ציבורי ישולמו האגרות המפורטות בתוספת.</w:t>
                        </w:r>
                      </w:p>
                    </w:tc>
                  </w:tr>
                  <w:tr w:rsidR="004B3873" w:rsidRPr="00CA71D7">
                    <w:trPr>
                      <w:jc w:val="right"/>
                    </w:trPr>
                    <w:tc>
                      <w:tcPr>
                        <w:tcW w:w="714" w:type="pct"/>
                      </w:tcPr>
                      <w:p w:rsidR="004B3873" w:rsidRPr="00CA71D7" w:rsidRDefault="004B3873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התוספת</w:t>
                        </w:r>
                      </w:p>
                    </w:tc>
                    <w:tc>
                      <w:tcPr>
                        <w:tcW w:w="4286" w:type="pct"/>
                      </w:tcPr>
                      <w:p w:rsidR="004B3873" w:rsidRPr="00CA71D7" w:rsidRDefault="004B387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3. שר המשפטים רשאי, בתקנות ובאישור ועדת הכספים של הכנסת, לתקן את התוספת.</w:t>
                        </w:r>
                      </w:p>
                    </w:tc>
                  </w:tr>
                  <w:tr w:rsidR="004B3873" w:rsidRPr="00CA71D7">
                    <w:trPr>
                      <w:jc w:val="right"/>
                    </w:trPr>
                    <w:tc>
                      <w:tcPr>
                        <w:tcW w:w="714" w:type="pct"/>
                      </w:tcPr>
                      <w:p w:rsidR="004B3873" w:rsidRPr="00CA71D7" w:rsidRDefault="004B3873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סעיפים שבטלו</w:t>
                        </w:r>
                      </w:p>
                    </w:tc>
                    <w:tc>
                      <w:tcPr>
                        <w:tcW w:w="4286" w:type="pct"/>
                      </w:tcPr>
                      <w:p w:rsidR="004B3873" w:rsidRPr="00CA71D7" w:rsidRDefault="004B387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4. הסעיפים 97-78 ו-104-101 לחוק הנוטריון - בטלים.</w:t>
                        </w:r>
                      </w:p>
                    </w:tc>
                  </w:tr>
                  <w:tr w:rsidR="004B3873" w:rsidRPr="00CA71D7">
                    <w:trPr>
                      <w:jc w:val="right"/>
                    </w:trPr>
                    <w:tc>
                      <w:tcPr>
                        <w:tcW w:w="714" w:type="pct"/>
                      </w:tcPr>
                      <w:p w:rsidR="004B3873" w:rsidRPr="00CA71D7" w:rsidRDefault="004B3873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ביצוע ותקנות</w:t>
                        </w:r>
                      </w:p>
                    </w:tc>
                    <w:tc>
                      <w:tcPr>
                        <w:tcW w:w="4286" w:type="pct"/>
                      </w:tcPr>
                      <w:p w:rsidR="004B3873" w:rsidRPr="00CA71D7" w:rsidRDefault="004B387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5 .שר המשפטים ממונה על ביצוע חוק זה והוא רשאי להתקין תקנות בכל הנוגע לביצועו.</w:t>
                        </w:r>
                      </w:p>
                    </w:tc>
                  </w:tr>
                </w:tbl>
                <w:p w:rsidR="004B3873" w:rsidRDefault="004B3873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2931" o:spid="_x0000_s1028" type="#_x0000_t202" style="position:absolute;left:0;text-align:left;margin-left:96.75pt;margin-top:466.7pt;width:71.3pt;height:22.75pt;z-index:2;mso-position-horizontal-relative:page;mso-position-vertical-relative:page" stroked="f">
            <v:textbox style="mso-next-textbox:#_x0000_s2931" inset="0,0,0,0">
              <w:txbxContent>
                <w:p w:rsidR="004B3873" w:rsidRDefault="004B3873">
                  <w:pPr>
                    <w:pStyle w:val="OCRStyle1"/>
                    <w:ind w:left="158"/>
                  </w:pPr>
                  <w:r>
                    <w:rPr>
                      <w:rtl/>
                    </w:rPr>
                    <w:t>מספר 20</w:t>
                  </w:r>
                </w:p>
              </w:txbxContent>
            </v:textbox>
            <w10:wrap anchorx="page" anchory="page"/>
          </v:shape>
        </w:pict>
      </w:r>
      <w:r>
        <w:pict>
          <v:shape id="_x0000_s2932" o:spid="_x0000_s1029" type="#_x0000_t202" style="position:absolute;left:0;text-align:left;margin-left:231pt;margin-top:476.8pt;width:276.4pt;height:27.3pt;z-index:1;mso-position-horizontal-relative:page;mso-position-vertical-relative:page" stroked="f">
            <v:textbox style="mso-next-textbox:#_x0000_s2932" inset="0,0,0,0">
              <w:txbxContent>
                <w:p w:rsidR="004B3873" w:rsidRPr="00CA71D7" w:rsidRDefault="004B3873">
                  <w:pPr>
                    <w:pStyle w:val="OCRStyle1"/>
                    <w:ind w:left="122"/>
                    <w:rPr>
                      <w:sz w:val="26"/>
                      <w:szCs w:val="26"/>
                    </w:rPr>
                  </w:pPr>
                  <w:r>
                    <w:rPr>
                      <w:sz w:val="26"/>
                      <w:szCs w:val="26"/>
                      <w:rtl/>
                    </w:rPr>
                    <w:t>חוק האגרות (נוטריון ציבורי), תשט"ז--1956 *</w:t>
                  </w:r>
                </w:p>
              </w:txbxContent>
            </v:textbox>
            <w10:wrap anchorx="page" anchory="page"/>
          </v:shape>
        </w:pict>
      </w:r>
    </w:p>
    <w:p w:rsidR="004B3873" w:rsidRDefault="004B3873">
      <w:pPr>
        <w:rPr>
          <w:rtl/>
        </w:rPr>
      </w:pPr>
      <w:r>
        <w:rPr>
          <w:rtl/>
        </w:rPr>
        <w:br w:type="page"/>
      </w:r>
    </w:p>
    <w:p w:rsidR="004B3873" w:rsidRDefault="00000000">
      <w:pPr>
        <w:rPr>
          <w:rtl/>
        </w:rPr>
      </w:pPr>
      <w:r>
        <w:pict>
          <v:shape id="_x0000_s2933" o:spid="_x0000_s1030" type="#_x0000_t202" style="position:absolute;left:0;text-align:left;margin-left:50pt;margin-top:771.95pt;width:495.35pt;height:30pt;z-index:12;mso-position-horizontal-relative:page;mso-position-vertical-relative:page" stroked="f">
            <v:textbox style="mso-next-textbox:#_x0000_s2933" inset="0,0,0,0">
              <w:txbxContent>
                <w:p w:rsidR="004B3873" w:rsidRDefault="004B3873">
                  <w:r>
                    <w:rPr>
                      <w:rtl/>
                    </w:rPr>
                    <w:t>30                                           ספר החוקים 196                   י"ט בשבט התשי"ו 01.02.1956</w:t>
                  </w:r>
                </w:p>
              </w:txbxContent>
            </v:textbox>
            <w10:wrap anchorx="page" anchory="page"/>
          </v:shape>
        </w:pict>
      </w:r>
      <w:r>
        <w:pict>
          <v:shape id="_x0000_s2934" o:spid="_x0000_s1031" type="#_x0000_t202" style="position:absolute;left:0;text-align:left;margin-left:65.75pt;margin-top:758.85pt;width:185.35pt;height:43.75pt;z-index:11;mso-position-horizontal-relative:page;mso-position-vertical-relative:page" stroked="f">
            <v:textbox style="mso-next-textbox:#_x0000_s2934" inset="0,0,0,0">
              <w:txbxContent>
                <w:p w:rsidR="004B3873" w:rsidRDefault="004B3873">
                  <w:pPr>
                    <w:pStyle w:val="OCRStyle2"/>
                  </w:pPr>
                </w:p>
              </w:txbxContent>
            </v:textbox>
            <w10:wrap anchorx="page" anchory="page"/>
          </v:shape>
        </w:pict>
      </w:r>
      <w:r>
        <w:pict>
          <v:shape id="_x0000_s2935" o:spid="_x0000_s1032" type="#_x0000_t202" style="position:absolute;left:0;text-align:left;margin-left:96.85pt;margin-top:629.15pt;width:80.4pt;height:41.2pt;z-index:10;mso-position-horizontal-relative:page;mso-position-vertical-relative:page" stroked="f">
            <v:textbox style="mso-next-textbox:#_x0000_s2935" inset="0,0,0,0">
              <w:txbxContent>
                <w:p w:rsidR="004B3873" w:rsidRDefault="004B3873">
                  <w:pPr>
                    <w:pStyle w:val="OCRStyle2"/>
                    <w:ind w:left="162"/>
                    <w:rPr>
                      <w:rtl/>
                    </w:rPr>
                  </w:pPr>
                  <w:r>
                    <w:rPr>
                      <w:rtl/>
                    </w:rPr>
                    <w:t>פנחס רוזן</w:t>
                  </w:r>
                </w:p>
                <w:p w:rsidR="004B3873" w:rsidRDefault="004B3873">
                  <w:pPr>
                    <w:pStyle w:val="OCRStyle2"/>
                    <w:ind w:left="166"/>
                  </w:pPr>
                  <w:r>
                    <w:rPr>
                      <w:rtl/>
                    </w:rPr>
                    <w:t>שר המשפטים</w:t>
                  </w:r>
                </w:p>
              </w:txbxContent>
            </v:textbox>
            <w10:wrap anchorx="page" anchory="page"/>
          </v:shape>
        </w:pict>
      </w:r>
      <w:r>
        <w:pict>
          <v:shape id="_x0000_s2936" o:spid="_x0000_s1033" type="#_x0000_t202" style="position:absolute;left:0;text-align:left;margin-left:207.35pt;margin-top:636.5pt;width:124.95pt;height:41.2pt;z-index:9;mso-position-horizontal-relative:page;mso-position-vertical-relative:page" stroked="f">
            <v:textbox style="mso-next-textbox:#_x0000_s2936" inset="0,0,0,0">
              <w:txbxContent>
                <w:p w:rsidR="004B3873" w:rsidRDefault="004B3873">
                  <w:pPr>
                    <w:pStyle w:val="OCRStyle2"/>
                    <w:ind w:left="324"/>
                    <w:rPr>
                      <w:rtl/>
                    </w:rPr>
                  </w:pPr>
                  <w:r>
                    <w:rPr>
                      <w:rtl/>
                    </w:rPr>
                    <w:t>דוד בן-גוריון</w:t>
                  </w:r>
                </w:p>
                <w:p w:rsidR="004B3873" w:rsidRDefault="004B3873">
                  <w:pPr>
                    <w:pStyle w:val="OCRStyle2"/>
                    <w:ind w:left="623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2937" o:spid="_x0000_s1034" type="#_x0000_t202" style="position:absolute;left:0;text-align:left;margin-left:351.5pt;margin-top:663pt;width:112.25pt;height:40.2pt;z-index:8;mso-position-horizontal-relative:page;mso-position-vertical-relative:page" stroked="f">
            <v:textbox style="mso-next-textbox:#_x0000_s2937" inset="0,0,0,0">
              <w:txbxContent>
                <w:p w:rsidR="004B3873" w:rsidRDefault="004B3873">
                  <w:pPr>
                    <w:pStyle w:val="OCRStyle2"/>
                    <w:ind w:left="227"/>
                    <w:rPr>
                      <w:rtl/>
                    </w:rPr>
                  </w:pPr>
                  <w:r>
                    <w:rPr>
                      <w:rtl/>
                    </w:rPr>
                    <w:t>יצחק בן-צבי</w:t>
                  </w:r>
                </w:p>
                <w:p w:rsidR="004B3873" w:rsidRDefault="004B3873">
                  <w:pPr>
                    <w:pStyle w:val="OCRStyle2"/>
                    <w:ind w:left="497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2938" o:spid="_x0000_s1035" type="#_x0000_t202" style="position:absolute;left:0;text-align:left;margin-left:73.3pt;margin-top:94.55pt;width:397.8pt;height:507.85pt;z-index:7;mso-position-horizontal-relative:page;mso-position-vertical-relative:page" stroked="f">
            <v:textbox style="mso-next-textbox:#_x0000_s2938" inset="0,0,0,0">
              <w:txbxContent>
                <w:tbl>
                  <w:tblPr>
                    <w:tblW w:w="4417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799"/>
                    <w:gridCol w:w="4938"/>
                    <w:gridCol w:w="495"/>
                  </w:tblGrid>
                  <w:tr w:rsidR="004B3873">
                    <w:trPr>
                      <w:jc w:val="right"/>
                    </w:trPr>
                    <w:tc>
                      <w:tcPr>
                        <w:tcW w:w="1291" w:type="pct"/>
                      </w:tcPr>
                      <w:p w:rsidR="004B3873" w:rsidRPr="004B3873" w:rsidRDefault="004B3873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לירות</w:t>
                        </w:r>
                      </w:p>
                    </w:tc>
                    <w:tc>
                      <w:tcPr>
                        <w:tcW w:w="3460" w:type="pct"/>
                      </w:tcPr>
                      <w:p w:rsidR="004B3873" w:rsidRDefault="004B3873">
                        <w:pPr>
                          <w:pStyle w:val="OCRStyle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49" w:type="pct"/>
                      </w:tcPr>
                      <w:p w:rsidR="004B3873" w:rsidRDefault="004B3873">
                        <w:pPr>
                          <w:pStyle w:val="OCRStyle2"/>
                          <w:rPr>
                            <w:rtl/>
                          </w:rPr>
                        </w:pPr>
                      </w:p>
                    </w:tc>
                  </w:tr>
                  <w:tr w:rsidR="004B3873">
                    <w:trPr>
                      <w:jc w:val="right"/>
                    </w:trPr>
                    <w:tc>
                      <w:tcPr>
                        <w:tcW w:w="1291" w:type="pct"/>
                      </w:tcPr>
                      <w:p w:rsidR="004B3873" w:rsidRPr="004B3873" w:rsidRDefault="004B3873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000*5</w:t>
                        </w:r>
                      </w:p>
                    </w:tc>
                    <w:tc>
                      <w:tcPr>
                        <w:tcW w:w="3460" w:type="pct"/>
                      </w:tcPr>
                      <w:p w:rsidR="004B3873" w:rsidRDefault="004B387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אישור התימה על הרשאה בלתי חוזרת לפי תכנה</w:t>
                        </w:r>
                      </w:p>
                    </w:tc>
                    <w:tc>
                      <w:tcPr>
                        <w:tcW w:w="249" w:type="pct"/>
                      </w:tcPr>
                      <w:p w:rsidR="004B3873" w:rsidRDefault="004B387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1.</w:t>
                        </w:r>
                      </w:p>
                    </w:tc>
                  </w:tr>
                  <w:tr w:rsidR="004B3873">
                    <w:trPr>
                      <w:jc w:val="right"/>
                    </w:trPr>
                    <w:tc>
                      <w:tcPr>
                        <w:tcW w:w="1291" w:type="pct"/>
                      </w:tcPr>
                      <w:p w:rsidR="004B3873" w:rsidRDefault="004B3873">
                        <w:pPr>
                          <w:pStyle w:val="OCRStyle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460" w:type="pct"/>
                      </w:tcPr>
                      <w:p w:rsidR="004B3873" w:rsidRDefault="004B387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אישור חתימה על כל הרשאה אחרת, בין שהיא כללית</w:t>
                        </w:r>
                      </w:p>
                    </w:tc>
                    <w:tc>
                      <w:tcPr>
                        <w:tcW w:w="249" w:type="pct"/>
                      </w:tcPr>
                      <w:p w:rsidR="004B3873" w:rsidRDefault="004B387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2.</w:t>
                        </w:r>
                      </w:p>
                    </w:tc>
                  </w:tr>
                  <w:tr w:rsidR="004B3873">
                    <w:trPr>
                      <w:jc w:val="right"/>
                    </w:trPr>
                    <w:tc>
                      <w:tcPr>
                        <w:tcW w:w="1291" w:type="pct"/>
                      </w:tcPr>
                      <w:p w:rsidR="004B3873" w:rsidRDefault="004B387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2.000</w:t>
                        </w:r>
                      </w:p>
                    </w:tc>
                    <w:tc>
                      <w:tcPr>
                        <w:tcW w:w="3460" w:type="pct"/>
                      </w:tcPr>
                      <w:p w:rsidR="004B3873" w:rsidRDefault="004B387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ובין שהיא מיוחדת</w:t>
                        </w:r>
                      </w:p>
                    </w:tc>
                    <w:tc>
                      <w:tcPr>
                        <w:tcW w:w="249" w:type="pct"/>
                      </w:tcPr>
                      <w:p w:rsidR="004B3873" w:rsidRDefault="004B3873">
                        <w:pPr>
                          <w:pStyle w:val="OCRStyle2"/>
                          <w:rPr>
                            <w:rtl/>
                          </w:rPr>
                        </w:pPr>
                      </w:p>
                    </w:tc>
                  </w:tr>
                  <w:tr w:rsidR="004B3873">
                    <w:trPr>
                      <w:jc w:val="right"/>
                    </w:trPr>
                    <w:tc>
                      <w:tcPr>
                        <w:tcW w:w="1291" w:type="pct"/>
                      </w:tcPr>
                      <w:p w:rsidR="004B3873" w:rsidRDefault="004B387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0.005</w:t>
                        </w:r>
                      </w:p>
                    </w:tc>
                    <w:tc>
                      <w:tcPr>
                        <w:tcW w:w="3460" w:type="pct"/>
                      </w:tcPr>
                      <w:p w:rsidR="004B3873" w:rsidRDefault="004B387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אישור העתק של מסמך - בעד כל שורה או חלק ממנה</w:t>
                        </w:r>
                      </w:p>
                    </w:tc>
                    <w:tc>
                      <w:tcPr>
                        <w:tcW w:w="249" w:type="pct"/>
                      </w:tcPr>
                      <w:p w:rsidR="004B3873" w:rsidRDefault="004B387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3.</w:t>
                        </w:r>
                      </w:p>
                    </w:tc>
                  </w:tr>
                  <w:tr w:rsidR="004B3873">
                    <w:trPr>
                      <w:jc w:val="right"/>
                    </w:trPr>
                    <w:tc>
                      <w:tcPr>
                        <w:tcW w:w="1291" w:type="pct"/>
                      </w:tcPr>
                      <w:p w:rsidR="004B3873" w:rsidRDefault="004B387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מ--0.250</w:t>
                        </w:r>
                      </w:p>
                    </w:tc>
                    <w:tc>
                      <w:tcPr>
                        <w:tcW w:w="3460" w:type="pct"/>
                      </w:tcPr>
                      <w:p w:rsidR="004B3873" w:rsidRDefault="004B387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ובלבד שהאגרה לא תפחת</w:t>
                        </w:r>
                      </w:p>
                    </w:tc>
                    <w:tc>
                      <w:tcPr>
                        <w:tcW w:w="249" w:type="pct"/>
                      </w:tcPr>
                      <w:p w:rsidR="004B3873" w:rsidRDefault="004B3873">
                        <w:pPr>
                          <w:pStyle w:val="OCRStyle2"/>
                          <w:rPr>
                            <w:rtl/>
                          </w:rPr>
                        </w:pPr>
                      </w:p>
                    </w:tc>
                  </w:tr>
                  <w:tr w:rsidR="004B3873">
                    <w:trPr>
                      <w:jc w:val="right"/>
                    </w:trPr>
                    <w:tc>
                      <w:tcPr>
                        <w:tcW w:w="1291" w:type="pct"/>
                      </w:tcPr>
                      <w:p w:rsidR="004B3873" w:rsidRDefault="004B387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0.010</w:t>
                        </w:r>
                      </w:p>
                    </w:tc>
                    <w:tc>
                      <w:tcPr>
                        <w:tcW w:w="3460" w:type="pct"/>
                      </w:tcPr>
                      <w:p w:rsidR="004B3873" w:rsidRDefault="004B387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אישור תרגומו של מסמך - בעד כל שורה או חלק ממנה</w:t>
                        </w:r>
                      </w:p>
                    </w:tc>
                    <w:tc>
                      <w:tcPr>
                        <w:tcW w:w="249" w:type="pct"/>
                      </w:tcPr>
                      <w:p w:rsidR="004B3873" w:rsidRDefault="004B387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4.</w:t>
                        </w:r>
                      </w:p>
                    </w:tc>
                  </w:tr>
                  <w:tr w:rsidR="004B3873">
                    <w:trPr>
                      <w:jc w:val="right"/>
                    </w:trPr>
                    <w:tc>
                      <w:tcPr>
                        <w:tcW w:w="1291" w:type="pct"/>
                      </w:tcPr>
                      <w:p w:rsidR="004B3873" w:rsidRDefault="004B387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מ--0.500</w:t>
                        </w:r>
                      </w:p>
                    </w:tc>
                    <w:tc>
                      <w:tcPr>
                        <w:tcW w:w="3460" w:type="pct"/>
                      </w:tcPr>
                      <w:p w:rsidR="004B3873" w:rsidRDefault="004B387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ובלבד שהאגרה לא תפחת</w:t>
                        </w:r>
                      </w:p>
                    </w:tc>
                    <w:tc>
                      <w:tcPr>
                        <w:tcW w:w="249" w:type="pct"/>
                      </w:tcPr>
                      <w:p w:rsidR="004B3873" w:rsidRDefault="004B3873">
                        <w:pPr>
                          <w:pStyle w:val="OCRStyle2"/>
                          <w:rPr>
                            <w:rtl/>
                          </w:rPr>
                        </w:pPr>
                      </w:p>
                    </w:tc>
                  </w:tr>
                  <w:tr w:rsidR="004B3873">
                    <w:trPr>
                      <w:jc w:val="right"/>
                    </w:trPr>
                    <w:tc>
                      <w:tcPr>
                        <w:tcW w:w="1291" w:type="pct"/>
                      </w:tcPr>
                      <w:p w:rsidR="004B3873" w:rsidRDefault="004B387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1.500</w:t>
                        </w:r>
                      </w:p>
                    </w:tc>
                    <w:tc>
                      <w:tcPr>
                        <w:tcW w:w="3460" w:type="pct"/>
                      </w:tcPr>
                      <w:p w:rsidR="004B3873" w:rsidRDefault="004B387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התראה נוטריונית הנשלחת לאיש אחד</w:t>
                        </w:r>
                      </w:p>
                    </w:tc>
                    <w:tc>
                      <w:tcPr>
                        <w:tcW w:w="249" w:type="pct"/>
                      </w:tcPr>
                      <w:p w:rsidR="004B3873" w:rsidRDefault="004B387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5.</w:t>
                        </w:r>
                      </w:p>
                    </w:tc>
                  </w:tr>
                  <w:tr w:rsidR="004B3873">
                    <w:trPr>
                      <w:jc w:val="right"/>
                    </w:trPr>
                    <w:tc>
                      <w:tcPr>
                        <w:tcW w:w="1291" w:type="pct"/>
                      </w:tcPr>
                      <w:p w:rsidR="004B3873" w:rsidRDefault="004B387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0.500</w:t>
                        </w:r>
                      </w:p>
                    </w:tc>
                    <w:tc>
                      <w:tcPr>
                        <w:tcW w:w="3460" w:type="pct"/>
                      </w:tcPr>
                      <w:p w:rsidR="004B3873" w:rsidRDefault="004B387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תוספת בעד כל מקבל נוסף על הראשון</w:t>
                        </w:r>
                      </w:p>
                    </w:tc>
                    <w:tc>
                      <w:tcPr>
                        <w:tcW w:w="249" w:type="pct"/>
                      </w:tcPr>
                      <w:p w:rsidR="004B3873" w:rsidRDefault="004B3873">
                        <w:pPr>
                          <w:pStyle w:val="OCRStyle2"/>
                          <w:rPr>
                            <w:rtl/>
                          </w:rPr>
                        </w:pPr>
                      </w:p>
                    </w:tc>
                  </w:tr>
                  <w:tr w:rsidR="004B3873">
                    <w:trPr>
                      <w:jc w:val="right"/>
                    </w:trPr>
                    <w:tc>
                      <w:tcPr>
                        <w:tcW w:w="1291" w:type="pct"/>
                      </w:tcPr>
                      <w:p w:rsidR="004B3873" w:rsidRDefault="004B3873">
                        <w:pPr>
                          <w:pStyle w:val="OCRStyle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460" w:type="pct"/>
                      </w:tcPr>
                      <w:p w:rsidR="004B3873" w:rsidRDefault="004B387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פרוטסט/ הכל לפי סכום השטר (בלירות) -</w:t>
                        </w:r>
                      </w:p>
                    </w:tc>
                    <w:tc>
                      <w:tcPr>
                        <w:tcW w:w="249" w:type="pct"/>
                      </w:tcPr>
                      <w:p w:rsidR="004B3873" w:rsidRDefault="004B387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6.</w:t>
                        </w:r>
                      </w:p>
                    </w:tc>
                  </w:tr>
                  <w:tr w:rsidR="004B3873">
                    <w:trPr>
                      <w:jc w:val="right"/>
                    </w:trPr>
                    <w:tc>
                      <w:tcPr>
                        <w:tcW w:w="1291" w:type="pct"/>
                      </w:tcPr>
                      <w:p w:rsidR="004B3873" w:rsidRDefault="004B387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1.000</w:t>
                        </w:r>
                      </w:p>
                    </w:tc>
                    <w:tc>
                      <w:tcPr>
                        <w:tcW w:w="3460" w:type="pct"/>
                      </w:tcPr>
                      <w:p w:rsidR="004B3873" w:rsidRDefault="004B387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עד 50</w:t>
                        </w:r>
                      </w:p>
                    </w:tc>
                    <w:tc>
                      <w:tcPr>
                        <w:tcW w:w="249" w:type="pct"/>
                      </w:tcPr>
                      <w:p w:rsidR="004B3873" w:rsidRDefault="004B3873">
                        <w:pPr>
                          <w:pStyle w:val="OCRStyle2"/>
                          <w:rPr>
                            <w:rtl/>
                          </w:rPr>
                        </w:pPr>
                      </w:p>
                    </w:tc>
                  </w:tr>
                  <w:tr w:rsidR="004B3873">
                    <w:trPr>
                      <w:jc w:val="right"/>
                    </w:trPr>
                    <w:tc>
                      <w:tcPr>
                        <w:tcW w:w="1291" w:type="pct"/>
                      </w:tcPr>
                      <w:p w:rsidR="004B3873" w:rsidRDefault="004B387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1.500</w:t>
                        </w:r>
                      </w:p>
                    </w:tc>
                    <w:tc>
                      <w:tcPr>
                        <w:tcW w:w="3460" w:type="pct"/>
                      </w:tcPr>
                      <w:p w:rsidR="004B3873" w:rsidRDefault="004B387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עולה על 50 ועד 100</w:t>
                        </w:r>
                      </w:p>
                    </w:tc>
                    <w:tc>
                      <w:tcPr>
                        <w:tcW w:w="249" w:type="pct"/>
                      </w:tcPr>
                      <w:p w:rsidR="004B3873" w:rsidRDefault="004B3873">
                        <w:pPr>
                          <w:pStyle w:val="OCRStyle2"/>
                          <w:rPr>
                            <w:rtl/>
                          </w:rPr>
                        </w:pPr>
                      </w:p>
                    </w:tc>
                  </w:tr>
                  <w:tr w:rsidR="004B3873">
                    <w:trPr>
                      <w:jc w:val="right"/>
                    </w:trPr>
                    <w:tc>
                      <w:tcPr>
                        <w:tcW w:w="1291" w:type="pct"/>
                      </w:tcPr>
                      <w:p w:rsidR="004B3873" w:rsidRDefault="004B387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2.000</w:t>
                        </w:r>
                      </w:p>
                    </w:tc>
                    <w:tc>
                      <w:tcPr>
                        <w:tcW w:w="3460" w:type="pct"/>
                      </w:tcPr>
                      <w:p w:rsidR="004B3873" w:rsidRDefault="004B387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עולה על 100 ועד 500</w:t>
                        </w:r>
                      </w:p>
                    </w:tc>
                    <w:tc>
                      <w:tcPr>
                        <w:tcW w:w="249" w:type="pct"/>
                      </w:tcPr>
                      <w:p w:rsidR="004B3873" w:rsidRDefault="004B3873">
                        <w:pPr>
                          <w:pStyle w:val="OCRStyle2"/>
                          <w:rPr>
                            <w:rtl/>
                          </w:rPr>
                        </w:pPr>
                      </w:p>
                    </w:tc>
                  </w:tr>
                  <w:tr w:rsidR="004B3873">
                    <w:trPr>
                      <w:jc w:val="right"/>
                    </w:trPr>
                    <w:tc>
                      <w:tcPr>
                        <w:tcW w:w="1291" w:type="pct"/>
                      </w:tcPr>
                      <w:p w:rsidR="004B3873" w:rsidRDefault="004B387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2.500</w:t>
                        </w:r>
                      </w:p>
                    </w:tc>
                    <w:tc>
                      <w:tcPr>
                        <w:tcW w:w="3460" w:type="pct"/>
                      </w:tcPr>
                      <w:p w:rsidR="004B3873" w:rsidRDefault="004B387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עולה על 500 ועד 2000</w:t>
                        </w:r>
                      </w:p>
                    </w:tc>
                    <w:tc>
                      <w:tcPr>
                        <w:tcW w:w="249" w:type="pct"/>
                      </w:tcPr>
                      <w:p w:rsidR="004B3873" w:rsidRDefault="004B3873">
                        <w:pPr>
                          <w:pStyle w:val="OCRStyle2"/>
                          <w:rPr>
                            <w:rtl/>
                          </w:rPr>
                        </w:pPr>
                      </w:p>
                    </w:tc>
                  </w:tr>
                  <w:tr w:rsidR="004B3873">
                    <w:trPr>
                      <w:jc w:val="right"/>
                    </w:trPr>
                    <w:tc>
                      <w:tcPr>
                        <w:tcW w:w="1291" w:type="pct"/>
                      </w:tcPr>
                      <w:p w:rsidR="004B3873" w:rsidRDefault="004B387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3.000</w:t>
                        </w:r>
                      </w:p>
                    </w:tc>
                    <w:tc>
                      <w:tcPr>
                        <w:tcW w:w="3460" w:type="pct"/>
                      </w:tcPr>
                      <w:p w:rsidR="004B3873" w:rsidRDefault="004B387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עולה על 2000 ועד 3000</w:t>
                        </w:r>
                      </w:p>
                    </w:tc>
                    <w:tc>
                      <w:tcPr>
                        <w:tcW w:w="249" w:type="pct"/>
                      </w:tcPr>
                      <w:p w:rsidR="004B3873" w:rsidRDefault="004B3873">
                        <w:pPr>
                          <w:pStyle w:val="OCRStyle2"/>
                          <w:rPr>
                            <w:rtl/>
                          </w:rPr>
                        </w:pPr>
                      </w:p>
                    </w:tc>
                  </w:tr>
                  <w:tr w:rsidR="004B3873">
                    <w:trPr>
                      <w:jc w:val="right"/>
                    </w:trPr>
                    <w:tc>
                      <w:tcPr>
                        <w:tcW w:w="1291" w:type="pct"/>
                      </w:tcPr>
                      <w:p w:rsidR="004B3873" w:rsidRDefault="004B387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4.000</w:t>
                        </w:r>
                      </w:p>
                    </w:tc>
                    <w:tc>
                      <w:tcPr>
                        <w:tcW w:w="3460" w:type="pct"/>
                      </w:tcPr>
                      <w:p w:rsidR="004B3873" w:rsidRDefault="004B387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עולה על 3000</w:t>
                        </w:r>
                      </w:p>
                    </w:tc>
                    <w:tc>
                      <w:tcPr>
                        <w:tcW w:w="249" w:type="pct"/>
                      </w:tcPr>
                      <w:p w:rsidR="004B3873" w:rsidRDefault="004B3873">
                        <w:pPr>
                          <w:pStyle w:val="OCRStyle2"/>
                          <w:rPr>
                            <w:rtl/>
                          </w:rPr>
                        </w:pPr>
                      </w:p>
                    </w:tc>
                  </w:tr>
                  <w:tr w:rsidR="004B3873">
                    <w:trPr>
                      <w:jc w:val="right"/>
                    </w:trPr>
                    <w:tc>
                      <w:tcPr>
                        <w:tcW w:w="1291" w:type="pct"/>
                      </w:tcPr>
                      <w:p w:rsidR="004B3873" w:rsidRDefault="004B3873">
                        <w:pPr>
                          <w:pStyle w:val="OCRStyle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460" w:type="pct"/>
                      </w:tcPr>
                      <w:p w:rsidR="004B3873" w:rsidRDefault="004B387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תוספת על השיעורים האמורים בעד כל מקבל הודעה נוסף</w:t>
                        </w:r>
                      </w:p>
                    </w:tc>
                    <w:tc>
                      <w:tcPr>
                        <w:tcW w:w="249" w:type="pct"/>
                      </w:tcPr>
                      <w:p w:rsidR="004B3873" w:rsidRDefault="004B3873">
                        <w:pPr>
                          <w:pStyle w:val="OCRStyle2"/>
                          <w:rPr>
                            <w:rtl/>
                          </w:rPr>
                        </w:pPr>
                      </w:p>
                    </w:tc>
                  </w:tr>
                  <w:tr w:rsidR="004B3873">
                    <w:trPr>
                      <w:jc w:val="right"/>
                    </w:trPr>
                    <w:tc>
                      <w:tcPr>
                        <w:tcW w:w="1291" w:type="pct"/>
                      </w:tcPr>
                      <w:p w:rsidR="004B3873" w:rsidRDefault="004B387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0.350</w:t>
                        </w:r>
                      </w:p>
                    </w:tc>
                    <w:tc>
                      <w:tcPr>
                        <w:tcW w:w="3460" w:type="pct"/>
                      </w:tcPr>
                      <w:p w:rsidR="004B3873" w:rsidRDefault="004B387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על הראשון</w:t>
                        </w:r>
                      </w:p>
                    </w:tc>
                    <w:tc>
                      <w:tcPr>
                        <w:tcW w:w="249" w:type="pct"/>
                      </w:tcPr>
                      <w:p w:rsidR="004B3873" w:rsidRDefault="004B3873">
                        <w:pPr>
                          <w:pStyle w:val="OCRStyle2"/>
                          <w:rPr>
                            <w:rtl/>
                          </w:rPr>
                        </w:pPr>
                      </w:p>
                    </w:tc>
                  </w:tr>
                  <w:tr w:rsidR="004B3873">
                    <w:trPr>
                      <w:jc w:val="right"/>
                    </w:trPr>
                    <w:tc>
                      <w:tcPr>
                        <w:tcW w:w="1291" w:type="pct"/>
                      </w:tcPr>
                      <w:p w:rsidR="004B3873" w:rsidRDefault="004B3873">
                        <w:pPr>
                          <w:pStyle w:val="OCRStyle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460" w:type="pct"/>
                      </w:tcPr>
                      <w:p w:rsidR="004B3873" w:rsidRDefault="004B387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מסמכים ושטרי משכון הנערכים כאמור בסעיף 66 לחוק</w:t>
                        </w:r>
                      </w:p>
                    </w:tc>
                    <w:tc>
                      <w:tcPr>
                        <w:tcW w:w="249" w:type="pct"/>
                      </w:tcPr>
                      <w:p w:rsidR="004B3873" w:rsidRDefault="004B387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7.</w:t>
                        </w:r>
                      </w:p>
                    </w:tc>
                  </w:tr>
                  <w:tr w:rsidR="004B3873">
                    <w:trPr>
                      <w:jc w:val="right"/>
                    </w:trPr>
                    <w:tc>
                      <w:tcPr>
                        <w:tcW w:w="1291" w:type="pct"/>
                      </w:tcPr>
                      <w:p w:rsidR="004B3873" w:rsidRDefault="004B3873">
                        <w:pPr>
                          <w:pStyle w:val="OCRStyle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460" w:type="pct"/>
                      </w:tcPr>
                      <w:p w:rsidR="004B3873" w:rsidRDefault="004B387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הנוטריון. בעד כל חתימה -</w:t>
                        </w:r>
                      </w:p>
                    </w:tc>
                    <w:tc>
                      <w:tcPr>
                        <w:tcW w:w="249" w:type="pct"/>
                      </w:tcPr>
                      <w:p w:rsidR="004B3873" w:rsidRDefault="004B3873">
                        <w:pPr>
                          <w:pStyle w:val="OCRStyle2"/>
                          <w:rPr>
                            <w:rtl/>
                          </w:rPr>
                        </w:pPr>
                      </w:p>
                    </w:tc>
                  </w:tr>
                  <w:tr w:rsidR="004B3873">
                    <w:trPr>
                      <w:jc w:val="right"/>
                    </w:trPr>
                    <w:tc>
                      <w:tcPr>
                        <w:tcW w:w="1291" w:type="pct"/>
                      </w:tcPr>
                      <w:p w:rsidR="004B3873" w:rsidRDefault="004B387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5.000</w:t>
                        </w:r>
                      </w:p>
                    </w:tc>
                    <w:tc>
                      <w:tcPr>
                        <w:tcW w:w="3460" w:type="pct"/>
                      </w:tcPr>
                      <w:p w:rsidR="004B3873" w:rsidRDefault="004B387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אם שוויו של המסמך או המשכון הוא עד 5000 לירות</w:t>
                        </w:r>
                      </w:p>
                    </w:tc>
                    <w:tc>
                      <w:tcPr>
                        <w:tcW w:w="249" w:type="pct"/>
                      </w:tcPr>
                      <w:p w:rsidR="004B3873" w:rsidRDefault="004B3873">
                        <w:pPr>
                          <w:pStyle w:val="OCRStyle2"/>
                          <w:rPr>
                            <w:rtl/>
                          </w:rPr>
                        </w:pPr>
                      </w:p>
                    </w:tc>
                  </w:tr>
                  <w:tr w:rsidR="004B3873">
                    <w:trPr>
                      <w:jc w:val="right"/>
                    </w:trPr>
                    <w:tc>
                      <w:tcPr>
                        <w:tcW w:w="1291" w:type="pct"/>
                      </w:tcPr>
                      <w:p w:rsidR="004B3873" w:rsidRDefault="004B387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7.500</w:t>
                        </w:r>
                      </w:p>
                    </w:tc>
                    <w:tc>
                      <w:tcPr>
                        <w:tcW w:w="3460" w:type="pct"/>
                      </w:tcPr>
                      <w:p w:rsidR="004B3873" w:rsidRDefault="004B387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עולה על 5000 ועד 10,000 לירות</w:t>
                        </w:r>
                      </w:p>
                    </w:tc>
                    <w:tc>
                      <w:tcPr>
                        <w:tcW w:w="249" w:type="pct"/>
                      </w:tcPr>
                      <w:p w:rsidR="004B3873" w:rsidRDefault="004B3873">
                        <w:pPr>
                          <w:pStyle w:val="OCRStyle2"/>
                          <w:rPr>
                            <w:rtl/>
                          </w:rPr>
                        </w:pPr>
                      </w:p>
                    </w:tc>
                  </w:tr>
                  <w:tr w:rsidR="004B3873">
                    <w:trPr>
                      <w:jc w:val="right"/>
                    </w:trPr>
                    <w:tc>
                      <w:tcPr>
                        <w:tcW w:w="1291" w:type="pct"/>
                      </w:tcPr>
                      <w:p w:rsidR="004B3873" w:rsidRDefault="004B387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10.000</w:t>
                        </w:r>
                      </w:p>
                    </w:tc>
                    <w:tc>
                      <w:tcPr>
                        <w:tcW w:w="3460" w:type="pct"/>
                      </w:tcPr>
                      <w:p w:rsidR="004B3873" w:rsidRDefault="004B387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עולה על 10,000 לירות</w:t>
                        </w:r>
                      </w:p>
                    </w:tc>
                    <w:tc>
                      <w:tcPr>
                        <w:tcW w:w="249" w:type="pct"/>
                      </w:tcPr>
                      <w:p w:rsidR="004B3873" w:rsidRDefault="004B3873">
                        <w:pPr>
                          <w:pStyle w:val="OCRStyle2"/>
                          <w:rPr>
                            <w:rtl/>
                          </w:rPr>
                        </w:pPr>
                      </w:p>
                    </w:tc>
                  </w:tr>
                  <w:tr w:rsidR="004B3873">
                    <w:trPr>
                      <w:jc w:val="right"/>
                    </w:trPr>
                    <w:tc>
                      <w:tcPr>
                        <w:tcW w:w="1291" w:type="pct"/>
                      </w:tcPr>
                      <w:p w:rsidR="004B3873" w:rsidRDefault="004B3873">
                        <w:pPr>
                          <w:pStyle w:val="OCRStyle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460" w:type="pct"/>
                      </w:tcPr>
                      <w:p w:rsidR="004B3873" w:rsidRDefault="004B387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מסמכים ושטרי משכון שלא מן הסוג שפורט בפרט 7 -</w:t>
                        </w:r>
                      </w:p>
                    </w:tc>
                    <w:tc>
                      <w:tcPr>
                        <w:tcW w:w="249" w:type="pct"/>
                      </w:tcPr>
                      <w:p w:rsidR="004B3873" w:rsidRDefault="004B387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8.</w:t>
                        </w:r>
                      </w:p>
                    </w:tc>
                  </w:tr>
                  <w:tr w:rsidR="004B3873">
                    <w:trPr>
                      <w:jc w:val="right"/>
                    </w:trPr>
                    <w:tc>
                      <w:tcPr>
                        <w:tcW w:w="1291" w:type="pct"/>
                      </w:tcPr>
                      <w:p w:rsidR="004B3873" w:rsidRDefault="004B387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2.000</w:t>
                        </w:r>
                      </w:p>
                    </w:tc>
                    <w:tc>
                      <w:tcPr>
                        <w:tcW w:w="3460" w:type="pct"/>
                      </w:tcPr>
                      <w:p w:rsidR="004B3873" w:rsidRDefault="004B387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בעד כל חתימה</w:t>
                        </w:r>
                      </w:p>
                    </w:tc>
                    <w:tc>
                      <w:tcPr>
                        <w:tcW w:w="249" w:type="pct"/>
                      </w:tcPr>
                      <w:p w:rsidR="004B3873" w:rsidRDefault="004B3873">
                        <w:pPr>
                          <w:pStyle w:val="OCRStyle2"/>
                          <w:rPr>
                            <w:rtl/>
                          </w:rPr>
                        </w:pPr>
                      </w:p>
                    </w:tc>
                  </w:tr>
                  <w:tr w:rsidR="004B3873">
                    <w:trPr>
                      <w:jc w:val="right"/>
                    </w:trPr>
                    <w:tc>
                      <w:tcPr>
                        <w:tcW w:w="1291" w:type="pct"/>
                      </w:tcPr>
                      <w:p w:rsidR="004B3873" w:rsidRDefault="004B387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2.000</w:t>
                        </w:r>
                      </w:p>
                    </w:tc>
                    <w:tc>
                      <w:tcPr>
                        <w:tcW w:w="3460" w:type="pct"/>
                      </w:tcPr>
                      <w:p w:rsidR="004B3873" w:rsidRDefault="004B387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כל שירות שלא פורט בפרטים 8-1</w:t>
                        </w:r>
                      </w:p>
                    </w:tc>
                    <w:tc>
                      <w:tcPr>
                        <w:tcW w:w="249" w:type="pct"/>
                      </w:tcPr>
                      <w:p w:rsidR="004B3873" w:rsidRDefault="004B387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9.</w:t>
                        </w:r>
                      </w:p>
                    </w:tc>
                  </w:tr>
                  <w:tr w:rsidR="004B3873">
                    <w:trPr>
                      <w:jc w:val="right"/>
                    </w:trPr>
                    <w:tc>
                      <w:tcPr>
                        <w:tcW w:w="1291" w:type="pct"/>
                      </w:tcPr>
                      <w:p w:rsidR="004B3873" w:rsidRDefault="004B387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3.000 בעד כל שעה</w:t>
                        </w:r>
                      </w:p>
                    </w:tc>
                    <w:tc>
                      <w:tcPr>
                        <w:tcW w:w="3460" w:type="pct"/>
                      </w:tcPr>
                      <w:p w:rsidR="004B3873" w:rsidRDefault="004B387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כל שירות של הנוטריון הציבורי הניתן מחוץ ללשכתו</w:t>
                        </w:r>
                      </w:p>
                    </w:tc>
                    <w:tc>
                      <w:tcPr>
                        <w:tcW w:w="249" w:type="pct"/>
                      </w:tcPr>
                      <w:p w:rsidR="004B3873" w:rsidRDefault="004B387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10.</w:t>
                        </w:r>
                      </w:p>
                    </w:tc>
                  </w:tr>
                  <w:tr w:rsidR="004B3873">
                    <w:trPr>
                      <w:jc w:val="right"/>
                    </w:trPr>
                    <w:tc>
                      <w:tcPr>
                        <w:tcW w:w="1291" w:type="pct"/>
                      </w:tcPr>
                      <w:p w:rsidR="004B3873" w:rsidRDefault="004B387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שהנוטריון נמצא</w:t>
                        </w:r>
                      </w:p>
                    </w:tc>
                    <w:tc>
                      <w:tcPr>
                        <w:tcW w:w="3460" w:type="pct"/>
                      </w:tcPr>
                      <w:p w:rsidR="004B3873" w:rsidRDefault="004B3873">
                        <w:pPr>
                          <w:pStyle w:val="OCRStyle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49" w:type="pct"/>
                      </w:tcPr>
                      <w:p w:rsidR="004B3873" w:rsidRDefault="004B3873">
                        <w:pPr>
                          <w:pStyle w:val="OCRStyle2"/>
                          <w:rPr>
                            <w:rtl/>
                          </w:rPr>
                        </w:pPr>
                      </w:p>
                    </w:tc>
                  </w:tr>
                  <w:tr w:rsidR="004B3873">
                    <w:trPr>
                      <w:jc w:val="right"/>
                    </w:trPr>
                    <w:tc>
                      <w:tcPr>
                        <w:tcW w:w="1291" w:type="pct"/>
                      </w:tcPr>
                      <w:p w:rsidR="004B3873" w:rsidRDefault="004B387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מחוץ ללשכתו לרגל</w:t>
                        </w:r>
                      </w:p>
                    </w:tc>
                    <w:tc>
                      <w:tcPr>
                        <w:tcW w:w="3460" w:type="pct"/>
                      </w:tcPr>
                      <w:p w:rsidR="004B3873" w:rsidRDefault="004B3873">
                        <w:pPr>
                          <w:pStyle w:val="OCRStyle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49" w:type="pct"/>
                      </w:tcPr>
                      <w:p w:rsidR="004B3873" w:rsidRDefault="004B3873">
                        <w:pPr>
                          <w:pStyle w:val="OCRStyle2"/>
                          <w:rPr>
                            <w:rtl/>
                          </w:rPr>
                        </w:pPr>
                      </w:p>
                    </w:tc>
                  </w:tr>
                  <w:tr w:rsidR="004B3873">
                    <w:trPr>
                      <w:jc w:val="right"/>
                    </w:trPr>
                    <w:tc>
                      <w:tcPr>
                        <w:tcW w:w="1291" w:type="pct"/>
                      </w:tcPr>
                      <w:p w:rsidR="004B3873" w:rsidRDefault="004B387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מתן השירות.</w:t>
                        </w:r>
                      </w:p>
                    </w:tc>
                    <w:tc>
                      <w:tcPr>
                        <w:tcW w:w="3460" w:type="pct"/>
                      </w:tcPr>
                      <w:p w:rsidR="004B3873" w:rsidRDefault="004B3873">
                        <w:pPr>
                          <w:pStyle w:val="OCRStyle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49" w:type="pct"/>
                      </w:tcPr>
                      <w:p w:rsidR="004B3873" w:rsidRDefault="004B3873">
                        <w:pPr>
                          <w:pStyle w:val="OCRStyle2"/>
                          <w:rPr>
                            <w:rtl/>
                          </w:rPr>
                        </w:pPr>
                      </w:p>
                    </w:tc>
                  </w:tr>
                </w:tbl>
                <w:p w:rsidR="004B3873" w:rsidRDefault="004B3873">
                  <w:pPr>
                    <w:pStyle w:val="OCRStyle2"/>
                  </w:pPr>
                </w:p>
              </w:txbxContent>
            </v:textbox>
            <w10:wrap anchorx="page" anchory="page"/>
          </v:shape>
        </w:pict>
      </w:r>
      <w:r>
        <w:pict>
          <v:shape id="_x0000_s2939" o:spid="_x0000_s1036" type="#_x0000_t202" style="position:absolute;left:0;text-align:left;margin-left:243.8pt;margin-top:70.8pt;width:64.75pt;height:18.2pt;z-index:6;mso-position-horizontal-relative:page;mso-position-vertical-relative:page" stroked="f">
            <v:textbox style="mso-next-textbox:#_x0000_s2939" inset="0,0,0,0">
              <w:txbxContent>
                <w:p w:rsidR="004B3873" w:rsidRDefault="004B3873">
                  <w:pPr>
                    <w:pStyle w:val="OCRStyle2"/>
                    <w:ind w:left="263"/>
                  </w:pPr>
                  <w:r>
                    <w:rPr>
                      <w:rtl/>
                    </w:rPr>
                    <w:t>תוספת</w:t>
                  </w:r>
                </w:p>
              </w:txbxContent>
            </v:textbox>
            <w10:wrap anchorx="page" anchory="page"/>
          </v:shape>
        </w:pict>
      </w:r>
    </w:p>
    <w:p w:rsidR="003D24B9" w:rsidRDefault="003D24B9">
      <w:bookmarkStart w:id="0" w:name="_PictureBullets"/>
      <w:bookmarkEnd w:id="0"/>
    </w:p>
    <w:sectPr w:rsidR="003D24B9" w:rsidSect="00CA71D7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CA71D7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B1E11316-4532-4F47-8FFE-AB3DC5F357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CA71D7"/>
    <w:rPr>
      <w:rFonts w:ascii="Arial" w:hAnsi="Arial" w:cs="Arial"/>
      <w:sz w:val="20"/>
      <w:szCs w:val="20"/>
    </w:rPr>
  </w:style>
  <w:style w:type="paragraph" w:customStyle="1" w:styleId="OCRStyle2">
    <w:name w:val="OCR Style #2"/>
    <w:basedOn w:val="a"/>
    <w:rsid w:val="004B3873"/>
    <w:rPr>
      <w:rFonts w:ascii="Arial" w:hAnsi="Arial" w:cs="Arial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</Words>
  <Characters>15</Characters>
  <Application>Microsoft Office Word</Application>
  <DocSecurity>4</DocSecurity>
  <Lines>1</Lines>
  <Paragraphs>1</Paragraphs>
  <ScaleCrop>false</ScaleCrop>
  <Company/>
  <LinksUpToDate>false</LinksUpToDate>
  <CharactersWithSpaces>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sharp8</dc:creator>
  <cp:keywords/>
  <dc:description/>
  <cp:lastModifiedBy>sharp8</cp:lastModifiedBy>
  <cp:revision>3</cp:revision>
  <dcterms:created xsi:type="dcterms:W3CDTF">2008-04-06T18:59:00Z</dcterms:created>
  <dcterms:modified xsi:type="dcterms:W3CDTF">2008-04-06T18:59:00Z</dcterms:modified>
</cp:coreProperties>
</file>