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2B6F" w:rsidRDefault="00AA2B6F">
      <w:pPr>
        <w:rPr>
          <w:rtl/>
        </w:rPr>
      </w:pPr>
    </w:p>
    <w:p w:rsidR="00AA2B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3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33" inset="0,0,0,0">
              <w:txbxContent>
                <w:p w:rsidR="00AA2B6F" w:rsidRDefault="00AA2B6F">
                  <w:r>
                    <w:rPr>
                      <w:rtl/>
                    </w:rPr>
                    <w:t>166                                          ספר החוקים 259                    י"ד באב התשי"ח 31.07.1958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4" o:spid="_x0000_s1026" type="#_x0000_t202" style="position:absolute;left:0;text-align:left;margin-left:73.25pt;margin-top:776.2pt;width:169.3pt;height:32.25pt;z-index:7;mso-position-horizontal-relative:page;mso-position-vertical-relative:page" stroked="f">
            <v:textbox style="mso-next-textbox:#_x0000_s3234" inset="0,0,0,0">
              <w:txbxContent>
                <w:p w:rsidR="00AA2B6F" w:rsidRDefault="00AA2B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5" o:spid="_x0000_s1027" type="#_x0000_t202" style="position:absolute;left:0;text-align:left;margin-left:147.3pt;margin-top:728.85pt;width:392.25pt;height:41.8pt;z-index:6;mso-position-horizontal-relative:page;mso-position-vertical-relative:page" stroked="f">
            <v:textbox style="mso-next-textbox:#_x0000_s3235" inset="0,0,0,0">
              <w:txbxContent>
                <w:p w:rsidR="00AA2B6F" w:rsidRDefault="00AA2B6F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תשי"ח (23 ביולי 1958); הצעת החוק ודברי הסבר נתפרסמו בה"ח 348, תשי"ח, עמ' 275.</w:t>
                  </w:r>
                </w:p>
                <w:p w:rsidR="00AA2B6F" w:rsidRPr="00AA2B6F" w:rsidRDefault="00AA2B6F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68, תשי"א, עמי 44; "חס 157, תשי"ד, עמ' 134; ס"ח 200, תשט"ז,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6" o:spid="_x0000_s1028" type="#_x0000_t202" style="position:absolute;left:0;text-align:left;margin-left:84.35pt;margin-top:615.2pt;width:112.05pt;height:38.8pt;z-index:5;mso-position-horizontal-relative:page;mso-position-vertical-relative:page" stroked="f">
            <v:textbox style="mso-next-textbox:#_x0000_s3236" inset="0,0,0,0">
              <w:txbxContent>
                <w:p w:rsidR="00AA2B6F" w:rsidRDefault="00AA2B6F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A2B6F" w:rsidRDefault="00AA2B6F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7" o:spid="_x0000_s1029" type="#_x0000_t202" style="position:absolute;left:0;text-align:left;margin-left:219.4pt;margin-top:619.75pt;width:108.3pt;height:41.6pt;z-index:4;mso-position-horizontal-relative:page;mso-position-vertical-relative:page" stroked="f">
            <v:textbox style="mso-next-textbox:#_x0000_s3237" inset="0,0,0,0">
              <w:txbxContent>
                <w:p w:rsidR="00AA2B6F" w:rsidRDefault="00AA2B6F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A2B6F" w:rsidRDefault="00AA2B6F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8" o:spid="_x0000_s1030" type="#_x0000_t202" style="position:absolute;left:0;text-align:left;margin-left:354.6pt;margin-top:653pt;width:100.8pt;height:36.05pt;z-index:3;mso-position-horizontal-relative:page;mso-position-vertical-relative:page" stroked="f">
            <v:textbox style="mso-next-textbox:#_x0000_s3238" inset="0,0,0,0">
              <w:txbxContent>
                <w:p w:rsidR="00AA2B6F" w:rsidRDefault="00AA2B6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A2B6F" w:rsidRDefault="00AA2B6F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9" o:spid="_x0000_s1031" type="#_x0000_t202" style="position:absolute;left:0;text-align:left;margin-left:71.5pt;margin-top:116.45pt;width:484.7pt;height:489.45pt;z-index:2;mso-position-horizontal-relative:page;mso-position-vertical-relative:page" stroked="f">
            <v:textbox style="mso-next-textbox:#_x0000_s323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1"/>
                    <w:gridCol w:w="1567"/>
                    <w:gridCol w:w="1263"/>
                  </w:tblGrid>
                  <w:tr w:rsidR="00AA2B6F" w:rsidRPr="00AA2B6F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הארנונה לפיצוי גזלן מלחמה, תשי"א-1951 (להלן ~ החוק העיקרי) -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(ב) יבוא סעיף קטן זה: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הארנונה תהיה בשיעורים הנקובים להלן משוויים של הנכסים: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לגבי בנין 0.35%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מטעים 0.10%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ציוד 0.75%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מלאי חקלאי הנמצא בידי חקלאי 0.35%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לגבי מלאי סחורות, למעט מלאי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(4) 0.75%".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קטן (ה) יוופף סעיף קטן זה: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לגבי נכסיו של בעל משק בישוב ספר המשמשים לאותו משק, יהיו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הארנונה שליש מהשיעורים הנקובים בסעיפים קטנים (ב) ו-(ד),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"ישוב ספר" לענין סעיף קטן זה - ישוב ששר האוצר, באישור ועדת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הודיע עליו ברשומות שהוא ישוב ספר."</w:t>
                        </w:r>
                      </w:p>
                    </w:tc>
                    <w:tc>
                      <w:tcPr>
                        <w:tcW w:w="889" w:type="pct"/>
                      </w:tcPr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2 ל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A2B6F" w:rsidRPr="00AA2B6F" w:rsidRDefault="00AA2B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A2B6F" w:rsidRPr="00AA2B6F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יחוק העיקרי, במקום סעיף קטן (ד) יבוא סעיף קטן זה: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במטעים, לכל דונם או לכל חלק ממנו -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עצי הדר-, בבנות או תפוחי עץ בהשקאה - 450 לירות;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עצי פרי נשירים בהשקאה או גפנים בהשקאה - 300 לירות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מטעים אחרים - 100 לירות."</w:t>
                        </w:r>
                      </w:p>
                    </w:tc>
                    <w:tc>
                      <w:tcPr>
                        <w:tcW w:w="889" w:type="pct"/>
                      </w:tcPr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4 ל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A2B6F" w:rsidRPr="00AA2B6F" w:rsidRDefault="00AA2B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AA2B6F" w:rsidRPr="00AA2B6F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AA2B6F" w:rsidRDefault="00AA2B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ף 4 לחוק העיקרי יווסף סעיף זה: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על אף האמור בסעיף 4 יהיה שוויו של נכס שבעליו הוא ישוב ספר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2(0, או תושב ישוב כזה, הסכום שהיה מתקבל בעדו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 ממוכר ברצון לקונה ברצון במועדים שנקבעו בסעיף 5 למתן</w:t>
                        </w:r>
                      </w:p>
                      <w:p w:rsidR="00AA2B6F" w:rsidRP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על הנכס."</w:t>
                        </w:r>
                      </w:p>
                    </w:tc>
                    <w:tc>
                      <w:tcPr>
                        <w:tcW w:w="889" w:type="pct"/>
                      </w:tcPr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.אחרי סעין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"שוויים של</w:t>
                        </w:r>
                      </w:p>
                      <w:p w:rsidR="00AA2B6F" w:rsidRDefault="00AA2B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  <w:p w:rsidR="00AA2B6F" w:rsidRPr="00AA2B6F" w:rsidRDefault="00AA2B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A2B6F" w:rsidRPr="00AA2B6F" w:rsidRDefault="00AA2B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AA2B6F" w:rsidRPr="00AA2B6F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AA2B6F" w:rsidRP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 חוק זה היא ביום י"א בניסן תשי"ח (1 באפריל 1958).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AA2B6F" w:rsidRDefault="00AA2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A2B6F" w:rsidRPr="00AA2B6F" w:rsidRDefault="00AA2B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A2B6F" w:rsidRDefault="00AA2B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0" o:spid="_x0000_s1032" type="#_x0000_t202" style="position:absolute;left:0;text-align:left;margin-left:108.5pt;margin-top:73.85pt;width:342.35pt;height:35.25pt;z-index:1;mso-position-horizontal-relative:page;mso-position-vertical-relative:page" stroked="f">
            <v:textbox style="mso-next-textbox:#_x0000_s3240" inset="0,0,0,0">
              <w:txbxContent>
                <w:p w:rsidR="00AA2B6F" w:rsidRPr="00AA2B6F" w:rsidRDefault="00AA2B6F">
                  <w:pPr>
                    <w:pStyle w:val="OCRStyle1"/>
                    <w:ind w:left="35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הארנונה לפיצוי נזקי מלחמה (תיקון),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2B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3BFFBE-C00A-407F-8974-95FFFD49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2B6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2008-04-06T19:21:00Z</dcterms:created>
  <dcterms:modified xsi:type="dcterms:W3CDTF">2008-04-06T19:21:00Z</dcterms:modified>
</cp:coreProperties>
</file>