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0C2F" w:rsidRDefault="00E50C2F">
      <w:pPr>
        <w:rPr>
          <w:rtl/>
        </w:rPr>
      </w:pPr>
    </w:p>
    <w:p w:rsidR="00E50C2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8" inset="0,0,0,0">
              <w:txbxContent>
                <w:p w:rsidR="000C4384" w:rsidRDefault="000C4384">
                  <w:r>
                    <w:rPr>
                      <w:rtl/>
                    </w:rPr>
                    <w:t>44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9" o:spid="_x0000_s1026" type="#_x0000_t202" style="position:absolute;left:0;text-align:left;margin-left:71.35pt;margin-top:677.85pt;width:417.2pt;height:114.25pt;z-index:3;mso-position-horizontal-relative:page;mso-position-vertical-relative:page" stroked="f">
            <v:textbox style="mso-next-textbox:#_x0000_s3269" inset="0,0,0,0">
              <w:txbxContent>
                <w:p w:rsidR="000C4384" w:rsidRDefault="000C4384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תשי"א (5 בפברואר 1951); הצעת החוק ודברי הסבר נתפרסמו</w:t>
                  </w:r>
                </w:p>
                <w:p w:rsidR="000C4384" w:rsidRDefault="000C4384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53 מיום כ"ד בתשרי תשי"א (5.10.50), עמ' 6.</w:t>
                  </w:r>
                </w:p>
                <w:p w:rsidR="000C4384" w:rsidRDefault="000C4384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כרד ב/ פרק קכ"ט, עמ' 1282.</w:t>
                  </w:r>
                </w:p>
                <w:p w:rsidR="000C4384" w:rsidRDefault="000C438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כ"ט בשבט תשי"א (5 בפברואר 1951): הצעת החוק ודברי הטבר</w:t>
                  </w:r>
                </w:p>
                <w:p w:rsidR="000C4384" w:rsidRDefault="000C4384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35 מיום י' באדר תש"י (27.2.50), עט' 105.</w:t>
                  </w:r>
                </w:p>
                <w:p w:rsidR="000C4384" w:rsidRDefault="000C4384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1065 מיום 20.12.40, תוס' 1, עמ' 218.</w:t>
                  </w:r>
                </w:p>
                <w:p w:rsidR="000C4384" w:rsidRPr="00E50C2F" w:rsidRDefault="000C4384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1182 מיום 30.3.42, תוס' 1, עמ' 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0" o:spid="_x0000_s1027" type="#_x0000_t202" style="position:absolute;left:0;text-align:left;margin-left:80.45pt;margin-top:418.05pt;width:491.85pt;height:258.8pt;z-index:2;mso-position-horizontal-relative:page;mso-position-vertical-relative:page" stroked="f">
            <v:textbox style="mso-next-textbox:#_x0000_s32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6"/>
                    <w:gridCol w:w="1166"/>
                  </w:tblGrid>
                  <w:tr w:rsidR="000C4384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0C4384" w:rsidRDefault="000C438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עירוני" פירושו - נכס בית' כמשמעותו בסעיף 2 לפקודת מס הרכוש העירוני,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1940 - (להלן - פקודת מס הרכוש העירוני), הנמצא באזור עירוני 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חקלאי" פירושו - בנין או מבנה הנמצא באזור חקלאי ואיננו בנין תעשייתי;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תעשייתי" פירושו - בנין תעשייתי, כמשמעותו בסעיף 2 לפקודת מס הרכוש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החקלאי, 1942 3 (להלן - פקודת מס הרכוש החקלאי), הנמצא באזור חקלאי 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"מטעים" פירושו - כל עץ או שיה המשמש לעסק או העשוי לשמש לעסק 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"ציוד" פירושו - מתקנים, מכונות, כלים, מכשירים וכלי רכב המשמשים לעסק או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לשמש לעסק, לרבות כלי שיט ואוירון;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 סחורות" פירושו - יבול, בעלי חיים, גלם, סחורות מוגמרות ובלתי מוגמרות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ומטלטלים אחרים המשמשים לעסק או העשויים לשמש לעסק, למעט ציוד, כסף ודברים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שבראוי.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פירושו - כל עיסוק לשם הפקת הכנסה;</w:t>
                        </w:r>
                      </w:p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"נכסים" פירושו - בנין עירוני, בנין חקלאי, בנין תעשייתי, מטעים, ציוד ומלאי</w:t>
                        </w:r>
                      </w:p>
                      <w:p w:rsidR="000C4384" w:rsidRPr="00E50C2F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 הנמצאים בשטח המדינה, לרבות כלי שיט הרשום בשטח המדינה ואוירון שבעלו</w:t>
                        </w:r>
                      </w:p>
                    </w:tc>
                    <w:tc>
                      <w:tcPr>
                        <w:tcW w:w="652" w:type="pct"/>
                      </w:tcPr>
                      <w:p w:rsidR="000C4384" w:rsidRDefault="000C43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פירושים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1" o:spid="_x0000_s1028" type="#_x0000_t202" style="position:absolute;left:0;text-align:left;margin-left:2in;margin-top:387.75pt;width:292.85pt;height:15.65pt;z-index:1;mso-position-horizontal-relative:page;mso-position-vertical-relative:page" stroked="f">
            <v:textbox style="mso-next-textbox:#_x0000_s3271" inset="0,0,0,0">
              <w:txbxContent>
                <w:p w:rsidR="000C4384" w:rsidRPr="00E50C2F" w:rsidRDefault="000C4384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הארנונה לפיצוי נזקי מלחמה, תשי"א -1951 **</w:t>
                  </w:r>
                </w:p>
              </w:txbxContent>
            </v:textbox>
            <w10:wrap anchorx="page" anchory="page"/>
          </v:shape>
        </w:pict>
      </w:r>
    </w:p>
    <w:p w:rsidR="000C071D" w:rsidRDefault="000C071D">
      <w:pPr>
        <w:rPr>
          <w:rtl/>
        </w:rPr>
      </w:pPr>
      <w:r>
        <w:rPr>
          <w:rtl/>
        </w:rPr>
        <w:br w:type="page"/>
      </w:r>
    </w:p>
    <w:p w:rsidR="000C071D" w:rsidRDefault="00000000">
      <w:pPr>
        <w:rPr>
          <w:rtl/>
        </w:rPr>
      </w:pPr>
      <w:r>
        <w:pict>
          <v:shape id="_x0000_s327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72" inset="0,0,0,0">
              <w:txbxContent>
                <w:p w:rsidR="000C4384" w:rsidRDefault="000C4384">
                  <w:r>
                    <w:rPr>
                      <w:rtl/>
                    </w:rPr>
                    <w:t>45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3" o:spid="_x0000_s1030" type="#_x0000_t202" style="position:absolute;left:0;text-align:left;margin-left:153.85pt;margin-top:457.05pt;width:413.4pt;height:325.9pt;z-index:7;mso-position-horizontal-relative:page;mso-position-vertical-relative:page" stroked="f">
            <v:textbox style="mso-next-textbox:#_x0000_s3273" inset="0,0,0,0">
              <w:txbxContent>
                <w:p w:rsidR="000C4384" w:rsidRDefault="000C4384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(ב) בחכירת משנה שהיא לכל תקופת החכירה הראשית, דין חוכר המשנה</w:t>
                  </w:r>
                </w:p>
                <w:p w:rsidR="000C4384" w:rsidRDefault="000C4384">
                  <w:pPr>
                    <w:pStyle w:val="OCRStyle2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כדין החוכר הראשי; היתה חכירת המשנה לחלק מתקופת החכירה הראשית,</w:t>
                  </w:r>
                </w:p>
                <w:p w:rsidR="000C4384" w:rsidRDefault="000C4384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יראו את חוכר המשנה כבעל לגבי חלק יחסי מחלקו של החוכר הראשי,</w:t>
                  </w:r>
                </w:p>
                <w:p w:rsidR="000C4384" w:rsidRDefault="000C4384">
                  <w:pPr>
                    <w:pStyle w:val="OCRStyle2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כיחס שבין תקופת חכירת המשנה ובין תקופת החכירה הראשית.</w:t>
                  </w:r>
                </w:p>
                <w:p w:rsidR="000C4384" w:rsidRDefault="000C4384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כתקופת החכירה רואים את התקופה המכסימלית שבה רשאי החוכר או חוכר</w:t>
                  </w:r>
                </w:p>
                <w:p w:rsidR="000C4384" w:rsidRDefault="000C4384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המשנה להמשיך בחכירה מראשית שנת השומה הנידונה ואילך לפי כל זכות</w:t>
                  </w:r>
                </w:p>
                <w:p w:rsidR="000C4384" w:rsidRDefault="000C4384">
                  <w:pPr>
                    <w:pStyle w:val="OCRStyle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הנובעת מחוזה החכירה, לרבות זכות ברירה.</w:t>
                  </w:r>
                </w:p>
                <w:p w:rsidR="000C4384" w:rsidRDefault="000C4384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המונח "בעל", בנכסים שהם בהנהלתו, בחזקתו או ברשותו של אפוטרופוס, של סוכן</w:t>
                  </w:r>
                </w:p>
                <w:p w:rsidR="000C4384" w:rsidRDefault="000C4384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או של מיופה-כוח על ידי בעל הנמצא בחוץ-לארץ - כולל את האפוטרופוס, את הסוכן או</w:t>
                  </w:r>
                </w:p>
                <w:p w:rsidR="000C4384" w:rsidRDefault="000C4384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את המיופה-כוח, הכל לפי הענין;</w:t>
                  </w:r>
                </w:p>
                <w:p w:rsidR="000C4384" w:rsidRDefault="000C4384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"אפוטרופוס" - לרבות הממונה על רכוש האויב, האפוטרופוס הכללי, האפוטרופוס על</w:t>
                  </w:r>
                </w:p>
                <w:p w:rsidR="000C4384" w:rsidRDefault="000C4384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נכסי נפקדים, האפוטרופוס על נכסי גרמנים, רשות הפיתוח, וכן אפוטרופוס או מוציא לפועל</w:t>
                  </w:r>
                </w:p>
                <w:p w:rsidR="000C4384" w:rsidRDefault="000C4384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של צוואה או מקבל נכסים או מפרק או נאמן, שנתמנו על פי חוק או על ידי בית המשפט %</w:t>
                  </w:r>
                </w:p>
                <w:p w:rsidR="000C4384" w:rsidRDefault="000C4384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"אזור עירוני" פירושו - אזור עיר כמשמעותו בסעיף 3 לפקודת מס הרכוש העירוני ;</w:t>
                  </w:r>
                </w:p>
                <w:p w:rsidR="000C4384" w:rsidRDefault="000C4384">
                  <w:pPr>
                    <w:pStyle w:val="OCRStyle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"אזור חקלאי" פירושו - כל מקום בשטח המדינה שאינו אזור עירוני;</w:t>
                  </w:r>
                </w:p>
                <w:p w:rsidR="000C4384" w:rsidRDefault="000C4384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"המנהל" פירושו - מנהל הארנונה שנתמנה לפי סעיף 21;</w:t>
                  </w:r>
                </w:p>
                <w:p w:rsidR="000C4384" w:rsidRDefault="000C4384">
                  <w:pPr>
                    <w:pStyle w:val="OCRStyle2"/>
                    <w:ind w:left="666"/>
                  </w:pPr>
                  <w:r>
                    <w:rPr>
                      <w:rtl/>
                    </w:rPr>
                    <w:t>"שטח המדינה" פירושו - השטח שעליו חל משפט מדינת ישראל ;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" o:spid="_x0000_s1031" type="#_x0000_t202" style="position:absolute;left:0;text-align:left;margin-left:150.3pt;margin-top:328.55pt;width:361.35pt;height:127.7pt;z-index:6;mso-position-horizontal-relative:page;mso-position-vertical-relative:page" stroked="f">
            <v:textbox style="mso-next-textbox:#_x0000_s3274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1008"/>
                    <w:gridCol w:w="4558"/>
                  </w:tblGrid>
                  <w:tr w:rsidR="000C4384" w:rsidRPr="000C071D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C4384" w:rsidRPr="000C071D" w:rsidRDefault="000C43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החוכר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C4384" w:rsidRPr="000C071D" w:rsidRDefault="000C43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הבעל</w:t>
                        </w:r>
                      </w:p>
                    </w:tc>
                    <w:tc>
                      <w:tcPr>
                        <w:tcW w:w="3469" w:type="pct"/>
                      </w:tcPr>
                      <w:p w:rsidR="000C4384" w:rsidRPr="000C071D" w:rsidRDefault="000C438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החכירה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100%</w:t>
                        </w:r>
                      </w:p>
                    </w:tc>
                    <w:tc>
                      <w:tcPr>
                        <w:tcW w:w="767" w:type="pct"/>
                      </w:tcPr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20%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</w:t>
                        </w:r>
                      </w:p>
                    </w:tc>
                    <w:tc>
                      <w:tcPr>
                        <w:tcW w:w="3469" w:type="pct"/>
                      </w:tcPr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מ-3 שנים ולא למעלה מ-5 שנים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 שנים ולא למעלה מ-7 שנים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מ-7 שנים ולא למעלה ,מ-9 שנים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מ-9 שנים ולא למעלה מ- 11 שנה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מ-11 שנה ולא למעלה מ-13 שנה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מ-13 שנה ולא למעלה ,מ-15 שנה</w:t>
                        </w:r>
                      </w:p>
                      <w:p w:rsidR="000C4384" w:rsidRDefault="000C43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מ-15 שנה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75" o:spid="_x0000_s1032" type="#_x0000_t202" style="position:absolute;left:0;text-align:left;margin-left:145.75pt;margin-top:72.15pt;width:419.55pt;height:256.4pt;z-index:5;mso-position-horizontal-relative:page;mso-position-vertical-relative:page" stroked="f">
            <v:textbox style="mso-next-textbox:#_x0000_s3275" inset="0,0,0,0">
              <w:txbxContent>
                <w:p w:rsidR="000C4384" w:rsidRDefault="000C4384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הוא אדם שמקום עסקיו העיקרי הוא בשטח המדינה, אף שכלי השיט או האוירון נמצאים</w:t>
                  </w:r>
                </w:p>
                <w:p w:rsidR="000C4384" w:rsidRDefault="000C4384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מחוץ לשטח המדינה %</w:t>
                  </w:r>
                </w:p>
                <w:p w:rsidR="000C4384" w:rsidRDefault="000C4384">
                  <w:pPr>
                    <w:pStyle w:val="OCRStyle2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"בעל" פירושו -</w:t>
                  </w:r>
                </w:p>
                <w:p w:rsidR="000C4384" w:rsidRDefault="000C4384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(1) בבנין עירוני או בבנין תעשייתי - הבעל הרשום, וכשאין בעל רשום או</w:t>
                  </w:r>
                </w:p>
                <w:p w:rsidR="000C4384" w:rsidRDefault="000C4384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מקום מגוריו של הבעל הרשום אינו ידוע, האדם המקבל או הזכאי לקבל הכנסה</w:t>
                  </w:r>
                </w:p>
                <w:p w:rsidR="000C4384" w:rsidRDefault="000C4384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או רווחים מאותו בנין בנסיבות העושות אותו מוחזק כבעל הבנין ו</w:t>
                  </w:r>
                </w:p>
                <w:p w:rsidR="000C4384" w:rsidRDefault="000C4384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(2) בבנין חקלאי ובמטעים - הבעל, כמשמעותו בפסקה (1)/ של הקרקע שעליה</w:t>
                  </w:r>
                </w:p>
                <w:p w:rsidR="000C4384" w:rsidRDefault="000C4384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עומד הבנין החקלאי או שעליה נטועים המטעים, ואם הבנין החקלאי או המטעים</w:t>
                  </w:r>
                </w:p>
                <w:p w:rsidR="000C4384" w:rsidRDefault="000C4384">
                  <w:pPr>
                    <w:pStyle w:val="OCRStyle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רשומים על שם בעל שאינו הבעל הרשום של הקרקע - הבעל הרשום של הבנין</w:t>
                  </w:r>
                </w:p>
                <w:p w:rsidR="000C4384" w:rsidRDefault="000C4384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החקלאי או של המטעים;</w:t>
                  </w:r>
                </w:p>
                <w:p w:rsidR="000C4384" w:rsidRDefault="000C4384">
                  <w:pPr>
                    <w:pStyle w:val="OCRStyle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(3) בציוד ובמלאי סחורות - האדם הרשאי להעביר לאחר את הבעלות בהם</w:t>
                  </w:r>
                </w:p>
                <w:p w:rsidR="000C4384" w:rsidRDefault="000C4384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מכוח עצמו ;</w:t>
                  </w:r>
                </w:p>
                <w:p w:rsidR="000C4384" w:rsidRDefault="000C4384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(4) בנכסים מוחכרים, חוץ מציוד ומלאי של סחורות, רואים כבעלים:</w:t>
                  </w:r>
                </w:p>
                <w:p w:rsidR="000C4384" w:rsidRDefault="000C4384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(א) בחכירה ראשית לתקופה שלמעלה מ-3 שנים - הבעל והחוכר לפי</w:t>
                  </w:r>
                </w:p>
                <w:p w:rsidR="000C4384" w:rsidRPr="000C071D" w:rsidRDefault="000C4384">
                  <w:pPr>
                    <w:pStyle w:val="OCRStyle2"/>
                    <w:ind w:left="1386"/>
                  </w:pPr>
                  <w:r>
                    <w:rPr>
                      <w:rtl/>
                    </w:rPr>
                    <w:t>שיעורים אלה:</w:t>
                  </w:r>
                </w:p>
              </w:txbxContent>
            </v:textbox>
            <w10:wrap anchorx="page" anchory="page"/>
          </v:shape>
        </w:pict>
      </w:r>
    </w:p>
    <w:p w:rsidR="002F5FA7" w:rsidRDefault="002F5FA7">
      <w:pPr>
        <w:rPr>
          <w:rtl/>
        </w:rPr>
      </w:pPr>
      <w:r>
        <w:rPr>
          <w:rtl/>
        </w:rPr>
        <w:br w:type="page"/>
      </w:r>
    </w:p>
    <w:p w:rsidR="002F5FA7" w:rsidRDefault="00000000">
      <w:pPr>
        <w:rPr>
          <w:rtl/>
        </w:rPr>
      </w:pPr>
      <w:r>
        <w:pict>
          <v:shape id="_x0000_s3276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76" inset="0,0,0,0">
              <w:txbxContent>
                <w:p w:rsidR="000C4384" w:rsidRDefault="000C4384">
                  <w:r>
                    <w:rPr>
                      <w:rtl/>
                    </w:rPr>
                    <w:t>46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7" o:spid="_x0000_s1034" type="#_x0000_t202" style="position:absolute;left:0;text-align:left;margin-left:79.45pt;margin-top:764.15pt;width:183.35pt;height:20.2pt;z-index:10;mso-position-horizontal-relative:page;mso-position-vertical-relative:page" stroked="f">
            <v:textbox style="mso-next-textbox:#_x0000_s3277" inset="0,0,0,0">
              <w:txbxContent>
                <w:p w:rsidR="000C4384" w:rsidRDefault="000C43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78" o:spid="_x0000_s1035" type="#_x0000_t202" style="position:absolute;left:0;text-align:left;margin-left:73.1pt;margin-top:60.65pt;width:498.95pt;height:692.6pt;z-index:9;mso-position-horizontal-relative:page;mso-position-vertical-relative:page" stroked="f">
            <v:textbox style="mso-next-textbox:#_x0000_s327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7"/>
                    <w:gridCol w:w="1386"/>
                  </w:tblGrid>
                  <w:tr w:rsidR="000C4384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השומה" פירושו - כל שנת כספים, מן השנה המתחילה באחד באפריל 1951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C4384" w:rsidRPr="002F5FA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ארנונה לפיצוי נזקי מלחמה (להלן - ארנונה) תוטל על בעלי נכסים בכל שנת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בעד נכסים שהיו להם בשנת השומה.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הארנונה תהיה בשיעורים הנקובים להלן משוויים של הנכסים: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בנין חקלאי -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המשמש ברובו למטרת מגורים 0,4%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המשמש ברובו שלא למטרת מגורים 0,75%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בנין עירוני או כל חלק ממנו -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המשמש למטרת מגורים 0,4%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המשמש למטרת משרד או עסק שאינו תעשיה או מלאכה 0,75%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בנין עירוני או חלק ממנו, המשמש למטרת תעשיה או מלאכה,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לגבי בנין תעשייתי 0,5%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מטעים 0,5%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ציוד 1,0%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לגבי מלאי סחורות, שאינו מלאי חקלאי 1,0%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לגבי מלאי חקלאי 0,5%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,,מלאי חקלאי", לצורך קביעת שיעור הארנונה, פירושו - מלאי סחורות של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מספוא, גרעינים, כוספא, קש, חציר, זבלים הימיים והמרים אחרים המשמשים לעסק או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לשמש לעסק שהוא משק חקלאי.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C4384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הארנונה</w:t>
                        </w:r>
                      </w:p>
                      <w:p w:rsidR="000C4384" w:rsidRPr="002F5FA7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ושיעוריה</w:t>
                        </w:r>
                      </w:p>
                    </w:tc>
                  </w:tr>
                  <w:tr w:rsidR="000C4384" w:rsidRPr="002F5FA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C4384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כספי הארנונה יהיו קרן מיוחדת שתשמש לפיצוי נזקי מלחמה (להלן - הקרן).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 הקרן, כל עוד לא הוצאו, יושקעו בהשקעות נושאות רבית, לפי הוראות שר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האוצר; סכומי הרבית שיתקבלו יצורפו לקרן ויהוו חלק ממנה.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נזקי המלחמה שהקרן תשמש לפיצוים, יהיו נזקים בגופם של נכסים כמשמעותם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 לחוק זה.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הסכום שיוצא בכל שנת כספים לביצוע חוק זה, יוחזר מכספי הקרן לתקציב הרגיל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הכספים ; סכום ההוצאה ייקבע על ידי שר האוצר באישורה של ועדת הכספים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האוצר, באישורה של ועדת הכספים של הכנסת, יקבע בתקנות -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הנזקים שיעניקו זכות לקבלת פיצויים, לפי גורמם ולפי מועד גרימתם %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הנזק המינימלי ושיעור הפיצוי המכסימלי לכל סוג נכסים ולכל סוג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נזקים, וכללים להתחשבות בתשלומים שנתקבלו על ידי הניזוקים שלא מתור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 הקרן ;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כללים לתיאום בין תשלומי הפיצויים ובין הכנסות הקרן;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יתר הדברים הטעונים הסדר להנהלת הקרן, לקביעת הנזקים ולביצוע</w:t>
                        </w:r>
                      </w:p>
                      <w:p w:rsidR="000C4384" w:rsidRPr="002F5FA7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הפיצויים, לרבות מינוין וקביעת סמכויותיהן של ועדות למיניהן.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C4384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קרן לפיצוי</w:t>
                        </w:r>
                      </w:p>
                      <w:p w:rsidR="000C4384" w:rsidRPr="002F5FA7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נזקי מלחמה</w:t>
                        </w:r>
                      </w:p>
                    </w:tc>
                  </w:tr>
                  <w:tr w:rsidR="000C4384" w:rsidRPr="002F5FA7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0C4384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שווי הנכסים יהיה -</w:t>
                        </w:r>
                      </w:p>
                      <w:p w:rsidR="000C4384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בבנין עירוני או בבנין תעשייתי -</w:t>
                        </w:r>
                      </w:p>
                      <w:p w:rsidR="000C4384" w:rsidRPr="002F5FA7" w:rsidRDefault="000C43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שגמר בנייתו היה לפני 1.4.1932 - סכום שהוא פי עשרה מהשווי השנתי הנקי</w:t>
                        </w:r>
                      </w:p>
                    </w:tc>
                    <w:tc>
                      <w:tcPr>
                        <w:tcW w:w="764" w:type="pct"/>
                      </w:tcPr>
                      <w:p w:rsidR="000C4384" w:rsidRPr="002F5FA7" w:rsidRDefault="000C438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שווי הנכסים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92E14" w:rsidRDefault="00492E14">
      <w:pPr>
        <w:rPr>
          <w:rtl/>
        </w:rPr>
      </w:pPr>
      <w:r>
        <w:rPr>
          <w:rtl/>
        </w:rPr>
        <w:br w:type="page"/>
      </w:r>
    </w:p>
    <w:p w:rsidR="00492E14" w:rsidRDefault="00000000">
      <w:pPr>
        <w:rPr>
          <w:rtl/>
        </w:rPr>
      </w:pPr>
      <w:r>
        <w:pict>
          <v:shape id="_x0000_s3279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279" inset="0,0,0,0">
              <w:txbxContent>
                <w:p w:rsidR="000C4384" w:rsidRDefault="000C4384">
                  <w:r>
                    <w:rPr>
                      <w:rtl/>
                    </w:rPr>
                    <w:t>47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0" o:spid="_x0000_s1037" type="#_x0000_t202" style="position:absolute;left:0;text-align:left;margin-left:324.5pt;margin-top:740.85pt;width:218.2pt;height:47.3pt;z-index:13;mso-position-horizontal-relative:page;mso-position-vertical-relative:page" stroked="f">
            <v:textbox style="mso-next-textbox:#_x0000_s3280" inset="0,0,0,0">
              <w:txbxContent>
                <w:p w:rsidR="000C4384" w:rsidRPr="00492E14" w:rsidRDefault="000C4384">
                  <w:pPr>
                    <w:pStyle w:val="OCRStyle4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1181 מיום 18.9.41, תוס' 2, עמ' 1201.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1" o:spid="_x0000_s1038" type="#_x0000_t202" style="position:absolute;left:0;text-align:left;margin-left:78.2pt;margin-top:73.8pt;width:482.7pt;height:667.05pt;z-index:12;mso-position-horizontal-relative:page;mso-position-vertical-relative:page" stroked="f">
            <v:textbox style="mso-next-textbox:#_x0000_s328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7716"/>
                  </w:tblGrid>
                  <w:tr w:rsidR="000C438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לאותו בנין לצורך פקודת מס הרכוש העירוני או לצורך פקודת מס הרכוש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החקלאי, הכל לפי הענין, בהערכה האחרונה שקדמה לשנת השומה;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שגמר בנייתו היה ב-1.4.1932 או לאחר תאריך זה, אולם לפני 1.4.1940 -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שהוא פי שנים עשר מהשווי השנתי הנקי שנקבע כאמור לאותו בנין;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שגמר בנייתו היה ב-1.4.1940 או לאחר תאריך זה - סכום שהוא פי ארבעה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מהשווי השנתי הנקי שנקבע כאמור לאותו בנין, ואם לא נקבע כך - שייקבע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המנהל לצורך חוק זה, על יסוד הוראות סעיף 5 (2) או (3) לפקודת מס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הרכוש העירוני, או על יסוד הוראות סעיף 9 לפקודת מס הרכוש החקלאי, הכל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בבנין עירוני שחלות עליו הוראות סעיף 5(4) לפקודת מם הרכוש העירוני ולא חל עליו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המגביל לסעיף הקטן האמור, יקבע המנהל, לצורך חוק זה, את השווי השנתי הנקי,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הוראות הסעיף 5 (2) או (3) לאותה פקודה.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בבנין חקלאי - כפולת השווי השנתי הנקי לפי השיעורים האמורים בסעיף קטן (א!).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כשווי שנתי נקי יראו את הסכום 12 ל"י לכל חדר, בין למגורים ובין לשימוש משק חקלאי או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 אחר, או את הסכום 6 ל"י אם היה החדר עשוי עץ או פח. היה שטח החדר למעלה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מ-20 מטר מרובעים, ייווספו על השווי השנתי הנקי 12 ל"י או 6 ל"י - הכל לפי הענין -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20 מטר מרובעים נוספים, או לכל חלק מהם.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בבנין עירוני המשמש בחלקיו למטרות שונות שלגביהן שיעור הארנונה לפי סעיף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(ב) אינו אחיד - יהיה השווי השנתי הנקי של כל חלק כאמור, אותו שיעור מהשווי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 הנקי לכל הבנין כפי שיקבע המנהל, בהתחשב עפ סכומי שכר הדירה השנתיים שהיוו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היסוד להערכת השווי השנתי הנקי לכל הבנין לפי סעיף 5 (2) או (3) לפקודת מס הרכוש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העירוני.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במטעים -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שהם עצי הדר או בננות - 75 ל"י לכל דונם או לכל חלק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שהם זיתים, גפנים, עצי פרי ושאר מטעים - 40 ל"י לכל דונם או לכל חלק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בציוד - המחיר ששילם הבעל בעד הציוד, לאחר ניכוי הפחת שתקנות מס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(פחת), 1941 1, מתירים לנכותו לגבי אותו ציוד, ובלבד שסכום הניכוי לא יעלה על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50% ממחיר הקרן של הציוד.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במלאי סחורות - השווי הממוצע של מלאי הסחורות כמשמעותו בסעיף 6. "שווי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מלאי סחורות", לצורך חוק זה, הוא הסכום שיש לצפות לו במכירה ממוכר מרצון לקונה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מרצון, או מחיר ששילם הבעל בעד מלאי הסחורות, הכל לפי הסכום הקטן יותר.</w:t>
                        </w:r>
                      </w:p>
                    </w:tc>
                  </w:tr>
                  <w:tr w:rsidR="000C4384" w:rsidRPr="00492E14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0C4384" w:rsidRDefault="000C438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הצהרות על</w:t>
                        </w:r>
                      </w:p>
                      <w:p w:rsidR="000C4384" w:rsidRPr="00492E14" w:rsidRDefault="000C438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0C4384" w:rsidRDefault="000C438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בעל נכסים שאינם מלאי סחורות, חייב למסור למנהל, לא יאוחר משלושים באפריל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שנת שומה, הצהרה על כל נכס מנכסיו האמורים שהיו לו באחד באפריל של אותה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בעל מלאי סחורות חייב למסור פעמיים בכל שנת שומה הצהרה על השווי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למלאי הסחורות שלו במועד שקדם לתאריך הקבוע למסירת ההצהרה.</w:t>
                        </w:r>
                      </w:p>
                      <w:p w:rsidR="000C438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תימסר לא יאוחר משלושים באפריל ושלושים ואחד באוקטובר (להלן -</w:t>
                        </w:r>
                      </w:p>
                      <w:p w:rsidR="000C4384" w:rsidRPr="00492E14" w:rsidRDefault="000C43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המועדים) על מלאי הסחורות שהיה למצהיר באחד באפריל ובאחד באוקטובר,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63A30" w:rsidRDefault="00063A30">
      <w:pPr>
        <w:rPr>
          <w:rtl/>
        </w:rPr>
      </w:pPr>
      <w:r>
        <w:rPr>
          <w:rtl/>
        </w:rPr>
        <w:br w:type="page"/>
      </w:r>
    </w:p>
    <w:p w:rsidR="00063A30" w:rsidRDefault="00000000">
      <w:pPr>
        <w:rPr>
          <w:rtl/>
        </w:rPr>
      </w:pPr>
      <w:r>
        <w:pict>
          <v:shape id="_x0000_s3282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82" inset="0,0,0,0">
              <w:txbxContent>
                <w:p w:rsidR="000C4384" w:rsidRDefault="000C4384">
                  <w:r>
                    <w:rPr>
                      <w:rtl/>
                    </w:rPr>
                    <w:t>48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3" o:spid="_x0000_s1040" type="#_x0000_t202" style="position:absolute;left:0;text-align:left;margin-left:79pt;margin-top:763.1pt;width:198pt;height:24.75pt;z-index:16;mso-position-horizontal-relative:page;mso-position-vertical-relative:page" stroked="f">
            <v:textbox style="mso-next-textbox:#_x0000_s3283" inset="0,0,0,0">
              <w:txbxContent>
                <w:p w:rsidR="000C4384" w:rsidRDefault="000C438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84" o:spid="_x0000_s1041" type="#_x0000_t202" style="position:absolute;left:0;text-align:left;margin-left:86.35pt;margin-top:70.1pt;width:500.55pt;height:687.65pt;z-index:15;mso-position-horizontal-relative:page;mso-position-vertical-relative:page" stroked="f">
            <v:textbox style="mso-next-textbox:#_x0000_s328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6"/>
                    <w:gridCol w:w="1505"/>
                  </w:tblGrid>
                  <w:tr w:rsidR="000C4384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אם לא נקבעו בתקנות הוראות אחרות' בין לגבי מלאי בכלל ובין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סוג מסויים ממנו.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לבעל מלאי סחורות בתוך שנת השומה' חייב במסירת הצהרות,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לאחר היותו לבעלו ; חדל להיות בעל מלאי סחורות, אין זה פוטר אותו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ממסירת הצהרות במועדים עד תום שנת השומה.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בתקנות לפי סעיף 3 (ה) אפשר לקבוע שאין לבסס תביעת פיצויים לנזקים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למלאי סחורות על שווי העולה על השווי שהוצהר כאמור.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ההצהרות יהיו בטופס שיקבע המנהל.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מחצית מסך כל סכומי השווי, כפי שהוצהרו כאמור בסעיף 5(ב&gt; ואושרו על ידי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המנהל, או כפי שנקבעו על ידיו כאמור בסעיף 8 - הוא השווי הממוצע של מלאי הסחורות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שומת הארנונה בשנת השומה הנידונה.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השווי הממוצע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מלאי סחורות</w:t>
                        </w: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המנהל רשאי, לצורך שומת הארנונה -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לדרוש מבעל נכסים שימסור לו, תוך תקופה שיקבע בהודעה, ידיעות או פרטים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הצהרה נוספת;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לדרוש מבעל נכסים שיראה לו, או לכל אדם ששמו פורש בדרישה, במקום ובשעה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שיקבע, כל נכס מנכסיו וכל מסמך או תעודה הנוגעת להם;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הנדרש לעשות כך.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יריעות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ומסמכים</w:t>
                        </w: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מסר בעל נכסים הצהרות כאמור בסעיף 5, רשאי המנהל -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ההצהרות ולשום את הארנונה בהתאם לכך ;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ההצהרות אישור זמני ולשום לפיהן את הארנונה שומה זמנית,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ואין זה גורע מזכותו לחזור ולשום אחר-כך את הארנונה שומה סופית;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קבע את השווי השנתי הנקי לבנין עירוני או לבנין תעשייתי לפי סעיף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(א), או לחלק בבנין עירוני לפי סעיף 4 (ג), - לשום את הארנונה בהתאם לכך;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יש לו טעם להניח שהשווי הנקוב בהצהרות אינו נכון - לקבוע את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הנכסים שעליהם הוצהר ולשום את הארנונה בהתאם לכך.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בעל נכסים הצהרה מן ההצהרות, רשאי המנהל, בתום כל שנת שומה,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נכסיו ואת שורים לפי מיטב שיפוטו ולשום את הארנונה בהתאם לכך.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נמצאו נכסים שלא היו כלולים בהצהרה או בשומה, רשאי המנהל לקבוע את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הנכסים ולשום אותם.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שוטת הארנונה</w:t>
                        </w: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המנהל ישלח לבעל הנכסים הודעה על השומה ובה יפרט את סכום הארנונה שעליו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שוטה</w:t>
                        </w: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הרואה את עצמו מקופח בהודעת שומה סופית, רשאי, תוך שלושים יום מקבלת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ההודעה, להגיש למנהל ערר מנומק.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יודיע בצו לעורר את החלטתו בדבר הערר.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</w:t>
                        </w:r>
                      </w:p>
                    </w:tc>
                  </w:tr>
                  <w:tr w:rsidR="000C4384" w:rsidRPr="00063A30">
                    <w:trPr>
                      <w:jc w:val="right"/>
                    </w:trPr>
                    <w:tc>
                      <w:tcPr>
                        <w:tcW w:w="4173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הרואה את עצמו מקופח בצו המנהל לפי סעיף 10 (ב)' רשאי לערער לפני בית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תוך שלושים יום ממסירת הצו.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לפי סעיף זה יוגש לבית המשפט המחוזי שבתחום שיפוטו נמצא מקום</w:t>
                        </w:r>
                      </w:p>
                      <w:p w:rsidR="000C4384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של המערער.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יהיה המשיב בערעור.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0C4384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והדיון</w:t>
                        </w:r>
                      </w:p>
                      <w:p w:rsidR="000C4384" w:rsidRPr="00063A30" w:rsidRDefault="000C438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77C4B" w:rsidRDefault="00777C4B">
      <w:pPr>
        <w:rPr>
          <w:rtl/>
        </w:rPr>
      </w:pPr>
      <w:r>
        <w:rPr>
          <w:rtl/>
        </w:rPr>
        <w:br w:type="page"/>
      </w:r>
    </w:p>
    <w:p w:rsidR="00777C4B" w:rsidRDefault="00000000">
      <w:pPr>
        <w:rPr>
          <w:rtl/>
        </w:rPr>
      </w:pPr>
      <w:r>
        <w:pict>
          <v:shape id="_x0000_s3285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285" inset="0,0,0,0">
              <w:txbxContent>
                <w:p w:rsidR="000C4384" w:rsidRDefault="000C4384">
                  <w:r>
                    <w:rPr>
                      <w:rtl/>
                    </w:rPr>
                    <w:t>49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6" o:spid="_x0000_s1043" type="#_x0000_t202" style="position:absolute;left:0;text-align:left;margin-left:357.95pt;margin-top:762.05pt;width:196pt;height:16.45pt;z-index:19;mso-position-horizontal-relative:page;mso-position-vertical-relative:page" stroked="f">
            <v:textbox style="mso-next-textbox:#_x0000_s3286" inset="0,0,0,0">
              <w:txbxContent>
                <w:p w:rsidR="000C4384" w:rsidRDefault="000C438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287" o:spid="_x0000_s1044" type="#_x0000_t202" style="position:absolute;left:0;text-align:left;margin-left:74.65pt;margin-top:58.95pt;width:488.65pt;height:694.8pt;z-index:18;mso-position-horizontal-relative:page;mso-position-vertical-relative:page" stroked="f">
            <v:textbox style="mso-next-textbox:#_x0000_s328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7560"/>
                  </w:tblGrid>
                  <w:tr w:rsidR="000C4384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הערעור יהיה נידון לפני שופט אחי או יותר, כפי שיקבע נשיא בית המשפט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בדרך כלל או לצורך ערעור מסויים.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הערעור יישמע בדלתיים סגורות אם ביקש על כך המערער.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פסק דינו של בית המשפט המחוזי יהיה ערעור לבית המשפט העליון כבית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לערעורים אזרחיים.</w:t>
                        </w:r>
                      </w:p>
                    </w:tc>
                  </w:tr>
                  <w:tr w:rsidR="000C4384" w:rsidRPr="00777C4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שוטה על ידי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שמאי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הרואה את עצמו מקופח על ידי צו המנהל לפי סעיף 10 (ב) בקביעת השווי של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סחורות בלבד, רשאי לדרוש שמלאי הסחורות יישום על ידי שמאי.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דרישה לשומה כאמור, תוגש למנהל בכתב תוך שלושים יום מיום קבלת הצו.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השמאי אין עליה ערעור.</w:t>
                        </w:r>
                      </w:p>
                    </w:tc>
                  </w:tr>
                  <w:tr w:rsidR="000C4384" w:rsidRPr="00777C4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Pr="00777C4B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שמאים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המשפטים. ימנה מספר בני אדם להיות שמאים לשומת מלאי סחורות לפי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12. המינוי יכול להיות כללי או מיוחד, לשטח מסויים או לסוג מסויים של מלאי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סחורות.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רשימת השמאים שמונו כאמור תפורסם ברשומות.</w:t>
                        </w:r>
                      </w:p>
                    </w:tc>
                  </w:tr>
                  <w:tr w:rsidR="000C4384" w:rsidRPr="00777C4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מפרעות על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הארנונה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בעל נכסים חייב לשלם על חשבון הארנונה בשנת שומה מסויימת -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סכום הארנונה המגיע ממנו בעד נכסים שאינם מלאי סחורות לפי הצהרתו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 (א), בשני שיעורים שווים, האחד ב-1 ביולי והאחד ב-1 בינואר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שנת השומה ;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מלאי סחורות - מחצית מסכום הארנונה המגיע ממנו בעד מלאי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הסחורות לפי הצהרתו כאמור בסעיף 5 (ב), בכל אחד מהמועדים הקבועים למסירת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בעל נכסים הצהרה שהוא חייב למסרה לפי סעיף 5, יקבע המנהל לפי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שיפוטו את הסכום שעליו לשלם על חשבון הארנונה ויודיע על כך לבעל הנכסים,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הבעל לשלם את הסכום שנקבע.</w:t>
                        </w:r>
                      </w:p>
                    </w:tc>
                  </w:tr>
                  <w:tr w:rsidR="000C4384" w:rsidRPr="00777C4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Pr="00777C4B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הארנונה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יתרת הארנונה שבעל נכסים חייב בה, תשולם תוך חמשה עשר יום ממסירת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השומה.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ערר או דרישה לשומת שמאי או ערעור - רשאי המנהל לדחות את תשלום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הארנונה השנוי במחלוקת עד למתן צו לפי סעיף 10 (ב), או עד למתן החלטה לפי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12, או עד לפסק דין בית המשפט, הכל לפי הענין.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לדחות את התשלומים לפי סעיף זה ולפי סעיף 14, כולם או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עד למועד שיקבע, אם הוכח לו שבעל הנכסים סבל נזק מלחמה בנכסים שעליהם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הארנונה ולא קיבל פיצויים, לרבות פיצויי ביטוח, בשיעור העולה על 70% מסכום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הנזק.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"נזק מלחמה'/ לצורך דחיית תשלומים כאמור, פירושו - נזק לגוף הנכס מחמת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פרעות, פעולות איבה או פעולות מלחמה לאחר ה-29 בנובמבר 1947, שהפחית את ערבו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 הנפגע ב-25% לפחות. תעודה מאת השר לנפגעי המלחמה, או מאת שר אחר</w:t>
                        </w:r>
                      </w:p>
                      <w:p w:rsidR="000C4384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 לכך על ידי הממשלה אותה שעה, המאשרת שהנכס האמור סבל נזק מלחמה וכן את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הנזק שסבל, תתקבל על ידי המנהל כראיה לכאורה על עובדות אלה.</w:t>
                        </w:r>
                      </w:p>
                    </w:tc>
                  </w:tr>
                  <w:tr w:rsidR="000C4384" w:rsidRPr="00777C4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לקרן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הביטוח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0C4384" w:rsidRDefault="000C438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בעל נכסים (להלן - המבוטח), ששילם דמי ביטוח לקרן הארצישראלית לביטוח</w:t>
                        </w:r>
                      </w:p>
                      <w:p w:rsidR="000C4384" w:rsidRPr="00777C4B" w:rsidRDefault="000C438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הדדי מנזקי שעת-חירום בע"מ (להלן - קרן הביטוח) לפי צו מנהלת העם מיום ,23.4.1948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D375B" w:rsidRDefault="009D375B">
      <w:pPr>
        <w:rPr>
          <w:rtl/>
        </w:rPr>
      </w:pPr>
      <w:r>
        <w:rPr>
          <w:rtl/>
        </w:rPr>
        <w:br w:type="page"/>
      </w:r>
    </w:p>
    <w:p w:rsidR="009D375B" w:rsidRDefault="00000000">
      <w:pPr>
        <w:rPr>
          <w:rtl/>
        </w:rPr>
      </w:pPr>
      <w:r>
        <w:pict>
          <v:shape id="_x0000_s3288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288" inset="0,0,0,0">
              <w:txbxContent>
                <w:p w:rsidR="000C4384" w:rsidRDefault="000C4384">
                  <w:r>
                    <w:rPr>
                      <w:rtl/>
                    </w:rPr>
                    <w:t>50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89" o:spid="_x0000_s1046" type="#_x0000_t202" style="position:absolute;left:0;text-align:left;margin-left:83.5pt;margin-top:702.5pt;width:404.1pt;height:77pt;z-index:22;mso-position-horizontal-relative:page;mso-position-vertical-relative:page" stroked="f">
            <v:textbox style="mso-next-textbox:#_x0000_s3289" inset="0,0,0,0">
              <w:txbxContent>
                <w:p w:rsidR="000C4384" w:rsidRDefault="000C4384">
                  <w:pPr>
                    <w:pStyle w:val="OCRStyle7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ק5"ז, עט' 1374.</w:t>
                  </w:r>
                </w:p>
                <w:p w:rsidR="000C4384" w:rsidRDefault="000C4384">
                  <w:pPr>
                    <w:pStyle w:val="OCRStyle7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792 מיום 30.6.38, תוס' 1, עט' .27</w:t>
                  </w:r>
                </w:p>
                <w:p w:rsidR="000C4384" w:rsidRDefault="000C4384">
                  <w:pPr>
                    <w:pStyle w:val="OCRStyle7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1568 מיום 29.3.47, תוס' 1, עט' 77.</w:t>
                  </w:r>
                </w:p>
                <w:p w:rsidR="000C4384" w:rsidRPr="009D375B" w:rsidRDefault="000C4384">
                  <w:pPr>
                    <w:pStyle w:val="OCRStyle7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ספר החוקים 21 מיום י' באלול תש"ט (4.9.49), עמ'174.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0" o:spid="_x0000_s1047" type="#_x0000_t202" style="position:absolute;left:0;text-align:left;margin-left:86.25pt;margin-top:61.8pt;width:489.45pt;height:638.95pt;z-index:21;mso-position-horizontal-relative:page;mso-position-vertical-relative:page" stroked="f">
            <v:textbox style="mso-next-textbox:#_x0000_s329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7"/>
                    <w:gridCol w:w="1513"/>
                  </w:tblGrid>
                  <w:tr w:rsidR="000C4384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לנכות מסכום הארנונה שעליו לשלם, את דמי הביטוח ששילם לקרן הביטוח,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כל חלק מהם, שלא הוחזרו לו.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החזירה קרן הביטוח למבוטח, עד שנכנס חוק זה לתקפו, כל שיעור מדמי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שאת החזרתו הוא רשאי לדרוש לפי תנאי הביטוח - יועבר כל סכום כזה לקרן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באוצר המדינה כמשמעותה בסעיף 3. מבוטח שאינו חייב בתשלום ארנונה יהיה רשאי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מאוצר המדינה, תוך ששה חדשים מיום שנכנס חוק זה לתקפו, את תשלום הסכום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כאמור.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משהועבר הסכום האמור לאוצר המדינה, תהא קרן הביטוח פטורה מן החובה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את הסכום הזה למבוטח,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0C4384" w:rsidRPr="009D375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על גביית הארנונה תחול פקודת המסים (גבייה) 1, כאילו היתה הארנונה מס כמשמעותו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 האמורה; אולם סכום הארנונה המגיע מאפוטרופוס, אין לגבותו אלא מאותו הנכס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שבעדו משתלמת הארנונה, וביחס לסכום כזה יחול סעיף 12 של הפקודה האמורה על אותו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בלבד.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Pr="009D375B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הארנונה</w:t>
                        </w:r>
                      </w:p>
                    </w:tc>
                  </w:tr>
                  <w:tr w:rsidR="000C4384" w:rsidRPr="009D375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הוגשה למנהל, תוך שנה מיום התשלום, דרישה להחזרת סכום כסף ששולם בארנונה,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ונתברר שהוא עודף על הסכום שיש לשלמו, יחזיר המנהל את הסכום האמור.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Pr="009D375B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תשלום</w:t>
                        </w:r>
                      </w:p>
                    </w:tc>
                  </w:tr>
                  <w:tr w:rsidR="000C4384" w:rsidRPr="009D375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בעל נכסים יהיה פטור מתשלום הארנונה -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כשנכסיו החייבים בארנונה הם בנין עירוני או חלק ממנו המשמש למטרת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מגורים, או בנין חקלאי המשמש ברובו למטרת מגורים, ולא עלו בשוויים בשנת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על שש מאות לירות ;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כשכל נכסיו החייבים בארנונה, לרבות בנין או חלק בבנין כאמור בפסקה (1),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עלו בשוויים בשום יום משנת השומה, על אלף לירות.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לפטור בעל נכסים מתשלום הארנונה, כולה או מקצתה -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נכסים המשמשים מפעל ששר האוצר אישר אותו, בהודעה שפורסמה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כמפעל לתועלת הציבור לצורך חוק זה ;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נכסים שהושמדו או ניזוקו בשנת השומה;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בעד בנין עירוני הפטור ממס רכוש עירוני, בעד בנין תעשייתי הפטור ממס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 ובעד בנין חקלאי העומד על הקרקע הפטורה ממס רכוש חקלאי, לפי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מסי העיריה ומסי הממשלה (פטורים), 1938 2.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0C4384" w:rsidRPr="009D375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לצורך חישוב ההכנסה החייבת במס לפי פקודת מס הכנסה, 1947 3, יהיה דין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הארנונה כדין הוצאות שמותר לנכותן לפי סעיף 11 (1) לפקודה האמורה.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חישוב מס שבח מקרקעים לפי חוק מט שבח מקרקעים, תש"ט - 1949 4,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דין תשלומי הארנונה כדין סכום שמותר לנכותו לפי סעיף 3 (ב) לפקודה האמורה.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הארנונה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מס הכנסה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וטס שבח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</w:tr>
                  <w:tr w:rsidR="000C4384" w:rsidRPr="009D375B">
                    <w:trPr>
                      <w:jc w:val="right"/>
                    </w:trPr>
                    <w:tc>
                      <w:tcPr>
                        <w:tcW w:w="4150" w:type="pct"/>
                      </w:tcPr>
                      <w:p w:rsidR="000C4384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הנהלת עניני הארנונה תהיה בידי מנהל הארנונה שיתמנה על ידי שר האוצר.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מינויו תפורסם הודעה ברשומות.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לייפות בכתב את כוחו של כל אדם אחר, אם בדרך כלל ואם לענין</w:t>
                        </w:r>
                      </w:p>
                      <w:p w:rsidR="000C4384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או לאזור מסויים, לשמש בסמכויותיו של המנהל לפי חוק זה ולמלא כל תפקיד</w:t>
                        </w:r>
                      </w:p>
                      <w:p w:rsidR="000C4384" w:rsidRPr="009D375B" w:rsidRDefault="000C438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מתפקידיו. על הרשאה כזו תפורסם הודעה ברשומות.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0C4384" w:rsidRPr="009D375B" w:rsidRDefault="000C438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המנה?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E1A74" w:rsidRDefault="007E1A74">
      <w:pPr>
        <w:rPr>
          <w:rtl/>
        </w:rPr>
      </w:pPr>
      <w:r>
        <w:rPr>
          <w:rtl/>
        </w:rPr>
        <w:br w:type="page"/>
      </w:r>
    </w:p>
    <w:p w:rsidR="007E1A74" w:rsidRDefault="00000000">
      <w:pPr>
        <w:rPr>
          <w:rtl/>
        </w:rPr>
      </w:pPr>
      <w:r>
        <w:pict>
          <v:shape id="_x0000_s3291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291" inset="0,0,0,0">
              <w:txbxContent>
                <w:p w:rsidR="000C4384" w:rsidRDefault="000C4384">
                  <w:r>
                    <w:rPr>
                      <w:rtl/>
                    </w:rPr>
                    <w:t>51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2" o:spid="_x0000_s1049" type="#_x0000_t202" style="position:absolute;left:0;text-align:left;margin-left:86.55pt;margin-top:71.75pt;width:482.9pt;height:689.25pt;z-index:24;mso-position-horizontal-relative:page;mso-position-vertical-relative:page" stroked="f">
            <v:textbox style="mso-next-textbox:#_x0000_s3292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481"/>
                  </w:tblGrid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כל מועד שנקבע בחוק לעשיית דבר, למעט הגשת ערעור, רשאי המנהל להאריכו, אם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נתבקש לכך, ואם הראה מבקש ההארכה סיבה מספקת לבקשתו.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פשרה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המנהל רשאי לבוא לידי פשרה עם חשוד בעבירה לפני שהוחל במשפט נגדו.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בדיקת מסמכים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עובד המדינה וכל עובד רשות מקומית חייבים לפי דרישת המנהל בכתב -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להמציא למנהל פרטים הדרושים לו בקשר לחוק זה ;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לאפשר לכל אדם, ששמו יפורש בדרישה, לעיין בספרים, בתעודות, בתכניות או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במסמכים אחרים, שהעיון בהם עשוי לעזור לביצוע חוק זה, וכן להרשות לו להכין כל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העתק מהם.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אדם שעליו מוטלת חובה רשמית לפי חוק זה, או שהוא מועסק בענינים הנוגעים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יראה כל ידיעה, הצהרה, הודעה ומסמך מכל מין אחר, שהגיעו לידיעתו או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בתוקף תפקידו כאמור, כדבר שהוא חייב לשמרו בסוד? לא יידרש אדם כזה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להראות בבית משפט שום דבר מן הדברים האמורים, או לגלות כל ענין שנודע לו אגב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תפקידו, אלא לצורך ביצוע חוק זה או בקשר עם תביעה פלילית על עבירה על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סעיף זה, דינו - קנס עד חמש מאות ל"י או מאסר עד ששה חדשים,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קנס בעד אי-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אם תוך ששה חדשים מהתאריך או מהתאריכים שנקבעו לתשלום הארנונה לא שולמה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הארנונה, או חלק ממנה, או כל מפרעה המשתלמת לפי סעיף 14, ייווספו על החוב עשרים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מהסכום שלא שולם. המנהל רשאי, אם יראה סיבה מספקת לכך, לפטור אדם מתשלום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האמורה, כולה או מקצתה.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שניאות וטעויות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הודעת שרמה, צו או פעולה אחרת שניתנו או שנעשו לפי חוק זה, לא ייגרע תקפם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פגם בצורתם או בגלל שגיאה, ליקוי או השמטה שחלו בהם, לרבות שם בעל הנכסים,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המסמך או הפעולה עשויים ביסודם לפי חוק זה, והמנהל יהיה רשאי להורות על תיקון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השגיאה, הליקוי או ההשמטה.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הודעה וצו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הודעה או צו שיש למסרם לפי חוק זה, רואים אותם כאילו נמסרו כדין שבוע ימים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שנרשמו בדואר, אם נשלחו במכתב רשום בדואר לבעל הנכסים.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בעלים שהם שותפים בנכס בחלקים בלתי מסויימים, רואים הודעה או צו שנמסרו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לאחד מהם כאילו נמסרו לכל הבעלים.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חזרה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בעל נכסים שהעביר את זכות הבעלות על נכס, שאינו ציוד או מלאי סחורות, תוך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שומה, רשאי לגבות מהאדם שרכש את זכות הבעלות, שיעור יחסי מסכום הארנונה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בעד אותו נכס לאותה שנת שומה, כיחס שבין התקופה מיום רישום ההעברה בספרי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האחוזה עד תום שנת השומה ובין כל שנת השומה.</w:t>
                        </w:r>
                      </w:p>
                    </w:tc>
                  </w:tr>
                  <w:tr w:rsidR="000C4384" w:rsidRPr="007E1A74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0C4384" w:rsidRPr="007E1A7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0C4384" w:rsidRDefault="000C438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מי שלא מסר הצהרה, הודעה או ידיעה, או לא מילא אחרי דרישה מאת המנהל לפי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דינו - קנס עד מאתים ל"י.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שמסר במזיד הצהרה, ידיעה או הודעה בלתי נכונה, דינו - קנס עד חמש מאות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ל"י, או מאסר עד ששה חדשים, או שני הענשים כאחד.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נוסף על הענשים הקבועים בסעיפים הקטנים (א) ו-(ב), רשאי בית המשפט להטיל</w:t>
                        </w:r>
                      </w:p>
                      <w:p w:rsidR="000C438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העבריין קנס בסכום כפול מסכום הארנונה שלא נישום או לא נגבה בגלל אותה</w:t>
                        </w:r>
                      </w:p>
                      <w:p w:rsidR="000C4384" w:rsidRPr="007E1A74" w:rsidRDefault="000C438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עבירה.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0C4384" w:rsidRDefault="000C4384">
      <w:pPr>
        <w:rPr>
          <w:rtl/>
        </w:rPr>
      </w:pPr>
      <w:r>
        <w:rPr>
          <w:rtl/>
        </w:rPr>
        <w:br w:type="page"/>
      </w:r>
    </w:p>
    <w:p w:rsidR="000C4384" w:rsidRDefault="00000000">
      <w:pPr>
        <w:rPr>
          <w:rtl/>
        </w:rPr>
      </w:pPr>
      <w:r>
        <w:pict>
          <v:shape id="_x0000_s3293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293" inset="0,0,0,0">
              <w:txbxContent>
                <w:p w:rsidR="000C4384" w:rsidRDefault="000C4384">
                  <w:r>
                    <w:rPr>
                      <w:rtl/>
                    </w:rPr>
                    <w:t>52                                           ספר החוקים 68                  ט' באדר א' התשי"א 15.02.1951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4" o:spid="_x0000_s1051" type="#_x0000_t202" style="position:absolute;left:0;text-align:left;margin-left:66.55pt;margin-top:385.8pt;width:491.25pt;height:343.35pt;z-index:30;mso-position-horizontal-relative:page;mso-position-vertical-relative:page" stroked="f">
            <v:textbox style="mso-next-textbox:#_x0000_s329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3"/>
                    <w:gridCol w:w="1249"/>
                  </w:tblGrid>
                  <w:tr w:rsidR="000C4384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19</w:t>
                        </w: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0C4384">
                    <w:trPr>
                      <w:jc w:val="right"/>
                    </w:trPr>
                    <w:tc>
                      <w:tcPr>
                        <w:tcW w:w="4301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C4384" w:rsidRDefault="000C438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295" o:spid="_x0000_s1052" type="#_x0000_t202" style="position:absolute;left:0;text-align:left;margin-left:70.3pt;margin-top:286pt;width:107.5pt;height:39.6pt;z-index:29;mso-position-horizontal-relative:page;mso-position-vertical-relative:page" stroked="f">
            <v:textbox style="mso-next-textbox:#_x0000_s3295" inset="0,0,0,0">
              <w:txbxContent>
                <w:p w:rsidR="000C4384" w:rsidRDefault="000C4384">
                  <w:pPr>
                    <w:pStyle w:val="OCRStyle9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0C4384" w:rsidRDefault="000C4384">
                  <w:pPr>
                    <w:pStyle w:val="OCRStyle9"/>
                    <w:ind w:left="55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6" o:spid="_x0000_s1053" type="#_x0000_t202" style="position:absolute;left:0;text-align:left;margin-left:195.65pt;margin-top:286.8pt;width:102.75pt;height:41.6pt;z-index:28;mso-position-horizontal-relative:page;mso-position-vertical-relative:page" stroked="f">
            <v:textbox style="mso-next-textbox:#_x0000_s3296" inset="0,0,0,0">
              <w:txbxContent>
                <w:p w:rsidR="000C4384" w:rsidRDefault="000C4384">
                  <w:pPr>
                    <w:pStyle w:val="OCRStyle9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C4384" w:rsidRDefault="000C4384">
                  <w:pPr>
                    <w:pStyle w:val="OCRStyle9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7" o:spid="_x0000_s1054" type="#_x0000_t202" style="position:absolute;left:0;text-align:left;margin-left:375.8pt;margin-top:325.6pt;width:111.3pt;height:36.65pt;z-index:27;mso-position-horizontal-relative:page;mso-position-vertical-relative:page" stroked="f">
            <v:textbox style="mso-next-textbox:#_x0000_s3297" inset="0,0,0,0">
              <w:txbxContent>
                <w:p w:rsidR="000C4384" w:rsidRDefault="000C4384">
                  <w:pPr>
                    <w:pStyle w:val="OCRStyle9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0C4384" w:rsidRDefault="000C4384">
                  <w:pPr>
                    <w:pStyle w:val="OCRStyle9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" o:spid="_x0000_s1055" type="#_x0000_t202" style="position:absolute;left:0;text-align:left;margin-left:66.55pt;margin-top:78.5pt;width:488.45pt;height:192.45pt;z-index:26;mso-position-horizontal-relative:page;mso-position-vertical-relative:page" stroked="f">
            <v:textbox style="mso-next-textbox:#_x0000_s329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3"/>
                    <w:gridCol w:w="1249"/>
                  </w:tblGrid>
                  <w:tr w:rsidR="000C4384" w:rsidRPr="000C438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31* תביעה פלילית שהוגשה נגד אדם, או חיובו בדין על פי חוק זה - אינם גורעים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מאחריותו לתשלום הארנונה,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C4384" w:rsidRPr="000C4384" w:rsidRDefault="000C438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אחריות</w:t>
                        </w:r>
                      </w:p>
                    </w:tc>
                  </w:tr>
                  <w:tr w:rsidR="000C4384" w:rsidRPr="000C4384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0C4384" w:rsidRDefault="000C438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שר האוצר ממונה על ביצוע חוק זה והוא רשאי להתקין תקנות בכל דבר הנוגע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דרכי השומה של הנכסים שעליהם מוטלת הארנונה.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להעביר למנהל את סמכויותיו לפי חוק זה, חוץ מן הסמכות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למינויים ולהתקין תקנות.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להתקין תקנות בכל דבר הנוגע לדיון בועדות לפי סעיף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(ה) (4), לערעור לפי סעיף 11 ולשומה לפי סעיף 12, לרבות קביעת תור השמאים, שכרם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האחראי לתשלום השכר.</w:t>
                        </w:r>
                      </w:p>
                      <w:p w:rsidR="000C4384" w:rsidRPr="000C4384" w:rsidRDefault="000C438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לקבוע טפסים לצורך חוק זה.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0C4384" w:rsidRDefault="000C438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ביצוע,</w:t>
                        </w:r>
                      </w:p>
                      <w:p w:rsidR="000C4384" w:rsidRDefault="000C438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תלונות</w:t>
                        </w:r>
                      </w:p>
                      <w:p w:rsidR="000C4384" w:rsidRPr="000C4384" w:rsidRDefault="000C438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וטפסים</w:t>
                        </w:r>
                      </w:p>
                    </w:tc>
                  </w:tr>
                </w:tbl>
                <w:p w:rsidR="000C4384" w:rsidRDefault="000C438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50C2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4D5989-FE99-4155-BBB2-F879490F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0C2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C071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F5FA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92E1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63A3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777C4B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D375B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7E1A74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0C438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2008-04-06T17:07:00Z</dcterms:created>
  <dcterms:modified xsi:type="dcterms:W3CDTF">2008-04-06T17:08:00Z</dcterms:modified>
</cp:coreProperties>
</file>