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488E" w:rsidRDefault="0052488E">
      <w:pPr>
        <w:rPr>
          <w:rtl/>
        </w:rPr>
      </w:pPr>
    </w:p>
    <w:p w:rsidR="005248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07" inset="0,0,0,0">
              <w:txbxContent>
                <w:p w:rsidR="00DA6F90" w:rsidRDefault="00DA6F90">
                  <w:r>
                    <w:rPr>
                      <w:rtl/>
                    </w:rPr>
                    <w:t>144                                          ספר החוקים 431                     ו' באב התשכ"ד 15.07.1964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8" o:spid="_x0000_s1026" type="#_x0000_t202" style="position:absolute;left:0;text-align:left;margin-left:97.9pt;margin-top:642.1pt;width:388.65pt;height:84.55pt;z-index:3;mso-position-horizontal-relative:page;mso-position-vertical-relative:page" stroked="f">
            <v:textbox style="mso-next-textbox:#_x0000_s3308" inset="0,0,0,0">
              <w:txbxContent>
                <w:p w:rsidR="00DA6F90" w:rsidRDefault="00DA6F90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בתמוז תשכ"ד (6 ביולי 1964); הצעת החוק ודברי הסבר פורסמו בה"ח 671/ תשכ"ג,</w:t>
                  </w:r>
                </w:p>
                <w:p w:rsidR="00DA6F90" w:rsidRDefault="00DA6F90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עמ' 332.</w:t>
                  </w:r>
                </w:p>
                <w:p w:rsidR="00DA6F90" w:rsidRPr="0052488E" w:rsidRDefault="00DA6F90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1 ס"ח תשט"ו,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9" o:spid="_x0000_s1027" type="#_x0000_t202" style="position:absolute;left:0;text-align:left;margin-left:95.5pt;margin-top:93.85pt;width:467.85pt;height:544.9pt;z-index:2;mso-position-horizontal-relative:page;mso-position-vertical-relative:page" stroked="f">
            <v:textbox style="mso-next-textbox:#_x0000_s330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34"/>
                    <w:gridCol w:w="1135"/>
                    <w:gridCol w:w="1237"/>
                  </w:tblGrid>
                  <w:tr w:rsidR="00DA6F90" w:rsidRPr="0052488E">
                    <w:trPr>
                      <w:jc w:val="right"/>
                    </w:trPr>
                    <w:tc>
                      <w:tcPr>
                        <w:tcW w:w="3606" w:type="pct"/>
                      </w:tcPr>
                      <w:p w:rsidR="00DA6F90" w:rsidRDefault="00DA6F9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לחוק הארכיונים/ תשט"ו-1955  1(להלן - החוק העיקרי)/ בסופו, יבוא: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""מוסד ממוסדות המדינה" - לרבות תאגיד ממלכתי או ממשלתי וכן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ממלכתי שהוקם על פי וזיקוק, שהממשלה, באישור ועדת החינוך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 של הכנסת, הכריזה עליהם בצו כמוסד המדינה לענין חוק</w:t>
                        </w:r>
                      </w:p>
                      <w:p w:rsidR="00DA6F90" w:rsidRPr="0052488E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</w:tc>
                    <w:tc>
                      <w:tcPr>
                        <w:tcW w:w="667" w:type="pct"/>
                      </w:tcPr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A6F90" w:rsidRPr="0052488E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DA6F90" w:rsidRPr="0052488E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DA6F90" w:rsidRPr="0052488E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3 לחוק העיקרי יבוא: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A6F90" w:rsidRPr="0052488E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DA6F90">
                    <w:trPr>
                      <w:jc w:val="right"/>
                    </w:trPr>
                    <w:tc>
                      <w:tcPr>
                        <w:tcW w:w="3606" w:type="pct"/>
                      </w:tcPr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מנין חוקי בישיבות המועצה הוא ארבעים אחוזים ממספר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חבריה.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תקבע את סדרי דיוניה ועבודתה, במידה שלא נקבעו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בתקנות."</w:t>
                        </w:r>
                      </w:p>
                    </w:tc>
                    <w:tc>
                      <w:tcPr>
                        <w:tcW w:w="667" w:type="pct"/>
                      </w:tcPr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"מנין חוקי</w:t>
                        </w:r>
                      </w:p>
                      <w:p w:rsidR="00DA6F90" w:rsidRPr="0052488E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וסדרי דיון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A6F90" w:rsidRPr="0052488E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DA6F90" w:rsidRPr="0052488E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לחוק העיקרי, במקום סעיף קטן (א), יבוא: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A6F90" w:rsidRPr="0052488E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DA6F90">
                    <w:trPr>
                      <w:jc w:val="right"/>
                    </w:trPr>
                    <w:tc>
                      <w:tcPr>
                        <w:tcW w:w="3606" w:type="pct"/>
                      </w:tcPr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בגנזך יופקד כל חומר ארכיוני של מוסדות ממלכתיים שקדמו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להקמת מדינת ישראל, וכל חומר ארכיוני של מוסד ממוסדות המדינה או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מקומית שנפסק קיומם ואין מוסד אחר יורש את מקומם, וכל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אחר של מוסד ממוסדות המדינה או של רשות מקומית שאינו צריך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עוד ושלא ניתן לבערו לפי התקנות, או שאין בדעתם של המוסד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הרשות המקומית לבערו אף שניתן לבערו לפי התקנות."</w:t>
                        </w:r>
                      </w:p>
                    </w:tc>
                    <w:tc>
                      <w:tcPr>
                        <w:tcW w:w="667" w:type="pct"/>
                      </w:tcPr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A6F90" w:rsidRPr="0052488E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.בסעיף 10 לחוק העיקרי -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בסופו, יבוא: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"ויכול שההגבלה תהיה לפי סוגו של חומר ארכיוני ולפי תקופה קצובה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מזמן היווצרו."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הגנז, בהסכמת המועצה, רשאי לציין חומר ארכיוני כסודי -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 בטחון המדינה, וכחשאי - מטעמים אחרים, ולהטיל הגבלות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על העיון בחומר ארכיוני מן הסוגים האמורים,"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A6F90" w:rsidRPr="0052488E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DA6F90" w:rsidRPr="0052488E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DA6F90" w:rsidRPr="0052488E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11 לחוק העיקרי יבוא: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A6F90" w:rsidRPr="0052488E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11</w:t>
                        </w:r>
                      </w:p>
                    </w:tc>
                  </w:tr>
                  <w:tr w:rsidR="00DA6F90">
                    <w:trPr>
                      <w:jc w:val="right"/>
                    </w:trPr>
                    <w:tc>
                      <w:tcPr>
                        <w:tcW w:w="3606" w:type="pct"/>
                      </w:tcPr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הגנז רשאי לתת לכל דורש העתקים, בין בכתב ובין בצורה אחרת,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חומר ארכיוני המופקד בגנזך שאין הגבלות עיון חלות עליו; העתקים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יינתנו תמורת אגרות שייקבעו בתקנות, ואם לא נקבעה אגרה - תמורת</w:t>
                        </w:r>
                      </w:p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הוצאות ההעתקה, לפי חשבון הגנז או מי שהוסמך על ידיו, בתנאים</w:t>
                        </w:r>
                      </w:p>
                      <w:p w:rsidR="00DA6F90" w:rsidRPr="0052488E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בתקנות."</w:t>
                        </w:r>
                      </w:p>
                    </w:tc>
                    <w:tc>
                      <w:tcPr>
                        <w:tcW w:w="667" w:type="pct"/>
                      </w:tcPr>
                      <w:p w:rsidR="00DA6F90" w:rsidRPr="0052488E" w:rsidRDefault="00DA6F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"העתקים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A6F90" w:rsidRDefault="00DA6F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A6F90" w:rsidRDefault="00DA6F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10" o:spid="_x0000_s1028" type="#_x0000_t202" style="position:absolute;left:0;text-align:left;margin-left:186.4pt;margin-top:61.75pt;width:221.95pt;height:27.9pt;z-index:1;mso-position-horizontal-relative:page;mso-position-vertical-relative:page" stroked="f">
            <v:textbox style="mso-next-textbox:#_x0000_s3310" inset="0,0,0,0">
              <w:txbxContent>
                <w:p w:rsidR="00DA6F90" w:rsidRPr="0052488E" w:rsidRDefault="00DA6F90">
                  <w:pPr>
                    <w:pStyle w:val="OCRStyle1"/>
                    <w:ind w:left="10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הארכיונים (תיקון), תשכ"ד-1964 *</w:t>
                  </w:r>
                </w:p>
              </w:txbxContent>
            </v:textbox>
            <w10:wrap anchorx="page" anchory="page"/>
          </v:shape>
        </w:pict>
      </w:r>
    </w:p>
    <w:p w:rsidR="00E62E2B" w:rsidRDefault="00E62E2B">
      <w:pPr>
        <w:rPr>
          <w:rtl/>
        </w:rPr>
      </w:pPr>
      <w:r>
        <w:rPr>
          <w:rtl/>
        </w:rPr>
        <w:br w:type="page"/>
      </w:r>
    </w:p>
    <w:p w:rsidR="00E62E2B" w:rsidRDefault="00000000">
      <w:pPr>
        <w:rPr>
          <w:rtl/>
        </w:rPr>
      </w:pPr>
      <w:r>
        <w:pict>
          <v:shape id="_x0000_s331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11" inset="0,0,0,0">
              <w:txbxContent>
                <w:p w:rsidR="00DA6F90" w:rsidRDefault="00DA6F90">
                  <w:r>
                    <w:rPr>
                      <w:rtl/>
                    </w:rPr>
                    <w:t>145                                          ספר החוקים 431                     ו' באב התשכ"ד 15.07.1964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2" o:spid="_x0000_s1030" type="#_x0000_t202" style="position:absolute;left:0;text-align:left;margin-left:385.1pt;margin-top:699.5pt;width:170.85pt;height:33.25pt;z-index:8;mso-position-horizontal-relative:page;mso-position-vertical-relative:page" stroked="f">
            <v:textbox style="mso-next-textbox:#_x0000_s3312" inset="0,0,0,0">
              <w:txbxContent>
                <w:p w:rsidR="00DA6F90" w:rsidRDefault="00DA6F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13" o:spid="_x0000_s1031" type="#_x0000_t202" style="position:absolute;left:0;text-align:left;margin-left:187.1pt;margin-top:248.3pt;width:98pt;height:51.1pt;z-index:7;mso-position-horizontal-relative:page;mso-position-vertical-relative:page" stroked="f">
            <v:textbox style="mso-next-textbox:#_x0000_s3313" inset="0,0,0,0">
              <w:txbxContent>
                <w:p w:rsidR="00DA6F90" w:rsidRDefault="00DA6F90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A6F90" w:rsidRDefault="00DA6F90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4" o:spid="_x0000_s1032" type="#_x0000_t202" style="position:absolute;left:0;text-align:left;margin-left:426.9pt;margin-top:275.4pt;width:128.1pt;height:49.9pt;z-index:6;mso-position-horizontal-relative:page;mso-position-vertical-relative:page" stroked="f">
            <v:textbox style="mso-next-textbox:#_x0000_s3314" inset="0,0,0,0">
              <w:txbxContent>
                <w:p w:rsidR="00DA6F90" w:rsidRDefault="00DA6F90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A6F90" w:rsidRDefault="00DA6F90">
                  <w:pPr>
                    <w:pStyle w:val="OCRStyle2"/>
                    <w:ind w:left="6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5" o:spid="_x0000_s1033" type="#_x0000_t202" style="position:absolute;left:0;text-align:left;margin-left:98.6pt;margin-top:61.75pt;width:458.55pt;height:174.05pt;z-index:5;mso-position-horizontal-relative:page;mso-position-vertical-relative:page" stroked="f">
            <v:textbox style="mso-next-textbox:#_x0000_s33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6992"/>
                  </w:tblGrid>
                  <w:tr w:rsidR="00DA6F90" w:rsidRPr="00E62E2B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DA6F90" w:rsidRPr="00E62E2B" w:rsidRDefault="00DA6F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DA6F90" w:rsidRDefault="00DA6F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13 לחוק העיקרי/ במקום סעיף קטן (א), יבוא:</w:t>
                        </w:r>
                      </w:p>
                      <w:p w:rsidR="00DA6F90" w:rsidRDefault="00DA6F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חומר ארכיוני שלדעת הגנז אין צורך עוד לשמרה רשאי</w:t>
                        </w:r>
                      </w:p>
                      <w:p w:rsidR="00DA6F90" w:rsidRDefault="00DA6F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לבערו כעבור שלושים יום מיום שניתנה לחברי המועצה הודעה על</w:t>
                        </w:r>
                      </w:p>
                      <w:p w:rsidR="00DA6F90" w:rsidRDefault="00DA6F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הכוונה לבער את החומר. הגנז רשאי לפרסם את ההודעה ברשומות'</w:t>
                        </w:r>
                      </w:p>
                      <w:p w:rsidR="00DA6F90" w:rsidRDefault="00DA6F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כל חבר מחברי המועצה לבקש את פרסומה בעתון יומי.</w:t>
                        </w:r>
                      </w:p>
                      <w:p w:rsidR="00DA6F90" w:rsidRDefault="00DA6F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(אא) לגבי חומר שהופקד על ידי מוסד ממוסדות המדינה או על-</w:t>
                        </w:r>
                      </w:p>
                      <w:p w:rsidR="00DA6F90" w:rsidRDefault="00DA6F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רשות מקומית תינתן הודעה כאמור בסעיף קטן (א) גם לאותו מוסד</w:t>
                        </w:r>
                      </w:p>
                      <w:p w:rsidR="00DA6F90" w:rsidRDefault="00DA6F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לאותה רשות מקומית.</w:t>
                        </w:r>
                      </w:p>
                      <w:p w:rsidR="00DA6F90" w:rsidRDefault="00DA6F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(אב) הובעה תוך שלושים יום מיום ההודעה או הפרסום התנגדות</w:t>
                        </w:r>
                      </w:p>
                      <w:p w:rsidR="00DA6F90" w:rsidRDefault="00DA6F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לביעור' או ביקש חבר מחברי המועצה פרסום הודעה בעתון יומי והגנז</w:t>
                        </w:r>
                      </w:p>
                      <w:p w:rsidR="00DA6F90" w:rsidRPr="00E62E2B" w:rsidRDefault="00DA6F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 לכך - תכרעי המועצה,"</w:t>
                        </w:r>
                      </w:p>
                    </w:tc>
                  </w:tr>
                </w:tbl>
                <w:p w:rsidR="00DA6F90" w:rsidRDefault="00DA6F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A6F90" w:rsidRDefault="00DA6F90">
      <w:pPr>
        <w:rPr>
          <w:rtl/>
        </w:rPr>
      </w:pPr>
      <w:r>
        <w:rPr>
          <w:rtl/>
        </w:rPr>
        <w:br w:type="page"/>
      </w:r>
    </w:p>
    <w:p w:rsidR="00DA6F90" w:rsidRDefault="00000000">
      <w:pPr>
        <w:rPr>
          <w:rtl/>
        </w:rPr>
      </w:pPr>
      <w:r>
        <w:pict>
          <v:shape id="_x0000_s3316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316" inset="0,0,0,0">
              <w:txbxContent>
                <w:p w:rsidR="00DA6F90" w:rsidRDefault="00DA6F90">
                  <w:r>
                    <w:rPr>
                      <w:rtl/>
                    </w:rPr>
                    <w:t>146                                          ספר החוקים 431                     ו' באב התשכ"ד 15.07.1964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7" o:spid="_x0000_s1035" type="#_x0000_t202" style="position:absolute;left:0;text-align:left;margin-left:80.6pt;margin-top:710.95pt;width:141.55pt;height:21.8pt;z-index:10;mso-position-horizontal-relative:page;mso-position-vertical-relative:page" stroked="f">
            <v:textbox style="mso-next-textbox:#_x0000_s3317" inset="0,0,0,0">
              <w:txbxContent>
                <w:p w:rsidR="00DA6F90" w:rsidRDefault="00DA6F9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48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4CC5FB-B25A-485F-8B3C-704EE4AC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488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62E2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A6F9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2008-04-06T20:07:00Z</dcterms:created>
  <dcterms:modified xsi:type="dcterms:W3CDTF">2008-04-06T20:08:00Z</dcterms:modified>
</cp:coreProperties>
</file>