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7F34" w:rsidRDefault="00FA7F34">
      <w:pPr>
        <w:rPr>
          <w:rtl/>
        </w:rPr>
      </w:pPr>
    </w:p>
    <w:p w:rsidR="00FA7F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08" inset="0,0,0,0">
              <w:txbxContent>
                <w:p w:rsidR="00FA7F34" w:rsidRDefault="00FA7F34">
                  <w:r>
                    <w:rPr>
                      <w:rtl/>
                    </w:rPr>
                    <w:t>162                                          ספר החוקים 134                  כ"ד באלול התשי"ג 04.09.1953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9" o:spid="_x0000_s1026" type="#_x0000_t202" style="position:absolute;left:0;text-align:left;margin-left:89.75pt;margin-top:727.25pt;width:401.55pt;height:94.25pt;z-index:7;mso-position-horizontal-relative:page;mso-position-vertical-relative:page" stroked="f">
            <v:textbox style="mso-next-textbox:#_x0000_s3409" inset="0,0,0,0">
              <w:txbxContent>
                <w:p w:rsidR="00FA7F34" w:rsidRDefault="00FA7F3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ט"ו באלול תשי"ג (26 באוגוסט 1953); הצעת החוק ודברי הסבר נתפרסמו</w:t>
                  </w:r>
                </w:p>
                <w:p w:rsidR="00FA7F34" w:rsidRDefault="00FA7F34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162 מיום י"ח באייר תשי"ג (3,5.53), עמ' 183.</w:t>
                  </w:r>
                </w:p>
                <w:p w:rsidR="00FA7F34" w:rsidRDefault="00FA7F34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1637 מיום 30.12.47, תוס' 1, עט' 262.</w:t>
                  </w:r>
                </w:p>
                <w:p w:rsidR="00FA7F34" w:rsidRDefault="00FA7F34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1065 מיום 20.12.40' חוס' 1, עט' .191</w:t>
                  </w:r>
                </w:p>
                <w:p w:rsidR="00FA7F34" w:rsidRPr="00FA7F34" w:rsidRDefault="00FA7F34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כרד א/ פרק כ"ו, עט' .367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" o:spid="_x0000_s1027" type="#_x0000_t202" style="position:absolute;left:0;text-align:left;margin-left:370.9pt;margin-top:686.1pt;width:120.4pt;height:32.65pt;z-index:6;mso-position-horizontal-relative:page;mso-position-vertical-relative:page" stroked="f">
            <v:textbox style="mso-next-textbox:#_x0000_s3410" inset="0,0,0,0">
              <w:txbxContent>
                <w:p w:rsidR="00FA7F34" w:rsidRDefault="00FA7F3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A7F34" w:rsidRDefault="00FA7F34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" o:spid="_x0000_s1028" type="#_x0000_t202" style="position:absolute;left:0;text-align:left;margin-left:115.85pt;margin-top:633.8pt;width:113.05pt;height:39.2pt;z-index:5;mso-position-horizontal-relative:page;mso-position-vertical-relative:page" stroked="f">
            <v:textbox style="mso-next-textbox:#_x0000_s3411" inset="0,0,0,0">
              <w:txbxContent>
                <w:p w:rsidR="00FA7F34" w:rsidRDefault="00FA7F3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יוסף ס ר ל י ן</w:t>
                  </w:r>
                </w:p>
                <w:p w:rsidR="00FA7F34" w:rsidRDefault="00FA7F34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" o:spid="_x0000_s1029" type="#_x0000_t202" style="position:absolute;left:0;text-align:left;margin-left:238.25pt;margin-top:636.6pt;width:137.2pt;height:46.75pt;z-index:4;mso-position-horizontal-relative:page;mso-position-vertical-relative:page" stroked="f">
            <v:textbox style="mso-next-textbox:#_x0000_s3412" inset="0,0,0,0">
              <w:txbxContent>
                <w:p w:rsidR="00FA7F34" w:rsidRDefault="00FA7F34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A7F34" w:rsidRDefault="00FA7F34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A7F34" w:rsidRDefault="00FA7F3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" o:spid="_x0000_s1030" type="#_x0000_t202" style="position:absolute;left:0;text-align:left;margin-left:90.7pt;margin-top:138.8pt;width:487.5pt;height:495pt;z-index:3;mso-position-horizontal-relative:page;mso-position-vertical-relative:page" stroked="f">
            <v:textbox style="mso-next-textbox:#_x0000_s341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1"/>
                    <w:gridCol w:w="1372"/>
                  </w:tblGrid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1* בחוק זה -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ספר לרפואה" פירושו - אוניברסיטה או בית ספר לרפואה בישראל שהוכרו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פקודת מתעסקים ברפואה' 1947 1.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גוייתו של אדם שהסכים בכתב כי תשמש למטרות מדעיות, וכן גוייתו של אדם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שהרשאי לדרוש אותה לפי התקנות לא דרש אותה תוך הזמן ובדרך שנקבעו בתקנות -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לבתרה בבית ספר לרפואה לצרכי לימוד ומחקר.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ביתור נויות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מי שברשותו גויה כאמור בסעיף 2, יודיע על כך לבית הספר לרפואה וימסרנה לו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דרישתו' תוך הזמן ובדרך שנקבעו בתקנות ; אך אין הוראה זאת חלה על מי שהגויה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לשם קבורה בלבד.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הודעה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ומסירה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הוראות הסעיפים 8 (2) ו-22 (6) (א) של פקודת בריאות העם, ,1940 2 לא יחולו על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גויה כאמור בסעיף 2 ובמקומם יבואו הוראות שייקבעו בתקנות,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פקודת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בריאות העם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לא יאוחר משנה מהיום שבו נתקבלה הגויה בבית הספר לרפואה יובאו הגויה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וחלקיה המבותרים לקבורה לפי דיני העדה הדתית שעמה נמנה המת ובית הספר לרפואה ישא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הוצאות הקבורה.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לבית הספר לרפואה לשמור על הגויה או על חלקים ממנה, אם הסכים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הנפטר בכתב, או אם הרשאי לדרוש אותה לפי התקנות לא התנגד לכך תוך הזמן ובדרך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קבורה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מותר לרופא לנתח גויה לשם קביעת סיבת המוות או כדי להשתמש בחלק ממנה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לריפויו של אדם, אם נקבע בתעודה שנחתמה על ידי שלושה רופאים שהוסמכו לכך בהתאם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לתקנות, כי הניתוח משמש לאחת המטרות האמורות.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ניתוחי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אנטומיה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פתולוגית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המוסר גויה לבית ספר לרפואה שלא נתמלאו לגבה הוראות סעיף 2, המבתר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גויה שלא ברשות בית ספר לרפואה או המנתח גויה שלא לפי הוראות סעיף 6, דינו -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 או קנס 1500 לירות או שני הענשים כאחד.</w:t>
                        </w:r>
                      </w:p>
                      <w:p w:rsid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3 או סעיף 5 (א), דינו - מאסר שנה אחת או קנס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3)50 לירות או שני הענשים כאחד.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הבריאות ממונה על ביצוע חוק זה והוא רשאי להתקין תקנות בכל הנוגע לבי-</w:t>
                        </w:r>
                      </w:p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צועו, לרבות תקנות בדבר מתן הודעה על המוות.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FA7F34" w:rsidRPr="00FA7F3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חוק זה לא יפגע בהוראות פקודת חוקרי סיבות מוות 3.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A7F34" w:rsidRPr="00FA7F34" w:rsidRDefault="00FA7F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FA7F34" w:rsidRDefault="00FA7F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4" o:spid="_x0000_s1031" type="#_x0000_t202" style="position:absolute;left:0;text-align:left;margin-left:162.6pt;margin-top:108.9pt;width:293.25pt;height:22.35pt;z-index:2;mso-position-horizontal-relative:page;mso-position-vertical-relative:page" stroked="f">
            <v:textbox style="mso-next-textbox:#_x0000_s3414" inset="0,0,0,0">
              <w:txbxContent>
                <w:p w:rsidR="00FA7F34" w:rsidRPr="00FA7F34" w:rsidRDefault="00FA7F34">
                  <w:pPr>
                    <w:pStyle w:val="OCRStyle1"/>
                    <w:ind w:left="8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האנטומיה והפתולוגיה, תשי"ג-1953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5" o:spid="_x0000_s1032" type="#_x0000_t202" style="position:absolute;left:0;text-align:left;margin-left:510.1pt;margin-top:93.1pt;width:70.9pt;height:20.6pt;z-index:1;mso-position-horizontal-relative:page;mso-position-vertical-relative:page" stroked="f">
            <v:textbox style="mso-next-textbox:#_x0000_s3415" inset="0,0,0,0">
              <w:txbxContent>
                <w:p w:rsidR="00FA7F34" w:rsidRDefault="00FA7F3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62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7F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7121FB-0597-4B77-A2E0-76139332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7F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2008-04-06T18:33:00Z</dcterms:modified>
</cp:coreProperties>
</file>