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536F" w:rsidRDefault="009A536F">
      <w:pPr>
        <w:rPr>
          <w:rtl/>
        </w:rPr>
      </w:pPr>
    </w:p>
    <w:p w:rsidR="009A53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23" inset="0,0,0,0">
              <w:txbxContent>
                <w:p w:rsidR="009A536F" w:rsidRDefault="009A536F">
                  <w:r>
                    <w:rPr>
                      <w:rtl/>
                    </w:rPr>
                    <w:t>23                                           ספר החוקים 305                    ח' בניסן התש"כ 05.04.1960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4" o:spid="_x0000_s1026" type="#_x0000_t202" style="position:absolute;left:0;text-align:left;margin-left:376.55pt;margin-top:711.3pt;width:178.2pt;height:17.8pt;z-index:7;mso-position-horizontal-relative:page;mso-position-vertical-relative:page" stroked="f">
            <v:textbox style="mso-next-textbox:#_x0000_s3524" inset="0,0,0,0">
              <w:txbxContent>
                <w:p w:rsidR="009A536F" w:rsidRDefault="009A53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5" o:spid="_x0000_s1027" type="#_x0000_t202" style="position:absolute;left:0;text-align:left;margin-left:159.75pt;margin-top:650.9pt;width:392.25pt;height:56.65pt;z-index:6;mso-position-horizontal-relative:page;mso-position-vertical-relative:page" stroked="f">
            <v:textbox style="mso-next-textbox:#_x0000_s3525" inset="0,0,0,0">
              <w:txbxContent>
                <w:p w:rsidR="009A536F" w:rsidRDefault="009A536F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בניסן תש"ך (30 במרס 1960); הצעת החוק ודברי הסבר נתפרסמו בה"ח 418/תש"ך, עמ'58.</w:t>
                  </w:r>
                </w:p>
                <w:p w:rsidR="009A536F" w:rsidRDefault="009A536F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1 ס"ת 252/ תשי"ח, עמ' 131.</w:t>
                  </w:r>
                </w:p>
                <w:p w:rsidR="009A536F" w:rsidRDefault="009A536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2 ק''ת 694, תשי"ז/ עמ' .1268</w:t>
                  </w:r>
                </w:p>
                <w:p w:rsidR="009A536F" w:rsidRPr="009A536F" w:rsidRDefault="009A536F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3 חוקי א"י/ כרך בי/ פרק קכ"ח/ עמ' .1271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6" o:spid="_x0000_s1028" type="#_x0000_t202" style="position:absolute;left:0;text-align:left;margin-left:192.8pt;margin-top:566.95pt;width:81.95pt;height:37.8pt;z-index:5;mso-position-horizontal-relative:page;mso-position-vertical-relative:page" stroked="f">
            <v:textbox style="mso-next-textbox:#_x0000_s3526" inset="0,0,0,0">
              <w:txbxContent>
                <w:p w:rsidR="009A536F" w:rsidRDefault="009A536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A536F" w:rsidRDefault="009A536F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7" o:spid="_x0000_s1029" type="#_x0000_t202" style="position:absolute;left:0;text-align:left;margin-left:294.55pt;margin-top:567.9pt;width:123.55pt;height:31.1pt;z-index:4;mso-position-horizontal-relative:page;mso-position-vertical-relative:page" stroked="f">
            <v:textbox style="mso-next-textbox:#_x0000_s3527" inset="0,0,0,0">
              <w:txbxContent>
                <w:p w:rsidR="009A536F" w:rsidRDefault="009A536F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A536F" w:rsidRDefault="009A536F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" o:spid="_x0000_s1030" type="#_x0000_t202" style="position:absolute;left:0;text-align:left;margin-left:455.75pt;margin-top:595.25pt;width:95.25pt;height:46.15pt;z-index:3;mso-position-horizontal-relative:page;mso-position-vertical-relative:page" stroked="f">
            <v:textbox style="mso-next-textbox:#_x0000_s3528" inset="0,0,0,0">
              <w:txbxContent>
                <w:p w:rsidR="009A536F" w:rsidRDefault="009A536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A536F" w:rsidRDefault="009A536F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9" o:spid="_x0000_s1031" type="#_x0000_t202" style="position:absolute;left:0;text-align:left;margin-left:100.35pt;margin-top:100.25pt;width:450.65pt;height:459.15pt;z-index:2;mso-position-horizontal-relative:page;mso-position-vertical-relative:page" stroked="f">
            <v:textbox style="mso-next-textbox:#_x0000_s352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7045"/>
                  </w:tblGrid>
                  <w:tr w:rsidR="009A536F" w:rsidRPr="009A536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.בסעיף 6 לחוק בול בטחון (תיקון והארכת תקופת ההיטל), תשי"ח-1958  1(להלן -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העיקרי). במקום הגדרת "התקופה הנוספת'/ תבוא הגדרה זי;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""התקופה הנוספת" - התקופה המתחילה ביום י"א בניסן תשי"ח</w:t>
                        </w:r>
                      </w:p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1958) והמסתיימת ביום י"ח בניסן תשכ"ד (31 במרס 1964)."</w:t>
                        </w:r>
                      </w:p>
                    </w:tc>
                  </w:tr>
                  <w:tr w:rsidR="009A536F" w:rsidRPr="009A536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9 לחוק העיקרי -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"והמסתיימת ביום ה' בסיון תש"ך (31 במאי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1960)" יבוא "והמסתיימת ביום כ' בסיון תשכ"ד (31 במאי 1964)".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(ז) יווסף סעיף קטן זה: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צרכן המועסק על ידי מספק חשמל ונהנה עקב כך מהספקת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 ללא תשלום או במחיר מוזל' יהיה חייב בתשלום בול בטחון לפי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 מונים, בתקופה המתחילה ביום ו' בסיון תש"ך (1 ביוני 1960)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כ' בסיון תשכ"ד (31 במאי 1964)' בשיעור של שמונה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וחצי אחוזים מהסכום שהיה חייב בתשלומו בעד החשמל שצרך, אילולא</w:t>
                        </w:r>
                      </w:p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נהנה מההנחה האמורה' בניכוי 2.50 לירות לחודש מאותו סכום."</w:t>
                        </w:r>
                      </w:p>
                    </w:tc>
                  </w:tr>
                  <w:tr w:rsidR="009A536F" w:rsidRPr="009A536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10 לחוק העיקרי' במקום סעיף קטן (א) יבוא סעיף קטן זה;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אדם המחזיק מקלט רדיו ביום מן הימים של כל אחת משנות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שבין יום י"א בניסן תשי"ח (1 באפריל 1958) לבין יום י"ח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תשכ"ד (31 במרס 1964) ישלם, לגבי כל אחת מהשנים האמורות,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 בטחון בסכום של 3 לירות בעד כל מקלט? אדם הפטור מאגרת רשיון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מקלט רדיו, למעט מי שפטור על פי תקנה 11 (2) (ח) לתקנות הטלגרף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האלחוטי (מקלטי רדיו)' תשי"ז-1957 2, פטור אף מתשלום בול בטחון</w:t>
                        </w:r>
                      </w:p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זה."</w:t>
                        </w:r>
                      </w:p>
                    </w:tc>
                  </w:tr>
                  <w:tr w:rsidR="009A536F" w:rsidRPr="009A536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 לחוק העיקרי' במקום הרישה לסעיף קטן (א), תבוא רישה זו: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המחזיק במכונית פרטית ביום מן הימים של כל אחת משנות הכספים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יום י"א בניסן תשי"ח (1 באפריל 1958) לבין יום י"ח בניסן תשכ"ד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1964), וחייב עליה באגרת רשיון לרכב מנועי על פי פקודת</w:t>
                        </w:r>
                      </w:p>
                      <w:p w:rsid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3, ישלם לגבי כל אחת מהשנים האמורות בול בטחון בשיעורים</w:t>
                        </w:r>
                      </w:p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אלה:".</w:t>
                        </w:r>
                      </w:p>
                    </w:tc>
                  </w:tr>
                  <w:tr w:rsidR="009A536F" w:rsidRPr="009A536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A536F" w:rsidRPr="009A536F" w:rsidRDefault="009A5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ד' בניסן תש"ך (1 באפריל 1960).</w:t>
                        </w:r>
                      </w:p>
                    </w:tc>
                  </w:tr>
                </w:tbl>
                <w:p w:rsidR="009A536F" w:rsidRDefault="009A53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0" o:spid="_x0000_s1032" type="#_x0000_t202" style="position:absolute;left:0;text-align:left;margin-left:164.5pt;margin-top:68.15pt;width:389.25pt;height:28.3pt;z-index:1;mso-position-horizontal-relative:page;mso-position-vertical-relative:page" stroked="f">
            <v:textbox style="mso-next-textbox:#_x0000_s3530" inset="0,0,0,0">
              <w:txbxContent>
                <w:p w:rsidR="009A536F" w:rsidRPr="009A536F" w:rsidRDefault="009A536F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בול בטחון (תיקון והארכת תקופת ההיטל) (תיקון), תש"ך-1960*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53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C811D3-D125-4852-8C63-2D64E0C1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53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2008-04-06T19:27:00Z</dcterms:created>
  <dcterms:modified xsi:type="dcterms:W3CDTF">2008-04-06T19:27:00Z</dcterms:modified>
</cp:coreProperties>
</file>