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4E41" w:rsidRDefault="00E64E41">
      <w:pPr>
        <w:rPr>
          <w:rtl/>
        </w:rPr>
      </w:pPr>
    </w:p>
    <w:p w:rsidR="00E64E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6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69" inset="0,0,0,0">
              <w:txbxContent>
                <w:p w:rsidR="00C138D1" w:rsidRDefault="00C138D1">
                  <w:r>
                    <w:rPr>
                      <w:rtl/>
                    </w:rPr>
                    <w:t>11                                           ספר החוקים 210                 כ"ו בכסליו התשי"ז 30.11.1956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0" o:spid="_x0000_s1026" type="#_x0000_t202" style="position:absolute;left:0;text-align:left;margin-left:155.25pt;margin-top:731pt;width:412.85pt;height:66.15pt;z-index:3;mso-position-horizontal-relative:page;mso-position-vertical-relative:page" stroked="f">
            <v:textbox style="mso-next-textbox:#_x0000_s3570" inset="0,0,0,0">
              <w:txbxContent>
                <w:p w:rsidR="00C138D1" w:rsidRDefault="00C138D1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בכסלו תשי"ז (28 בנובמבר 1956) ; הצעת החוק ודברי הסבר נתפרסמו</w:t>
                  </w:r>
                </w:p>
                <w:p w:rsidR="00C138D1" w:rsidRPr="00E64E41" w:rsidRDefault="00C138D1">
                  <w:pPr>
                    <w:pStyle w:val="OCRStyle1"/>
                    <w:ind w:left="7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282, תשי"ז, עמי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1" o:spid="_x0000_s1027" type="#_x0000_t202" style="position:absolute;left:0;text-align:left;margin-left:103.8pt;margin-top:647.25pt;width:464.3pt;height:79.4pt;z-index:2;mso-position-horizontal-relative:page;mso-position-vertical-relative:page" stroked="f">
            <v:textbox style="mso-next-textbox:#_x0000_s357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6"/>
                    <w:gridCol w:w="7466"/>
                  </w:tblGrid>
                  <w:tr w:rsidR="00C138D1" w:rsidRPr="00E64E41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138D1" w:rsidRPr="00E64E41" w:rsidRDefault="00C138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22" w:type="pct"/>
                      </w:tcPr>
                      <w:p w:rsidR="00C138D1" w:rsidRDefault="00C138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C138D1" w:rsidRDefault="00C138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"בול בטחון" - היטל לצרכי בטחון לפי חוק זה שייגבה על-ידי בול או באופן אחר שיקבע</w:t>
                        </w:r>
                      </w:p>
                      <w:p w:rsidR="00C138D1" w:rsidRDefault="00C138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;</w:t>
                        </w:r>
                      </w:p>
                      <w:p w:rsidR="00C138D1" w:rsidRDefault="00C138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ההיטל" - התקופה המתחילה ביום תחילתו של חוק זה והמסתיימת ביום י' בניסן</w:t>
                        </w:r>
                      </w:p>
                      <w:p w:rsidR="00C138D1" w:rsidRPr="00E64E41" w:rsidRDefault="00C138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 (31 במרס 1958).</w:t>
                        </w:r>
                      </w:p>
                    </w:tc>
                  </w:tr>
                </w:tbl>
                <w:p w:rsidR="00C138D1" w:rsidRDefault="00C138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72" o:spid="_x0000_s1028" type="#_x0000_t202" style="position:absolute;left:0;text-align:left;margin-left:241.8pt;margin-top:614.2pt;width:210.45pt;height:28.9pt;z-index:1;mso-position-horizontal-relative:page;mso-position-vertical-relative:page" stroked="f">
            <v:textbox style="mso-next-textbox:#_x0000_s3572" inset="0,0,0,0">
              <w:txbxContent>
                <w:p w:rsidR="00C138D1" w:rsidRPr="00E64E41" w:rsidRDefault="00C138D1">
                  <w:pPr>
                    <w:pStyle w:val="OCRStyle1"/>
                    <w:ind w:left="21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בול בטחון, תשי"ז-1956 *</w:t>
                  </w:r>
                </w:p>
              </w:txbxContent>
            </v:textbox>
            <w10:wrap anchorx="page" anchory="page"/>
          </v:shape>
        </w:pict>
      </w:r>
    </w:p>
    <w:p w:rsidR="00E57E9C" w:rsidRDefault="00E57E9C">
      <w:pPr>
        <w:rPr>
          <w:rtl/>
        </w:rPr>
      </w:pPr>
      <w:r>
        <w:rPr>
          <w:rtl/>
        </w:rPr>
        <w:br w:type="page"/>
      </w:r>
    </w:p>
    <w:p w:rsidR="00E57E9C" w:rsidRDefault="00000000">
      <w:pPr>
        <w:rPr>
          <w:rtl/>
        </w:rPr>
      </w:pPr>
      <w:r>
        <w:pict>
          <v:shape id="_x0000_s357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73" inset="0,0,0,0">
              <w:txbxContent>
                <w:p w:rsidR="00C138D1" w:rsidRDefault="00C138D1">
                  <w:r>
                    <w:rPr>
                      <w:rtl/>
                    </w:rPr>
                    <w:t>12                                           ספר החוקים 210                 כ"ו בכסליו התשי"ז 30.11.1956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4" o:spid="_x0000_s1030" type="#_x0000_t202" style="position:absolute;left:0;text-align:left;margin-left:69.85pt;margin-top:721pt;width:413.8pt;height:78.2pt;z-index:6;mso-position-horizontal-relative:page;mso-position-vertical-relative:page" stroked="f">
            <v:textbox style="mso-next-textbox:#_x0000_s3574" inset="0,0,0,0">
              <w:txbxContent>
                <w:p w:rsidR="00C138D1" w:rsidRDefault="00C138D1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נ', פרק קט"ו, עמי 1155.</w:t>
                  </w:r>
                </w:p>
                <w:p w:rsidR="00C138D1" w:rsidRDefault="00C138D1">
                  <w:pPr>
                    <w:pStyle w:val="OCRStyle2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3/ פרק קפ"ח, עט' .1271</w:t>
                  </w:r>
                </w:p>
                <w:p w:rsidR="00C138D1" w:rsidRDefault="00C138D1">
                  <w:pPr>
                    <w:pStyle w:val="OCRStyle2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1936, חוסי 1 מסי 593, עמ' .160</w:t>
                  </w:r>
                </w:p>
                <w:p w:rsidR="00C138D1" w:rsidRPr="00E57E9C" w:rsidRDefault="00C138D1">
                  <w:pPr>
                    <w:pStyle w:val="OCRStyle2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א"י, כרר ב' פרק קל"נ, עמ' .1302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5" o:spid="_x0000_s1031" type="#_x0000_t202" style="position:absolute;left:0;text-align:left;margin-left:64.1pt;margin-top:54.15pt;width:511.25pt;height:662.3pt;z-index:5;mso-position-horizontal-relative:page;mso-position-vertical-relative:page" stroked="f">
            <v:textbox style="mso-next-textbox:#_x0000_s3575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6"/>
                    <w:gridCol w:w="5032"/>
                    <w:gridCol w:w="1526"/>
                    <w:gridCol w:w="1411"/>
                  </w:tblGrid>
                  <w:tr w:rsidR="00C138D1" w:rsidRPr="00E57E9C">
                    <w:trPr>
                      <w:jc w:val="right"/>
                    </w:trPr>
                    <w:tc>
                      <w:tcPr>
                        <w:tcW w:w="4241" w:type="pct"/>
                        <w:gridSpan w:val="3"/>
                      </w:tcPr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חשבונות טלפון שיוגשו למנויים בתקופת ההיטל יחוייבו בבול בטחון בשיעור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10% מהסכום הכולל של דמי החזקת הטלפון, השימוש בו ושאר שירותים, למעט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התקנתו.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בול בטחון לפי סעיף זה יצורף לחשבון הטלפון וישולם ביחד אתו.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מונח בסעיף זה - כמשמעותו בפקודת בתי הדואר 1, ובתקנות שהותקנו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C138D1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 בטחון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חשבונות</w:t>
                        </w:r>
                      </w:p>
                      <w:p w:rsidR="00C138D1" w:rsidRPr="00E57E9C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טלפון</w:t>
                        </w:r>
                      </w:p>
                    </w:tc>
                  </w:tr>
                  <w:tr w:rsidR="00C138D1" w:rsidRPr="00E57E9C">
                    <w:trPr>
                      <w:jc w:val="right"/>
                    </w:trPr>
                    <w:tc>
                      <w:tcPr>
                        <w:tcW w:w="4241" w:type="pct"/>
                        <w:gridSpan w:val="3"/>
                      </w:tcPr>
                      <w:p w:rsidR="00C138D1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הולכה באוטובוס בתקופת ההיטל תחוייב בבול בטחון לפי זה: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כששכר ההולכה -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 על 100 פרוטות 5 פרוטות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100 פרוטות ואינו עולה על 200 פרוטות 10 פרוטות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200 פרוטות ואינו עולה על 300 פרוטות 15 פרוטות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300 פרוטות 10% מאותו שכר.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-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"אוטובוס" - רכב מנועי המשמש להולכת נוסעים בשכר ושניתן עליו רשיון על-פי פקודת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2 להוליך בו 12 נוסעים או יותר מלבד הנהג.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בול הבטחון לפי סעיף זה ישולם על-ידי הנוסע וייגבה עם שכר ההולכה.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שגבה או שגבו מטעמו בול בטחון לפי סעיף זה חייב לשלם לאוצר המדינה,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שנקבע בתקנות' את סכום בול הבטחון שגבה ולהגיש לו באותו מועד דו"ח כפי</w:t>
                        </w:r>
                      </w:p>
                      <w:p w:rsidR="00C138D1" w:rsidRPr="00E57E9C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בתקנות.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C138D1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 על הולכה</w:t>
                        </w:r>
                      </w:p>
                      <w:p w:rsidR="00C138D1" w:rsidRPr="00E57E9C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באוטובוס</w:t>
                        </w:r>
                      </w:p>
                    </w:tc>
                  </w:tr>
                  <w:tr w:rsidR="00C138D1" w:rsidRPr="00E57E9C">
                    <w:trPr>
                      <w:jc w:val="right"/>
                    </w:trPr>
                    <w:tc>
                      <w:tcPr>
                        <w:tcW w:w="4241" w:type="pct"/>
                        <w:gridSpan w:val="3"/>
                      </w:tcPr>
                      <w:p w:rsidR="00C138D1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(א) נסיעה במסילת ברזל בתקופת ההיטל תחוייב בבול בטחון בשיעור של 10%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מאגרת הנסיעה,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כל מונח כמשמעותו בפקודת מסילות הברזל הממשלתיות' 1936 3,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ובתקנות שהותקנו על-פיה.</w:t>
                        </w:r>
                      </w:p>
                      <w:p w:rsidR="00C138D1" w:rsidRPr="00E57E9C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בול הבטחון לפי סעיף זה ישולם על-ידי הנוסע עם תשלום אגרת הנסיעה.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C138D1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 בטחון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הולכת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נוסעים במסילת</w:t>
                        </w:r>
                      </w:p>
                      <w:p w:rsidR="00C138D1" w:rsidRPr="00E57E9C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ברזל</w:t>
                        </w:r>
                      </w:p>
                    </w:tc>
                  </w:tr>
                  <w:tr w:rsidR="00C138D1" w:rsidRPr="00E57E9C">
                    <w:trPr>
                      <w:jc w:val="right"/>
                    </w:trPr>
                    <w:tc>
                      <w:tcPr>
                        <w:tcW w:w="4241" w:type="pct"/>
                        <w:gridSpan w:val="3"/>
                      </w:tcPr>
                      <w:p w:rsidR="00C138D1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המסמכים המנויים להלן שנעשו בתקופת ההיטל יחוייבו בבול בטחון בשיעורים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הנקובים לצדם, נוסף על המס המוטל עליהם לפי התוספת לפקודת מס הבולים 4 (להלן -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התוספת):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הסכם או זכרון דברים של הסכם לפי פרט 1 לתוספת - הכל לפי התמורה</w:t>
                        </w:r>
                      </w:p>
                      <w:p w:rsidR="00C138D1" w:rsidRPr="00E57E9C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בהסכם: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C138D1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 בטחוז</w:t>
                        </w:r>
                      </w:p>
                      <w:p w:rsidR="00C138D1" w:rsidRPr="00E57E9C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ע? מסמכים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C138D1" w:rsidRDefault="00C138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לירות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-.1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2.500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-.15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-.40</w:t>
                        </w:r>
                      </w:p>
                      <w:p w:rsidR="00C138D1" w:rsidRPr="00E57E9C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-.75</w:t>
                        </w:r>
                      </w:p>
                    </w:tc>
                    <w:tc>
                      <w:tcPr>
                        <w:tcW w:w="2707" w:type="pct"/>
                      </w:tcPr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בוטאה התמורה בכסף בלבד -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 לירות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1000 לירות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000'10 לירות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000'100 לירות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000'250 לירות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מ-250,000 לירות</w:t>
                        </w:r>
                      </w:p>
                    </w:tc>
                    <w:tc>
                      <w:tcPr>
                        <w:tcW w:w="821" w:type="pct"/>
                      </w:tcPr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4241" w:type="pct"/>
                        <w:gridSpan w:val="3"/>
                      </w:tcPr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בוטאה התמורה בכסף או בכסף בלבד - 3 לירות' בנוסף על</w:t>
                        </w:r>
                      </w:p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 הבטחון לפי פסקה (א) שהוטל על חלק התמורה שבוטאה בכסף,</w:t>
                        </w:r>
                      </w:p>
                    </w:tc>
                    <w:tc>
                      <w:tcPr>
                        <w:tcW w:w="759" w:type="pct"/>
                      </w:tcPr>
                      <w:p w:rsidR="00C138D1" w:rsidRDefault="00C138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138D1" w:rsidRDefault="00C138D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A2F0F" w:rsidRDefault="00BA2F0F">
      <w:pPr>
        <w:rPr>
          <w:rtl/>
        </w:rPr>
      </w:pPr>
      <w:r>
        <w:rPr>
          <w:rtl/>
        </w:rPr>
        <w:br w:type="page"/>
      </w:r>
    </w:p>
    <w:p w:rsidR="00BA2F0F" w:rsidRDefault="00000000">
      <w:pPr>
        <w:rPr>
          <w:rtl/>
        </w:rPr>
      </w:pPr>
      <w:r>
        <w:pict>
          <v:shape id="_x0000_s357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76" inset="0,0,0,0">
              <w:txbxContent>
                <w:p w:rsidR="00C138D1" w:rsidRDefault="00C138D1">
                  <w:r>
                    <w:rPr>
                      <w:rtl/>
                    </w:rPr>
                    <w:t>13                                           ספר החוקים 210                 כ"ו בכסליו התשי"ז 30.11.1956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7" o:spid="_x0000_s1033" type="#_x0000_t202" style="position:absolute;left:0;text-align:left;margin-left:371.55pt;margin-top:741.6pt;width:196.8pt;height:63.75pt;z-index:9;mso-position-horizontal-relative:page;mso-position-vertical-relative:page" stroked="f">
            <v:textbox style="mso-next-textbox:#_x0000_s3577" inset="0,0,0,0">
              <w:txbxContent>
                <w:p w:rsidR="00C138D1" w:rsidRDefault="00C138D1">
                  <w:pPr>
                    <w:pStyle w:val="OCRStyle3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5 ס"ח 202, תשט"ו, עמ' 56.</w:t>
                  </w:r>
                </w:p>
                <w:p w:rsidR="00C138D1" w:rsidRPr="00BA2F0F" w:rsidRDefault="00C138D1">
                  <w:pPr>
                    <w:pStyle w:val="OCRStyle3"/>
                    <w:ind w:left="6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ק"ת 640, תשי"ז' עמ' .104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8" o:spid="_x0000_s1034" type="#_x0000_t202" style="position:absolute;left:0;text-align:left;margin-left:84.05pt;margin-top:45.8pt;width:491.05pt;height:692.4pt;z-index:8;mso-position-horizontal-relative:page;mso-position-vertical-relative:page" stroked="f">
            <v:textbox style="mso-next-textbox:#_x0000_s357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6"/>
                    <w:gridCol w:w="748"/>
                    <w:gridCol w:w="6944"/>
                  </w:tblGrid>
                  <w:tr w:rsidR="00C138D1" w:rsidRPr="00BA2F0F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Pr="00BA2F0F" w:rsidRDefault="00C138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פרוטות</w:t>
                        </w:r>
                      </w:p>
                    </w:tc>
                    <w:tc>
                      <w:tcPr>
                        <w:tcW w:w="3889" w:type="pct"/>
                      </w:tcPr>
                      <w:p w:rsidR="00C138D1" w:rsidRPr="00BA2F0F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שטרי חליפין ושטרי חוב לפי פרט 6 לתוספת -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388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שטר חליפין המשוך על בנקאי והנפרע עם דרישה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שטר חליפין אחר ושטר חוב - הכל לפי הסכום או ערך הכסף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שטר החליפין או שטר החוב: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88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25 לירות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מ-25 לירות אך לא למעלה מ-50 לירות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מ-50 לירות אך לא למעלה מ-100 לירות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100 לירות שלאחר 100 הלירות הראשונות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88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כל חלק מהן - תוספת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(א) מתן חוזה שכירות או שכירות משינה - לפי פרט 22 (1)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8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לתוספת: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88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 לירות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8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100 לירות שלאחר 100 לירות הראשונות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1000</w:t>
                        </w:r>
                      </w:p>
                    </w:tc>
                    <w:tc>
                      <w:tcPr>
                        <w:tcW w:w="388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כל חלק מהן - תוספת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8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העברת חוזה שכירות או שכירות משנה, לפי פרט 22 (2):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88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 לירות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8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100 לירות שלאחר 100 לירות הראשונות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88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כל חלק מהן - תוספת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8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קבלה לפי פרט 34 לתוספת -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388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 לירות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889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מ-100 לירות ומעלה</w:t>
                        </w:r>
                      </w:p>
                    </w:tc>
                  </w:tr>
                  <w:tr w:rsidR="00C138D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מסמך אחר המפורט בתוספת' למעט המסמכים המפורטים בסיפה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לפרט 23 ובפרטים 32 (3ב), 37 (ג), 38 ו-40 יחוייב בבול בטחון בשיעור השווה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לשיעור מס הבולים המוטל עליו.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מסמך הפטור ממס בולים פטור גם מבול בטחון, זולת אם יש הוראה אחרת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כל מונח כמשמעותו בפקודת מס הבולים ועל גביית בול בטחון לפי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יחולו הוראות פקודת מס הבולים והתקנות שהותקנו על-פיה כאילו היה מס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בולים המוטל על-פי אותם חיקוקים.</w:t>
                        </w:r>
                      </w:p>
                    </w:tc>
                  </w:tr>
                  <w:tr w:rsidR="00C138D1" w:rsidRPr="00BA2F0F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138D1" w:rsidRDefault="00C138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 בטחון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רשיונות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למכוניות</w:t>
                        </w:r>
                      </w:p>
                      <w:p w:rsidR="00C138D1" w:rsidRPr="00BA2F0F" w:rsidRDefault="00C138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פרטיות</w:t>
                        </w: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C138D1" w:rsidRDefault="00C138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אדם המחזיק ביום מן הימים שבין תחילתו של חוק זה לבין יום כ"ח באדר ב'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 (31 במרס 1957) במכונית פרטית וחייב עליה באגרת רשיון לרכב מנועי על-פי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התעבורה' וכן אדם המחזיק ביום מן הימים שבין יום כ"ט באדר ב' תשי"ז (1 באפריל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1957) לבין היום האחרון של תקופת ההיטל במכונית כאמור יחוייב' לגבי כל אחת מהתקופות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האמורות, בבול בטחון בשיעור שלי50% מהשיעורים המפורטים בסעיף 41 לחוק יהב המגן,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תשט"ז-1956 5.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מונח בסעיף זה - כמשמעותו בפקודת התעבורה ובתקנות שהותקנו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על-פיה.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אי-תשלום בול בטחון לפי סעיף זה כדין החזקת רכב מנועי ללא רשיון.</w:t>
                        </w:r>
                      </w:p>
                      <w:p w:rsidR="00C138D1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שחלות עליו הוראות תקנה 16 לתקנות התעבורה (אגרות רשיונות לרכב</w:t>
                        </w:r>
                      </w:p>
                      <w:p w:rsidR="00C138D1" w:rsidRPr="00BA2F0F" w:rsidRDefault="00C138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מנועי), תשי"ז-1956 6, יהיה פטור מחובת בול בטחון לפי סעיף זה.</w:t>
                        </w:r>
                      </w:p>
                    </w:tc>
                  </w:tr>
                </w:tbl>
                <w:p w:rsidR="00C138D1" w:rsidRDefault="00C138D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138D1" w:rsidRDefault="00C138D1">
      <w:pPr>
        <w:rPr>
          <w:rtl/>
        </w:rPr>
      </w:pPr>
      <w:r>
        <w:rPr>
          <w:rtl/>
        </w:rPr>
        <w:br w:type="page"/>
      </w:r>
    </w:p>
    <w:p w:rsidR="00C138D1" w:rsidRDefault="00000000">
      <w:pPr>
        <w:rPr>
          <w:rtl/>
        </w:rPr>
      </w:pPr>
      <w:r>
        <w:pict>
          <v:shape id="_x0000_s3579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579" inset="0,0,0,0">
              <w:txbxContent>
                <w:p w:rsidR="00C138D1" w:rsidRDefault="00C138D1">
                  <w:r>
                    <w:rPr>
                      <w:rtl/>
                    </w:rPr>
                    <w:t>14                                           ספר החוקים 210                 כ"ו בכסליו התשי"ז 30.11.1956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0" o:spid="_x0000_s1036" type="#_x0000_t202" style="position:absolute;left:0;text-align:left;margin-left:135.75pt;margin-top:734pt;width:129.5pt;height:40.4pt;z-index:16;mso-position-horizontal-relative:page;mso-position-vertical-relative:page" stroked="f">
            <v:textbox style="mso-next-textbox:#_x0000_s3580" inset="0,0,0,0">
              <w:txbxContent>
                <w:p w:rsidR="00C138D1" w:rsidRDefault="00C138D1">
                  <w:pPr>
                    <w:pStyle w:val="OCRStyle4"/>
                    <w:ind w:left="5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79, תשי"א, עמ' 219.</w:t>
                  </w:r>
                </w:p>
                <w:p w:rsidR="00C138D1" w:rsidRPr="00C138D1" w:rsidRDefault="00C138D1">
                  <w:pPr>
                    <w:pStyle w:val="OCRStyle4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164, תשי"ד,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1" o:spid="_x0000_s1037" type="#_x0000_t202" style="position:absolute;left:0;text-align:left;margin-left:302.3pt;margin-top:731.6pt;width:166.5pt;height:46.15pt;z-index:15;mso-position-horizontal-relative:page;mso-position-vertical-relative:page" stroked="f">
            <v:textbox style="mso-next-textbox:#_x0000_s3581" inset="0,0,0,0">
              <w:txbxContent>
                <w:p w:rsidR="00C138D1" w:rsidRDefault="00C138D1">
                  <w:pPr>
                    <w:pStyle w:val="OCRStyle4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7 ע"ר 1947, תוס' 1 מס' 1568, עמ' 77.</w:t>
                  </w:r>
                </w:p>
                <w:p w:rsidR="00C138D1" w:rsidRDefault="00C138D1">
                  <w:pPr>
                    <w:pStyle w:val="OCRStyle4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חוקי א"י, כרר ב', פרק קל"ו, עטי .1374</w:t>
                  </w:r>
                </w:p>
                <w:p w:rsidR="00C138D1" w:rsidRPr="00C138D1" w:rsidRDefault="00C138D1">
                  <w:pPr>
                    <w:pStyle w:val="OCRStyle4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ע"ר 1947, תוס' 1 מס' 1604, עטי .144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2" o:spid="_x0000_s1038" type="#_x0000_t202" style="position:absolute;left:0;text-align:left;margin-left:102.1pt;margin-top:657.35pt;width:95.65pt;height:43.95pt;z-index:14;mso-position-horizontal-relative:page;mso-position-vertical-relative:page" stroked="f">
            <v:textbox style="mso-next-textbox:#_x0000_s3582" inset="0,0,0,0">
              <w:txbxContent>
                <w:p w:rsidR="00C138D1" w:rsidRDefault="00C138D1">
                  <w:pPr>
                    <w:pStyle w:val="OCRStyle4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138D1" w:rsidRDefault="00C138D1">
                  <w:pPr>
                    <w:pStyle w:val="OCRStyle4"/>
                    <w:ind w:left="49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3" o:spid="_x0000_s1039" type="#_x0000_t202" style="position:absolute;left:0;text-align:left;margin-left:224.65pt;margin-top:659.75pt;width:122.55pt;height:38.2pt;z-index:13;mso-position-horizontal-relative:page;mso-position-vertical-relative:page" stroked="f">
            <v:textbox style="mso-next-textbox:#_x0000_s3583" inset="0,0,0,0">
              <w:txbxContent>
                <w:p w:rsidR="00C138D1" w:rsidRDefault="00C138D1">
                  <w:pPr>
                    <w:pStyle w:val="OCRStyle4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138D1" w:rsidRDefault="00C138D1">
                  <w:pPr>
                    <w:pStyle w:val="OCRStyle4"/>
                    <w:ind w:left="5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4" o:spid="_x0000_s1040" type="#_x0000_t202" style="position:absolute;left:0;text-align:left;margin-left:367.6pt;margin-top:687.85pt;width:114.65pt;height:37.05pt;z-index:12;mso-position-horizontal-relative:page;mso-position-vertical-relative:page" stroked="f">
            <v:textbox style="mso-next-textbox:#_x0000_s3584" inset="0,0,0,0">
              <w:txbxContent>
                <w:p w:rsidR="00C138D1" w:rsidRDefault="00C138D1">
                  <w:pPr>
                    <w:pStyle w:val="OCRStyle4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138D1" w:rsidRDefault="00C138D1">
                  <w:pPr>
                    <w:pStyle w:val="OCRStyle4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5" o:spid="_x0000_s1041" type="#_x0000_t202" style="position:absolute;left:0;text-align:left;margin-left:67.25pt;margin-top:48.9pt;width:505.1pt;height:604.1pt;z-index:11;mso-position-horizontal-relative:page;mso-position-vertical-relative:page" stroked="f">
            <v:textbox style="mso-next-textbox:#_x0000_s3585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51"/>
                    <w:gridCol w:w="1433"/>
                  </w:tblGrid>
                  <w:tr w:rsidR="00C138D1" w:rsidRPr="00C138D1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בסעיף זה -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"מונית" - רכב ציבורי שאינו עשוי להוליך למעלה מ-11 נוסעים מלבד הנהג.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המחזיק במונית בתקופת ההיטל או בחלק ממנה וחייב עליה באגרת רשיון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לרכב מנועי על-פי פקודת התעבורה (להלן-בעל מונית), יחוייב בבול בטחון בשיעורים אלה :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כשמספר מקומות ישיבה לנוסעים מלבד הנהג הוא עד 4 - 30 לירות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חודש שהחזיק במונית כאמור ובעד כל חלק ממנו;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כשמספר מקומות ישיבה לנוסעים מלבד הנהג הוא מ-5 ומעלה - 45 לירות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חודש שהחזיק במונית כאמור ובעד כל חלק ממנו.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הולכה במונית בתקופת ההיטל תחוייב בבול בטחון בשיעור של 10% משכר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ההולכה. בול הבטחון לפי סעיף זה ישולם על ידי הנוסע וייגבה עם שכר ההולכה,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מתוך הסכומים שבעל מונית גבה לפי סעיף קטן (ג) תוך חודש אחה רשאי הוא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להיפרע עד לסכום בול הבטחון שהוא שילם בעד אותו חודש לפי סעיף קטן (ב). נשאר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עודף - חייב הוא לשלמו לאוצר המדינה במועד שנקבע בתקנות ולהגיש באותו מועד דין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כפי שנקבע בתקנות.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מונח בסעיף זה - כמשמעותו בפקודת התעבורה ובתקנות שהותקנו על-פיה.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דין אי-תשלום בול בטחון לפי סעיפים קטנים (ב) ו-(ד) כדין החזקת מונית ללא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 בטחון על</w:t>
                        </w:r>
                      </w:p>
                      <w:p w:rsidR="00C138D1" w:rsidRP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נסיעה כמונית</w:t>
                        </w:r>
                      </w:p>
                    </w:tc>
                  </w:tr>
                  <w:tr w:rsidR="00C138D1" w:rsidRPr="00C138D1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פטורים מבול בטחון לפי חוק זה מוסד של ארגון האומות המאוחדות או של ארגון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סיוע בינלאומי המוכר על-ידי הממשלה' נציגות דיפלומטית או קונסולרית של מדינת חוץ,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דיפלומטי או קונסולרי של מדינת חוץ או פקיד המועסק על-ידי נציגות באמור, שהם</w:t>
                        </w:r>
                      </w:p>
                      <w:p w:rsidR="00C138D1" w:rsidRP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 חוץ ואינם עוסקים בכל עסק או מקצוע אחר ושהוכרו לצורך סעיף זה על-ידי שר החוץ.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לבני אדם</w:t>
                        </w:r>
                      </w:p>
                      <w:p w:rsidR="00C138D1" w:rsidRP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</w:tr>
                  <w:tr w:rsidR="00C138D1" w:rsidRPr="00C138D1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בול בטחון המוטל לפי סעיף 6 לא ייחשב כהוצאה לענין סעיף 11 לפקודת מס הכנסה,</w:t>
                        </w:r>
                      </w:p>
                      <w:p w:rsidR="00C138D1" w:rsidRP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1947 7.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אי-ניכוי</w:t>
                        </w:r>
                      </w:p>
                      <w:p w:rsidR="00C138D1" w:rsidRP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מהכנסה</w:t>
                        </w:r>
                      </w:p>
                    </w:tc>
                  </w:tr>
                  <w:tr w:rsidR="00C138D1" w:rsidRPr="00C138D1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היה סכום בול הבטחון שנקבע באחוזים מספר שאינו מתחלק לחמש, יעוגל עד</w:t>
                        </w:r>
                      </w:p>
                      <w:p w:rsidR="00C138D1" w:rsidRP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הקרוב ביותר המתחלק לחמש.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138D1" w:rsidRP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עיגול סכומים</w:t>
                        </w:r>
                      </w:p>
                    </w:tc>
                  </w:tr>
                  <w:tr w:rsidR="00C138D1" w:rsidRPr="00C138D1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פקודת המסים (גביה), למעט סעיף 12, תחול על גביית כל סכום שחייבים בו לפי</w:t>
                        </w:r>
                      </w:p>
                      <w:p w:rsidR="00C138D1" w:rsidRP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138D1" w:rsidRP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גביה</w:t>
                        </w:r>
                      </w:p>
                    </w:tc>
                  </w:tr>
                  <w:tr w:rsidR="00C138D1" w:rsidRPr="00C138D1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על אף האמור בכל דין, רשאי שר האוצר או מי שהוסמך לכך על ידיו לדרוש מכל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ציבורי, למעט עובד החייב לשמור סוד לפי פקודת הסטטיסטיקה, 1947 9, פקודת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הכנסה, 1947, חוק בנק הדואר, תשי"א-1951 10, או לפי חוק בנק ישראל, תשי"ד-</w:t>
                        </w:r>
                      </w:p>
                      <w:p w:rsidR="00C138D1" w:rsidRP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 11, למסור לו כל ידיעה וכל מסמך הדרוש לו, לדעתו, לשם ביצוע חוק זה.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138D1" w:rsidRP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דרישת ידיעות</w:t>
                        </w:r>
                      </w:p>
                    </w:tc>
                  </w:tr>
                  <w:tr w:rsidR="00C138D1" w:rsidRPr="00C138D1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שר האוצר ממונה על ביצוע חוק זה והוא רשאי להתקין תקנות בכל ענין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  <w:p w:rsid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להורות על דרך הגביה ,של בול הבטחון, אם דרך כלל או</w:t>
                        </w:r>
                      </w:p>
                      <w:p w:rsidR="00C138D1" w:rsidRPr="00C138D1" w:rsidRDefault="00C138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למקרה מסויים, והוא רשאי להעביר לאחר את סמכותו לפי סעיף קטן זה.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138D1" w:rsidRPr="00C138D1" w:rsidRDefault="00C138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C138D1" w:rsidRDefault="00C138D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64E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CC1CD0-CA50-43DC-A249-F12E4FA41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64E41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E57E9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A2F0F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138D1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2008-04-06T19:00:00Z</dcterms:created>
  <dcterms:modified xsi:type="dcterms:W3CDTF">2008-04-06T19:00:00Z</dcterms:modified>
</cp:coreProperties>
</file>