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85724" w:rsidRDefault="00D85724">
      <w:pPr>
        <w:rPr>
          <w:rtl/>
        </w:rPr>
      </w:pPr>
    </w:p>
    <w:p w:rsidR="00D8572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9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593" inset="0,0,0,0">
              <w:txbxContent>
                <w:p w:rsidR="00DA412A" w:rsidRDefault="00DA412A">
                  <w:r>
                    <w:rPr>
                      <w:rtl/>
                    </w:rPr>
                    <w:t>184                                          ספר החוקים 535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4" o:spid="_x0000_s1026" type="#_x0000_t202" style="position:absolute;left:0;text-align:left;margin-left:92.8pt;margin-top:686pt;width:377.8pt;height:66.35pt;z-index:6;mso-wrap-style:none;mso-position-horizontal-relative:page;mso-position-vertical-relative:page" stroked="f">
            <v:textbox style="mso-next-textbox:#_x0000_s3594" inset="0,0,0,0">
              <w:txbxContent>
                <w:p w:rsidR="00DA412A" w:rsidRDefault="00DA412A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באב תשכ''ח (30 ביולי 1968); הצעת החוק ודברי הסבר פורסמו בה"ח 717, תשכ"ז, עט'</w:t>
                  </w:r>
                </w:p>
                <w:p w:rsidR="00DA412A" w:rsidRPr="00D85724" w:rsidRDefault="00DA412A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5" o:spid="_x0000_s1027" type="#_x0000_t202" style="position:absolute;left:0;text-align:left;margin-left:97.95pt;margin-top:283.9pt;width:459.75pt;height:401.95pt;z-index:5;mso-wrap-style:none;mso-position-horizontal-relative:page;mso-position-vertical-relative:page" stroked="f">
            <v:textbox style="mso-next-textbox:#_x0000_s3595" inset="0,0,0,0">
              <w:txbxContent>
                <w:tbl>
                  <w:tblPr>
                    <w:tblW w:w="49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5"/>
                    <w:gridCol w:w="1224"/>
                  </w:tblGrid>
                  <w:tr w:rsidR="00DA412A" w:rsidRPr="00D85724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DA412A" w:rsidRDefault="00DA412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2. רואים הסכם בוררות כמכיל את ההוראות שבתוספת ככל שהן נוגעות לענין, והוא</w:t>
                        </w:r>
                      </w:p>
                      <w:p w:rsidR="00DA412A" w:rsidRPr="00D85724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כשאין כוונה אחרת משתמעת מן ההסכם.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DA412A" w:rsidRPr="00D85724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מכללא</w:t>
                        </w:r>
                      </w:p>
                    </w:tc>
                  </w:tr>
                  <w:tr w:rsidR="00DA412A" w:rsidRPr="00D85724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DA412A" w:rsidRPr="00D85724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אין תוקף להסכם בוררות בענץ שאינו יכול לשמש נושא להסכם בין הצדדים.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DA412A" w:rsidRPr="00D85724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להסכם</w:t>
                        </w:r>
                      </w:p>
                    </w:tc>
                  </w:tr>
                  <w:tr w:rsidR="00DA412A" w:rsidRPr="00D85724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DA412A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הסכם בוררות וסמכותו של בורר על פיו כוחם יפה גם לגבי חליפיהם של הצדדים</w:t>
                        </w:r>
                      </w:p>
                      <w:p w:rsidR="00DA412A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להסכם, וסמכותו של בורר על פי הסכם בוררות מוקנית גם לבורר חליף, והכל כשאין</w:t>
                        </w:r>
                      </w:p>
                      <w:p w:rsidR="00DA412A" w:rsidRPr="00D85724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כוונה אחרת משתמעת מן ההסכם.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DA412A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חילופי צדדים</w:t>
                        </w:r>
                      </w:p>
                      <w:p w:rsidR="00DA412A" w:rsidRPr="00D85724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ובוררים</w:t>
                        </w:r>
                      </w:p>
                    </w:tc>
                  </w:tr>
                  <w:tr w:rsidR="00DA412A" w:rsidRPr="00D85724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DA412A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(א) הוגשה תובענה לבית משפט בסכסוך שהוסכם למסרו לבוררות וביקש בעל-דין</w:t>
                        </w:r>
                      </w:p>
                      <w:p w:rsidR="00DA412A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צד להסכם הבוררות לעכב את ההליכים בתובענה, יעכב בית המשפט את ההליכים</w:t>
                        </w:r>
                      </w:p>
                      <w:p w:rsidR="00DA412A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הצדדים להסכם, ובלבד שהמבקש היה מוכן לעשות כל הדרוש לקיום הבוררות ולהמשכה</w:t>
                        </w:r>
                      </w:p>
                      <w:p w:rsidR="00DA412A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ועדיין הוא מוכן לכך.</w:t>
                        </w:r>
                      </w:p>
                      <w:p w:rsidR="00DA412A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בקשה לעיכוב הליכים יכול שתוגש בכתב ההגנה או בדרך אחרת, אך לא יאוחר</w:t>
                        </w:r>
                      </w:p>
                      <w:p w:rsidR="00DA412A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שטען המבקש לראשונה לגופו של ענין התובענה.</w:t>
                        </w:r>
                      </w:p>
                      <w:p w:rsidR="00DA412A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רשאי שלא לעכב את ההליכים אם ראה טעם מיוחד שהסכסוך לא</w:t>
                        </w:r>
                      </w:p>
                      <w:p w:rsidR="00DA412A" w:rsidRPr="00D85724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יידון בבוררות,</w:t>
                        </w:r>
                      </w:p>
                    </w:tc>
                    <w:tc>
                      <w:tcPr>
                        <w:tcW w:w="732" w:type="pct"/>
                      </w:tcPr>
                      <w:p w:rsidR="00DA412A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הליכים</w:t>
                        </w:r>
                      </w:p>
                      <w:p w:rsidR="00DA412A" w:rsidRPr="00D85724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המשפט</w:t>
                        </w:r>
                      </w:p>
                    </w:tc>
                  </w:tr>
                  <w:tr w:rsidR="00DA412A" w:rsidRPr="00D85724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DA412A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הוגשה תובענה לבית משפט בסכסוך שהוסכם למסרו לבוררות וחלה על הבוררות</w:t>
                        </w:r>
                      </w:p>
                      <w:p w:rsidR="00DA412A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אמנה בין-לאומית שישראל צד לה והאמנה קובעת הוראות בענין עיכוב הליכים, ישתמש</w:t>
                        </w:r>
                      </w:p>
                      <w:p w:rsidR="00DA412A" w:rsidRPr="00D85724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בסמכותו לפי סעיף 5 בהתאם לאותן הוראות ובכפוף להן.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DA412A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הליכים</w:t>
                        </w:r>
                      </w:p>
                      <w:p w:rsidR="00DA412A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אמנה</w:t>
                        </w:r>
                      </w:p>
                      <w:p w:rsidR="00DA412A" w:rsidRPr="00D85724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בין-לאומית</w:t>
                        </w:r>
                      </w:p>
                    </w:tc>
                  </w:tr>
                  <w:tr w:rsidR="00DA412A" w:rsidRPr="00D85724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DA412A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נקבע בהסכם בין הצדדים שהתחלת הליכי בוררות או סיומם תוך תקופה פלונית</w:t>
                        </w:r>
                      </w:p>
                      <w:p w:rsidR="00DA412A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תנאי מוקדם למימושה של זכות שביניהם ונתגלע סכסוך בין הצדדים, רשאי בית</w:t>
                        </w:r>
                      </w:p>
                      <w:p w:rsidR="00DA412A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אם ראה שמן הצדק לעשות כן, להאריך את התקופה, אף אם עברה, בתנאים שימצא</w:t>
                        </w:r>
                      </w:p>
                      <w:p w:rsidR="00DA412A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לנכון.</w:t>
                        </w:r>
                      </w:p>
                      <w:p w:rsidR="00DA412A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 בית המשפט שסכסוך לא יידון בבוררות, אם לפי סעיף 5 או 6 ואם לפי</w:t>
                        </w:r>
                      </w:p>
                      <w:p w:rsidR="00DA412A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12 (ב), בטלה כל תניה בהסכם בין הצדדים שעל פיה יהיו התחלת הליכי בוררות או</w:t>
                        </w:r>
                      </w:p>
                      <w:p w:rsidR="00DA412A" w:rsidRPr="00D85724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סיומם תנאי מוקדם למימושה של זכות שביניהם.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DA412A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מעד נגד</w:t>
                        </w:r>
                      </w:p>
                      <w:p w:rsidR="00DA412A" w:rsidRPr="00D85724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הפקעת זכויות</w:t>
                        </w:r>
                      </w:p>
                    </w:tc>
                  </w:tr>
                </w:tbl>
                <w:p w:rsidR="00DA412A" w:rsidRDefault="00DA412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96" o:spid="_x0000_s1028" type="#_x0000_t202" style="position:absolute;left:0;text-align:left;margin-left:230.4pt;margin-top:259.95pt;width:142.15pt;height:18.8pt;z-index:4;mso-wrap-style:none;mso-position-horizontal-relative:page;mso-position-vertical-relative:page" stroked="f">
            <v:textbox style="mso-next-textbox:#_x0000_s3596" inset="0,0,0,0">
              <w:txbxContent>
                <w:p w:rsidR="00DA412A" w:rsidRPr="00D85724" w:rsidRDefault="00DA412A">
                  <w:pPr>
                    <w:pStyle w:val="OCRStyle1"/>
                    <w:ind w:left="39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ב': הסכם בוררות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7" o:spid="_x0000_s1029" type="#_x0000_t202" style="position:absolute;left:0;text-align:left;margin-left:91.8pt;margin-top:136.75pt;width:472.65pt;height:112.65pt;z-index:3;mso-wrap-style:none;mso-position-horizontal-relative:page;mso-position-vertical-relative:page" stroked="f">
            <v:textbox style="mso-next-textbox:#_x0000_s3597" inset="0,0,0,0">
              <w:txbxContent>
                <w:tbl>
                  <w:tblPr>
                    <w:tblW w:w="50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1"/>
                    <w:gridCol w:w="1174"/>
                  </w:tblGrid>
                  <w:tr w:rsidR="00DA412A" w:rsidRPr="00D85724">
                    <w:trPr>
                      <w:jc w:val="right"/>
                    </w:trPr>
                    <w:tc>
                      <w:tcPr>
                        <w:tcW w:w="4317" w:type="pct"/>
                      </w:tcPr>
                      <w:p w:rsidR="00DA412A" w:rsidRDefault="00DA412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לענין חוק זה -</w:t>
                        </w:r>
                      </w:p>
                      <w:p w:rsidR="00DA412A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"הסכם בוררות" - הסכם בכתב למסור לבוררות סכסוך שנתגלע בין צדדים להסכם או</w:t>
                        </w:r>
                      </w:p>
                      <w:p w:rsidR="00DA412A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שעשוי להתגלע ביניהם בעתיד, בין שנקוב בהסכם שמו של בורר ובין אם לאו;</w:t>
                        </w:r>
                      </w:p>
                      <w:p w:rsidR="00DA412A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"בורר" - בורר שנתמנה בהסכם בוררות או על פיו, לרבות בורר מכריע ובורר חליף?</w:t>
                        </w:r>
                      </w:p>
                      <w:p w:rsidR="00DA412A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"פסק בוררות" - פסק שניתן על ידי בורר, לרבות פסק ביניים;</w:t>
                        </w:r>
                      </w:p>
                      <w:p w:rsidR="00DA412A" w:rsidRPr="00D85724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המשפט", חוץ מן האמור בסעיפים 5 ו-6 - בית המשפט המחוזי,</w:t>
                        </w:r>
                      </w:p>
                    </w:tc>
                    <w:tc>
                      <w:tcPr>
                        <w:tcW w:w="683" w:type="pct"/>
                      </w:tcPr>
                      <w:p w:rsidR="00DA412A" w:rsidRPr="00D85724" w:rsidRDefault="00DA41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DA412A" w:rsidRDefault="00DA412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98" o:spid="_x0000_s1030" type="#_x0000_t202" style="position:absolute;left:0;text-align:left;margin-left:241.7pt;margin-top:113.4pt;width:118.8pt;height:22.55pt;z-index:2;mso-wrap-style:none;mso-position-horizontal-relative:page;mso-position-vertical-relative:page" stroked="f">
            <v:textbox style="mso-next-textbox:#_x0000_s3598" inset="0,0,0,0">
              <w:txbxContent>
                <w:p w:rsidR="00DA412A" w:rsidRPr="00D85724" w:rsidRDefault="00DA412A">
                  <w:pPr>
                    <w:pStyle w:val="OCRStyle1"/>
                    <w:ind w:left="42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א': פרשנות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9" o:spid="_x0000_s1031" type="#_x0000_t202" style="position:absolute;left:0;text-align:left;margin-left:207.25pt;margin-top:85.1pt;width:180pt;height:26.75pt;z-index:1;mso-wrap-style:none;mso-position-horizontal-relative:page;mso-position-vertical-relative:page" stroked="f">
            <v:textbox style="mso-next-textbox:#_x0000_s3599" inset="0,0,0,0">
              <w:txbxContent>
                <w:p w:rsidR="00DA412A" w:rsidRPr="00D85724" w:rsidRDefault="00DA412A">
                  <w:pPr>
                    <w:pStyle w:val="OCRStyle1"/>
                    <w:ind w:left="29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 xml:space="preserve"> חוק הבוררות, תשכ"ח-1968 *</w:t>
                  </w:r>
                </w:p>
              </w:txbxContent>
            </v:textbox>
            <w10:wrap anchorx="page" anchory="page"/>
          </v:shape>
        </w:pict>
      </w:r>
    </w:p>
    <w:p w:rsidR="00592C7F" w:rsidRDefault="00592C7F">
      <w:pPr>
        <w:rPr>
          <w:rtl/>
        </w:rPr>
      </w:pPr>
      <w:r>
        <w:rPr>
          <w:rtl/>
        </w:rPr>
        <w:br w:type="page"/>
      </w:r>
    </w:p>
    <w:p w:rsidR="00592C7F" w:rsidRDefault="00000000">
      <w:pPr>
        <w:rPr>
          <w:rtl/>
        </w:rPr>
      </w:pPr>
      <w:r>
        <w:pict>
          <v:shape id="_x0000_s3600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600" inset="0,0,0,0">
              <w:txbxContent>
                <w:p w:rsidR="00DA412A" w:rsidRDefault="00DA412A">
                  <w:r>
                    <w:rPr>
                      <w:rtl/>
                    </w:rPr>
                    <w:t>185                                          ספר החוקים 535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1" o:spid="_x0000_s1033" type="#_x0000_t202" style="position:absolute;left:0;text-align:left;margin-left:376.6pt;margin-top:726.45pt;width:173.85pt;height:18pt;z-index:12;mso-wrap-style:none;mso-position-horizontal-relative:page;mso-position-vertical-relative:page" stroked="f">
            <v:textbox style="mso-next-textbox:#_x0000_s3601" inset="0,0,0,0">
              <w:txbxContent>
                <w:p w:rsidR="00DA412A" w:rsidRDefault="00DA412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602" o:spid="_x0000_s1034" type="#_x0000_t202" style="position:absolute;left:0;text-align:left;margin-left:108.1pt;margin-top:610.25pt;width:443.3pt;height:109.3pt;z-index:11;mso-wrap-style:none;mso-position-horizontal-relative:page;mso-position-vertical-relative:page" stroked="f">
            <v:textbox style="mso-next-textbox:#_x0000_s3602" inset="0,0,0,0">
              <w:txbxContent>
                <w:tbl>
                  <w:tblPr>
                    <w:tblW w:w="47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86"/>
                    <w:gridCol w:w="7073"/>
                  </w:tblGrid>
                  <w:tr w:rsidR="00DA412A" w:rsidRPr="00592C7F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DA412A" w:rsidRPr="00592C7F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הזמנת עדים</w:t>
                        </w:r>
                      </w:p>
                    </w:tc>
                    <w:tc>
                      <w:tcPr>
                        <w:tcW w:w="4388" w:type="pct"/>
                      </w:tcPr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 (א) לבורר נתונה בבוררות אותה סמכות להזמין עדים למתן עדות או להמצאת</w:t>
                        </w:r>
                      </w:p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 כפי שהיא נתונה לבית המשפט בתובענה שהוגשה לפניו, והוא רשאי לפסוק להם</w:t>
                        </w:r>
                      </w:p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והוצאות.</w:t>
                        </w:r>
                      </w:p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עד המעיד בבוררות, חובותיו וחסיונותיו יהיו כשל עד המעיד בבית המשפט.</w:t>
                        </w:r>
                      </w:p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עד שהוזמן על ידי בורר, רשאי בית המשפט, על פי בקשת העד, לבטל את</w:t>
                        </w:r>
                      </w:p>
                      <w:p w:rsidR="00DA412A" w:rsidRPr="00592C7F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ההזמנה, אם ראה שהיא באה תוך שימוש לרעה בהליכי הבוררות.</w:t>
                        </w:r>
                      </w:p>
                    </w:tc>
                  </w:tr>
                </w:tbl>
                <w:p w:rsidR="00DA412A" w:rsidRDefault="00DA412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603" o:spid="_x0000_s1035" type="#_x0000_t202" style="position:absolute;left:0;text-align:left;margin-left:288.85pt;margin-top:587.85pt;width:143.75pt;height:22.35pt;z-index:10;mso-wrap-style:none;mso-position-horizontal-relative:page;mso-position-vertical-relative:page" stroked="f">
            <v:textbox style="mso-next-textbox:#_x0000_s3603" inset="0,0,0,0">
              <w:txbxContent>
                <w:p w:rsidR="00DA412A" w:rsidRDefault="00DA412A">
                  <w:pPr>
                    <w:pStyle w:val="OCRStyle2"/>
                    <w:ind w:left="302"/>
                  </w:pPr>
                  <w:r>
                    <w:rPr>
                      <w:rtl/>
                    </w:rPr>
                    <w:t>פרק ד': מהלך הגוררות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4" o:spid="_x0000_s1036" type="#_x0000_t202" style="position:absolute;left:0;text-align:left;margin-left:103.75pt;margin-top:105.75pt;width:451.05pt;height:470.05pt;z-index:9;mso-wrap-style:none;mso-position-horizontal-relative:page;mso-position-vertical-relative:page" stroked="f">
            <v:textbox style="mso-next-textbox:#_x0000_s3604" inset="0,0,0,0">
              <w:txbxContent>
                <w:tbl>
                  <w:tblPr>
                    <w:tblW w:w="48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9"/>
                    <w:gridCol w:w="7122"/>
                  </w:tblGrid>
                  <w:tr w:rsidR="00DA412A" w:rsidRPr="00592C7F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בורר</w:t>
                        </w:r>
                      </w:p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</w:t>
                        </w:r>
                      </w:p>
                      <w:p w:rsidR="00DA412A" w:rsidRPr="00592C7F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(א) נתגלע סכסוך בענין שהוסכם למסרו לבוררות ולא נתמנה בורר לפי ההסכם,</w:t>
                        </w:r>
                      </w:p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המשפט, על פי בקשת בעל-דין, למנות את הבורר; בית המשפט רשאי לעשות</w:t>
                        </w:r>
                      </w:p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בין שהבורר צריך היה להתמנות על ידי בעלי-הדין או אחד מהם, ובין שצריך היה</w:t>
                        </w:r>
                      </w:p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להתמנות על ידי הבוררים שנתמנו או על ידי צד שלישי.</w:t>
                        </w:r>
                      </w:p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ימנה בית המשפט בורר כאמור בסעיף קטן (א), אלא לאחר שהמבקש נתן</w:t>
                        </w:r>
                      </w:p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לבעל-דינו הודעה בכתב כאמור להלן ולא נענה תוך שבעה ימים מהיום שנמסרה ההודעה?</w:t>
                        </w:r>
                      </w:p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נקבע בהסכם הבוררות שכל צד ימנה בורר, ינקוב המבקש בהודעה את</w:t>
                        </w:r>
                      </w:p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הבורר שמינה וידרוש מבעל-הדין למנות בורר מצירו;</w:t>
                        </w:r>
                      </w:p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מקרה אחר יציע המבקש בהודעה בורר וידרוש מבעל-הדין להסכים</w:t>
                        </w:r>
                      </w:p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למינויו.</w:t>
                        </w:r>
                      </w:p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נקבע בהסכם הבוררות שכל צד ימנה בורר, רשאי בית המשפט, על פי בקשת</w:t>
                        </w:r>
                      </w:p>
                      <w:p w:rsidR="00DA412A" w:rsidRPr="00592C7F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 שמינה בורר, למנות אותו בורר, או אדם אחר, כבורר יחיד.</w:t>
                        </w:r>
                      </w:p>
                    </w:tc>
                  </w:tr>
                  <w:tr w:rsidR="00DA412A" w:rsidRPr="00592C7F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בורר</w:t>
                        </w:r>
                      </w:p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 על ידי</w:t>
                        </w:r>
                      </w:p>
                      <w:p w:rsidR="00DA412A" w:rsidRPr="00592C7F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נתמנה בורר נוסף או בורר מכריע, בין על פי הסכם הבוררות ובין על ידי בית</w:t>
                        </w:r>
                      </w:p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רשאי בית המשפט, על פי בקשת בעל-דין ועל אף האמור בהסכם הבוררות, למנות</w:t>
                        </w:r>
                      </w:p>
                      <w:p w:rsidR="00DA412A" w:rsidRPr="00592C7F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בורר כבורר יחיד, אם ראה טעם מיוחד לכך למען קיום הבוררות או סיומה.</w:t>
                        </w:r>
                      </w:p>
                    </w:tc>
                  </w:tr>
                  <w:tr w:rsidR="00DA412A" w:rsidRPr="00592C7F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מעמד בורר</w:t>
                        </w:r>
                      </w:p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שנתמנה על ידי</w:t>
                        </w:r>
                      </w:p>
                      <w:p w:rsidR="00DA412A" w:rsidRPr="00592C7F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בורר או בורר יחיד שנתמנה על ידי בית המשפט, דינו כדין בורר שנתמנה על ידי</w:t>
                        </w:r>
                      </w:p>
                      <w:p w:rsidR="00DA412A" w:rsidRPr="00592C7F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צדדים להסכם בוררות.</w:t>
                        </w:r>
                      </w:p>
                    </w:tc>
                  </w:tr>
                  <w:tr w:rsidR="00DA412A" w:rsidRPr="00592C7F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בורר</w:t>
                        </w:r>
                      </w:p>
                      <w:p w:rsidR="00DA412A" w:rsidRPr="00592C7F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מתפקידו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בית המשפט רשאי להעביר בורר מתפקידו באחד המקרים האלה:</w:t>
                        </w:r>
                      </w:p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נתגלה שהבורר אינו ראוי לאמון הצדדים;</w:t>
                        </w:r>
                      </w:p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התנהגותו של הבורר במהלך הבוררות גורמת לעינוי דין;</w:t>
                        </w:r>
                      </w:p>
                      <w:p w:rsidR="00DA412A" w:rsidRPr="00592C7F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נבצר מהבורר למלא את תפקידו.</w:t>
                        </w:r>
                      </w:p>
                    </w:tc>
                  </w:tr>
                  <w:tr w:rsidR="00DA412A" w:rsidRPr="00592C7F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בורר</w:t>
                        </w:r>
                      </w:p>
                      <w:p w:rsidR="00DA412A" w:rsidRPr="00592C7F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חליף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נתפנתה כהונתו של בורר, אם עקב התפטרותו או פטירתו ואם עקב העברתו</w:t>
                        </w:r>
                      </w:p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מתפקידו, יחולו הוראות הסעיפים 8 עד 10 על מינויו של בורר חליף, והוא כשאין כוונה</w:t>
                        </w:r>
                      </w:p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משתמעת מהסכם הבוררות.</w:t>
                        </w:r>
                      </w:p>
                      <w:p w:rsidR="00DA412A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הועבר בורר מתפקידו, רשאי בית המשפט, במקום למנות בורר חליף, להחליט</w:t>
                        </w:r>
                      </w:p>
                      <w:p w:rsidR="00DA412A" w:rsidRPr="00592C7F" w:rsidRDefault="00DA412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שהסכסוך שהוא נושא הבוררות לא יידון בבוררות, אם ראה טעם מיוחד לכך,</w:t>
                        </w:r>
                      </w:p>
                    </w:tc>
                  </w:tr>
                </w:tbl>
                <w:p w:rsidR="00DA412A" w:rsidRDefault="00DA412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605" o:spid="_x0000_s1037" type="#_x0000_t202" style="position:absolute;left:0;text-align:left;margin-left:243.15pt;margin-top:79.2pt;width:234.25pt;height:24.95pt;z-index:8;mso-wrap-style:none;mso-position-horizontal-relative:page;mso-position-vertical-relative:page" stroked="f">
            <v:textbox style="mso-next-textbox:#_x0000_s3605" inset="0,0,0,0">
              <w:txbxContent>
                <w:p w:rsidR="00DA412A" w:rsidRDefault="00DA412A">
                  <w:pPr>
                    <w:pStyle w:val="OCRStyle2"/>
                    <w:ind w:left="288"/>
                  </w:pPr>
                  <w:r>
                    <w:rPr>
                      <w:rtl/>
                    </w:rPr>
                    <w:t>פרק ג': מינוי בורר והעברת בורר מתפקידו</w:t>
                  </w:r>
                </w:p>
              </w:txbxContent>
            </v:textbox>
            <w10:wrap anchorx="page" anchory="page"/>
          </v:shape>
        </w:pict>
      </w:r>
    </w:p>
    <w:p w:rsidR="00890BAE" w:rsidRDefault="00890BAE">
      <w:pPr>
        <w:rPr>
          <w:rtl/>
        </w:rPr>
      </w:pPr>
      <w:r>
        <w:rPr>
          <w:rtl/>
        </w:rPr>
        <w:br w:type="page"/>
      </w:r>
    </w:p>
    <w:p w:rsidR="00890BAE" w:rsidRDefault="00000000">
      <w:pPr>
        <w:rPr>
          <w:rtl/>
        </w:rPr>
      </w:pPr>
      <w:r>
        <w:pict>
          <v:shape id="_x0000_s3606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606" inset="0,0,0,0">
              <w:txbxContent>
                <w:p w:rsidR="00DA412A" w:rsidRDefault="00DA412A">
                  <w:r>
                    <w:rPr>
                      <w:rtl/>
                    </w:rPr>
                    <w:t>186                                          ספר החוקים 535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7" o:spid="_x0000_s1039" type="#_x0000_t202" style="position:absolute;left:0;text-align:left;margin-left:88.65pt;margin-top:725.75pt;width:184.15pt;height:11.1pt;z-index:15;mso-wrap-style:none;mso-position-horizontal-relative:page;mso-position-vertical-relative:page" stroked="f">
            <v:textbox style="mso-next-textbox:#_x0000_s3607" inset="0,0,0,0">
              <w:txbxContent>
                <w:p w:rsidR="00DA412A" w:rsidRDefault="00DA412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608" o:spid="_x0000_s1040" type="#_x0000_t202" style="position:absolute;left:0;text-align:left;margin-left:92pt;margin-top:73.95pt;width:466.7pt;height:644.1pt;z-index:14;mso-wrap-style:none;mso-position-horizontal-relative:page;mso-position-vertical-relative:page" stroked="f">
            <v:textbox style="mso-next-textbox:#_x0000_s3608" inset="0,0,0,0">
              <w:txbxContent>
                <w:tbl>
                  <w:tblPr>
                    <w:tblW w:w="497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1"/>
                    <w:gridCol w:w="1354"/>
                  </w:tblGrid>
                  <w:tr w:rsidR="00DA412A" w:rsidRPr="00890BAE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DA412A" w:rsidRDefault="00DA41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עדותו של עד, לרבות עדותו של בעל-דין, תיגבה בשבועה או בהן צדק, אם לא</w:t>
                        </w:r>
                      </w:p>
                      <w:p w:rsidR="00DA412A" w:rsidRDefault="00DA41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הסכימו הבורר ובעלי-הדין לגבות את העדות בלי שבועה ובלי הן צדק, ובלבד שלא יחוייב</w:t>
                        </w:r>
                      </w:p>
                      <w:p w:rsidR="00DA412A" w:rsidRDefault="00DA41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להעיד בשבועה מקום שבית המשפט לא היה מחייבו לעשות כן.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DA412A" w:rsidRDefault="00DA41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דרכי גביית</w:t>
                        </w:r>
                      </w:p>
                      <w:p w:rsidR="00DA412A" w:rsidRPr="00890BAE" w:rsidRDefault="00DA41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עדות ,</w:t>
                        </w:r>
                      </w:p>
                    </w:tc>
                  </w:tr>
                  <w:tr w:rsidR="00DA412A" w:rsidRPr="00890BAE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DA412A" w:rsidRDefault="00DA41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בעל דין שהוזמן כדין לישיבה פלונית ולא התייצב, רשאי הבורר באותה ישיבה</w:t>
                        </w:r>
                      </w:p>
                      <w:p w:rsidR="00DA412A" w:rsidRDefault="00DA41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לדון בסכסוך בהעדרו; בעל-דין שבדרש לטעון טענותיו במועד שבקבע לכך ולא עשה כן,</w:t>
                        </w:r>
                      </w:p>
                      <w:p w:rsidR="00DA412A" w:rsidRDefault="00DA41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הבורר לפסוק בסכסוך בהעדרו.</w:t>
                        </w:r>
                      </w:p>
                      <w:p w:rsidR="00DA412A" w:rsidRDefault="00DA41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פסק בוררות שניתן אחרי דיון שהתנהל בהעדר בעל-דין או בהעדר טענותיו,</w:t>
                        </w:r>
                      </w:p>
                      <w:p w:rsidR="00DA412A" w:rsidRDefault="00DA41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הבורר, על פי פביית בעל-דין שהובאה לפביו תוך שלושים יום מהיום שבמסר לו</w:t>
                        </w:r>
                      </w:p>
                      <w:p w:rsidR="00DA412A" w:rsidRDefault="00DA41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 הפסק, לבטלו ולחדש את הדיון, אם שוכבע שבעל-הדין נעדר או לא טען טענותיו</w:t>
                        </w:r>
                      </w:p>
                      <w:p w:rsidR="00DA412A" w:rsidRPr="00890BAE" w:rsidRDefault="00DA41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מסיבה מוצדקת.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DA412A" w:rsidRDefault="00DA41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דיון בהעדר</w:t>
                        </w:r>
                      </w:p>
                      <w:p w:rsidR="00DA412A" w:rsidRPr="00890BAE" w:rsidRDefault="00DA41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בעל-דין</w:t>
                        </w:r>
                      </w:p>
                    </w:tc>
                  </w:tr>
                  <w:tr w:rsidR="00DA412A" w:rsidRPr="00890BAE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DA412A" w:rsidRDefault="00DA41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בענינים הבאים נתונות לבית המשפט לגבי בוררות הסמכויות למתן סעד הנתו-</w:t>
                        </w:r>
                      </w:p>
                      <w:p w:rsidR="00DA412A" w:rsidRDefault="00DA41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 לו לגבי תובענה שהוגשה לפניו:</w:t>
                        </w:r>
                      </w:p>
                      <w:p w:rsidR="00DA412A" w:rsidRDefault="00DA41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הזמנת עדים, פסיקת שכרם והוצאותיהם;</w:t>
                        </w:r>
                      </w:p>
                      <w:p w:rsidR="00DA412A" w:rsidRDefault="00DA41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נקיטת אמצעי כפיה וענישה כלפי עד שלא נענה להזמנה של הבורר או</w:t>
                        </w:r>
                      </w:p>
                      <w:p w:rsidR="00DA412A" w:rsidRDefault="00DA41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המשפט, או שסירב להעיד;</w:t>
                        </w:r>
                      </w:p>
                      <w:p w:rsidR="00DA412A" w:rsidRDefault="00DA41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גביית עדות מיד או מחוץ לתחום השיפוט;</w:t>
                        </w:r>
                      </w:p>
                      <w:p w:rsidR="00DA412A" w:rsidRDefault="00DA41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תחליף המצאה של הודעות או מסמכים לבעלי-הדין;</w:t>
                        </w:r>
                      </w:p>
                      <w:p w:rsidR="00DA412A" w:rsidRDefault="00DA41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עיקול נכסים, עיכוב יציאה מן הארץ, ערובה להמצאת נכסים, מינוי כונס</w:t>
                        </w:r>
                      </w:p>
                      <w:p w:rsidR="00DA412A" w:rsidRDefault="00DA41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נכסים, צו עשה וצו לא תעשה.</w:t>
                        </w:r>
                      </w:p>
                      <w:p w:rsidR="00DA412A" w:rsidRDefault="00DA41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בקשה למתן סעד לפי סעיף זה יכול שתוגש על ידי בעל-דין או על ידי הבורר?</w:t>
                        </w:r>
                      </w:p>
                      <w:p w:rsidR="00DA412A" w:rsidRDefault="00DA41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נתמנה עדיין בורר, רשאי בעל-דין להגיש את הבקשה לאחר שנתן לבעל-הדין האחר</w:t>
                        </w:r>
                      </w:p>
                      <w:p w:rsidR="00DA412A" w:rsidRDefault="00DA41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כאמור בסעיף 8(ב).</w:t>
                        </w:r>
                      </w:p>
                      <w:p w:rsidR="00DA412A" w:rsidRDefault="00DA41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קטן (א) דין מינוי בורר או מתן הודעה כאמור כדין הגשת תובענה</w:t>
                        </w:r>
                      </w:p>
                      <w:p w:rsidR="00DA412A" w:rsidRDefault="00DA41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המשפט.</w:t>
                        </w:r>
                      </w:p>
                      <w:p w:rsidR="00DA412A" w:rsidRDefault="00DA41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)ד( הוראות מעיף זה אין בהן כדי לגרוע מסמכויות הבורר לפי הסכם הבוררות או</w:t>
                        </w:r>
                      </w:p>
                      <w:p w:rsidR="00DA412A" w:rsidRPr="00890BAE" w:rsidRDefault="00DA41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DA412A" w:rsidRDefault="00DA41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סמכויות-עזר</w:t>
                        </w:r>
                      </w:p>
                      <w:p w:rsidR="00DA412A" w:rsidRPr="00890BAE" w:rsidRDefault="00DA41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בית המשפט</w:t>
                        </w:r>
                      </w:p>
                    </w:tc>
                  </w:tr>
                  <w:tr w:rsidR="00DA412A" w:rsidRPr="00890BAE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DA412A" w:rsidRDefault="00DA41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סעד שניתן לפי סעיף 16(א50) יעמוד בתקפו, אם לא בוטל על-ידי בית המשפט,</w:t>
                        </w:r>
                      </w:p>
                      <w:p w:rsidR="00DA412A" w:rsidRDefault="00DA41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למתן פסק הבוררות, ורשאי הבורר בפסק הבוררות לעשותו, כולו או מקצתו, לסעד</w:t>
                        </w:r>
                      </w:p>
                      <w:p w:rsidR="00DA412A" w:rsidRDefault="00DA41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סופי.</w:t>
                        </w:r>
                      </w:p>
                      <w:p w:rsidR="00DA412A" w:rsidRPr="00890BAE" w:rsidRDefault="00DA41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החלטת הבורר לפי סעיף קטן (א) דינה, פרט לערעור, כדין החלטת בית המשפט.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DA412A" w:rsidRDefault="00DA41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הארכה של</w:t>
                        </w:r>
                      </w:p>
                      <w:p w:rsidR="00DA412A" w:rsidRPr="00890BAE" w:rsidRDefault="00DA41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סעד זמני</w:t>
                        </w:r>
                      </w:p>
                    </w:tc>
                  </w:tr>
                  <w:tr w:rsidR="00DA412A" w:rsidRPr="00890BAE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DA412A" w:rsidRDefault="00DA41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הגשת בקשה לבית המשפט בקשר לבוררות, אם על ידי בעל-דין ואם על ידי הבורר,</w:t>
                        </w:r>
                      </w:p>
                      <w:p w:rsidR="00DA412A" w:rsidRPr="00890BAE" w:rsidRDefault="00DA41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בה כדי לעכב את מהלך הבוררות, אלא אם הורה על כך בית המשפט או הבורר.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DA412A" w:rsidRDefault="00DA41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פניה לבית</w:t>
                        </w:r>
                      </w:p>
                      <w:p w:rsidR="00DA412A" w:rsidRDefault="00DA41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 אינה</w:t>
                        </w:r>
                      </w:p>
                      <w:p w:rsidR="00DA412A" w:rsidRPr="00890BAE" w:rsidRDefault="00DA41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מעכבת הדיון</w:t>
                        </w:r>
                      </w:p>
                    </w:tc>
                  </w:tr>
                  <w:tr w:rsidR="00DA412A" w:rsidRPr="00890BAE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DA412A" w:rsidRDefault="00DA41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נקבעה בהסכם הבוררות או בחוק זה תקופה למתן פסק הבוררות או לפעולה</w:t>
                        </w:r>
                      </w:p>
                      <w:p w:rsidR="00DA412A" w:rsidRDefault="00DA41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של הבורר, רשאי בית המשפט, על פי בקשה של בעל-דין או של הבורר, להאריך</w:t>
                        </w:r>
                      </w:p>
                      <w:p w:rsidR="00DA412A" w:rsidRDefault="00DA41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התקופה מדי פעם לתקופה שיקבע, אף אם עברה התקופה הקודמת.</w:t>
                        </w:r>
                      </w:p>
                      <w:p w:rsidR="00DA412A" w:rsidRDefault="00DA41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בחישוב תקופה כאמור כסעיף קטן (א) לא יבוא במנין הזמן שבו עוכב מהלך</w:t>
                        </w:r>
                      </w:p>
                      <w:p w:rsidR="00DA412A" w:rsidRPr="00890BAE" w:rsidRDefault="00DA412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הבוררות לפי סעיף 18 או לפי סעיף 33.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DA412A" w:rsidRDefault="00DA41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תקופות</w:t>
                        </w:r>
                      </w:p>
                      <w:p w:rsidR="00DA412A" w:rsidRPr="00890BAE" w:rsidRDefault="00DA412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לפעולות הבורר</w:t>
                        </w:r>
                      </w:p>
                    </w:tc>
                  </w:tr>
                </w:tbl>
                <w:p w:rsidR="00DA412A" w:rsidRDefault="00DA412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766639" w:rsidRDefault="00766639">
      <w:pPr>
        <w:rPr>
          <w:rtl/>
        </w:rPr>
      </w:pPr>
      <w:r>
        <w:rPr>
          <w:rtl/>
        </w:rPr>
        <w:br w:type="page"/>
      </w:r>
    </w:p>
    <w:p w:rsidR="00766639" w:rsidRDefault="00000000">
      <w:pPr>
        <w:rPr>
          <w:rtl/>
        </w:rPr>
      </w:pPr>
      <w:r>
        <w:pict>
          <v:shape id="_x0000_s3609" o:spid="_x0000_s1041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3609" inset="0,0,0,0">
              <w:txbxContent>
                <w:p w:rsidR="00DA412A" w:rsidRDefault="00DA412A">
                  <w:r>
                    <w:rPr>
                      <w:rtl/>
                    </w:rPr>
                    <w:t>187                                          ספר החוקים 535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0" o:spid="_x0000_s1042" type="#_x0000_t202" style="position:absolute;left:0;text-align:left;margin-left:378pt;margin-top:726.3pt;width:168.7pt;height:23.35pt;z-index:19;mso-wrap-style:none;mso-position-horizontal-relative:page;mso-position-vertical-relative:page" stroked="f">
            <v:textbox style="mso-next-textbox:#_x0000_s3610" inset="0,0,0,0">
              <w:txbxContent>
                <w:p w:rsidR="00DA412A" w:rsidRDefault="00DA412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611" o:spid="_x0000_s1043" type="#_x0000_t202" style="position:absolute;left:0;text-align:left;margin-left:104.15pt;margin-top:106.55pt;width:445.9pt;height:610.25pt;z-index:18;mso-wrap-style:none;mso-position-horizontal-relative:page;mso-position-vertical-relative:page" stroked="f">
            <v:textbox style="mso-next-textbox:#_x0000_s3611" inset="0,0,0,0">
              <w:txbxContent>
                <w:tbl>
                  <w:tblPr>
                    <w:tblW w:w="47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1"/>
                    <w:gridCol w:w="6988"/>
                  </w:tblGrid>
                  <w:tr w:rsidR="00DA412A" w:rsidRPr="00766639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צורת פפק</w:t>
                        </w:r>
                      </w:p>
                      <w:p w:rsidR="00DA412A" w:rsidRPr="00766639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בוררות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פסק הבוררות יהיה בכתב וייחתם על ידי הבורר בציון תאריך החתימה; בבוררות לפגי</w:t>
                        </w:r>
                      </w:p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בוררים אחדים, די בחתימת רובם אם צויין בפסק ששאר הבוררים אינם יכולים או אינם</w:t>
                        </w:r>
                      </w:p>
                      <w:p w:rsidR="00DA412A" w:rsidRPr="00766639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רוצים לחתום עליו,</w:t>
                        </w:r>
                      </w:p>
                    </w:tc>
                  </w:tr>
                  <w:tr w:rsidR="00DA412A" w:rsidRPr="00766639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DA412A" w:rsidRPr="00766639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פסק בוררות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בכפוף לסעיפים 24 עד 28 ובאין כוונה אחרת משתמעת מהסכם הבוררות, מחייב פסק</w:t>
                        </w:r>
                      </w:p>
                      <w:p w:rsidR="00DA412A" w:rsidRPr="00766639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בוררות את בעלי-הדין וחליפיהם כמעשה בית-דין.</w:t>
                        </w:r>
                      </w:p>
                    </w:tc>
                  </w:tr>
                  <w:tr w:rsidR="00DA412A" w:rsidRPr="00766639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פפק</w:t>
                        </w:r>
                      </w:p>
                      <w:p w:rsidR="00DA412A" w:rsidRPr="00766639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בוררות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הבורר רשאי, על פי פניית בעל-דין ולאחר שניתנה לבעלי-הדין האחרים</w:t>
                        </w:r>
                      </w:p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נאותה לטעון טענותיהם, לתקן או להשלים את פסק הבוררות, אם היה לקוי באחד</w:t>
                        </w:r>
                      </w:p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נפלה בפסק טעות סופר, פליטת קולמוס, השמטה, טעות בתיאור אדם או</w:t>
                        </w:r>
                      </w:p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נכס, בתאריך, במספר, בחישוב וכיוצא באלה;</w:t>
                        </w:r>
                      </w:p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הפסק לקוי בענין שאינו נוגע לגוף הסכסוך;</w:t>
                        </w:r>
                      </w:p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אין בפסק הוראה כדבר תשלום ריבית;</w:t>
                        </w:r>
                      </w:p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אין בפסק הוראה בדבר הוצאות הצדדים, לרבות שכר טרחת עורך"דין.</w:t>
                        </w:r>
                      </w:p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ייזקק הבורר לפניה לפי סעיף קטן (א)(3) או (4) שהובאה לפניו כעבור</w:t>
                        </w:r>
                      </w:p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יום מיום מתן פסק הבוררות, אם ניתן בפני הפונה, או מהיום שנמסר לפונה העתק</w:t>
                        </w:r>
                      </w:p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הפסק, אם ניתן שלא בפניו.</w:t>
                        </w:r>
                      </w:p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הבורר יחליט בפניה לפי סעיף זה תוך שלושים יום מהיום שנמסרה לבעלי-</w:t>
                        </w:r>
                      </w:p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האחרים הודעה עליה.</w:t>
                        </w:r>
                      </w:p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ליקויים כאמור בסעיף קטן (א10) או (2) רשאי בית המשפט לתקנם תוך כדי</w:t>
                        </w:r>
                      </w:p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בבקשה לאישור הפסק או לביטולו, אף אם לא היתה פניה לבורר או שהיתה פניה</w:t>
                        </w:r>
                      </w:p>
                      <w:p w:rsidR="00DA412A" w:rsidRPr="00766639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והבורר לא החליט בה.</w:t>
                        </w:r>
                      </w:p>
                    </w:tc>
                  </w:tr>
                  <w:tr w:rsidR="00DA412A" w:rsidRPr="00766639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פפק</w:t>
                        </w:r>
                      </w:p>
                      <w:p w:rsidR="00DA412A" w:rsidRPr="00766639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בוררות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בית המשפט רשאי, על פי בקשת בעל-דין, לאשר פסק בוררות; אושר הפסק -</w:t>
                        </w:r>
                      </w:p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לכל דבר, פרט לערעור, כדין פסק-דין של בית המשפט.</w:t>
                        </w:r>
                      </w:p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ייזקק בית המשפט להתנגדות לאישור פסק בוררות אלא בדרך בקשה לבי-</w:t>
                        </w:r>
                      </w:p>
                      <w:p w:rsidR="00DA412A" w:rsidRPr="00766639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טולו.</w:t>
                        </w:r>
                      </w:p>
                    </w:tc>
                  </w:tr>
                  <w:tr w:rsidR="00DA412A" w:rsidRPr="00766639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ספק</w:t>
                        </w:r>
                      </w:p>
                      <w:p w:rsidR="00DA412A" w:rsidRPr="00766639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בוררות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בית המשפט רשאי, על פי בקשת בעל-דין (בחוק זה - בקשת ביטול), לבטל פסק</w:t>
                        </w:r>
                      </w:p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בוררות, כולו או חלקו, להשלימו, לתקנו או להחזירו לבורר, מאחת העילות האלה;</w:t>
                        </w:r>
                      </w:p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היה הסכם בוררות בר-תוקף?</w:t>
                        </w:r>
                      </w:p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הפסק ניתן על ידי בורר שלא נתמנה כדין;</w:t>
                        </w:r>
                      </w:p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הבורר פעל ללא סמכות או שחרג מהסמכויות הנתונות לו לפי הסכם</w:t>
                        </w:r>
                      </w:p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הבוררות;</w:t>
                        </w:r>
                      </w:p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 ניתנה לבעל-דין הזדמנות נאותה לטעון טענותיו או להביא ראיותיו;</w:t>
                        </w:r>
                      </w:p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הבורר לא הכריע באחד הענינים שנמסרו להכרעתו;</w:t>
                        </w:r>
                      </w:p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הותנה בהסכם הבוררות שעל הבורר לתת נימוקים לפסק והבורר לא</w:t>
                        </w:r>
                      </w:p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עשה כן?</w:t>
                        </w:r>
                      </w:p>
                      <w:p w:rsidR="00DA412A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הותנה בהסכם הבוררות שעל הבורר לפסוק בהתאם לדין והבורר לא</w:t>
                        </w:r>
                      </w:p>
                      <w:p w:rsidR="00DA412A" w:rsidRPr="00766639" w:rsidRDefault="00DA412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עשה כן?</w:t>
                        </w:r>
                      </w:p>
                    </w:tc>
                  </w:tr>
                </w:tbl>
                <w:p w:rsidR="00DA412A" w:rsidRDefault="00DA412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612" o:spid="_x0000_s1044" type="#_x0000_t202" style="position:absolute;left:0;text-align:left;margin-left:298pt;margin-top:84.95pt;width:152.25pt;height:21.4pt;z-index:17;mso-wrap-style:none;mso-position-horizontal-relative:page;mso-position-vertical-relative:page" stroked="f">
            <v:textbox style="mso-next-textbox:#_x0000_s3612" inset="0,0,0,0">
              <w:txbxContent>
                <w:p w:rsidR="00DA412A" w:rsidRDefault="00DA412A">
                  <w:pPr>
                    <w:pStyle w:val="OCRStyle4"/>
                    <w:ind w:left="612"/>
                  </w:pPr>
                  <w:r>
                    <w:rPr>
                      <w:rtl/>
                    </w:rPr>
                    <w:t>פרק ה': פסק הבוררות</w:t>
                  </w:r>
                </w:p>
              </w:txbxContent>
            </v:textbox>
            <w10:wrap anchorx="page" anchory="page"/>
          </v:shape>
        </w:pict>
      </w:r>
    </w:p>
    <w:p w:rsidR="0048274D" w:rsidRDefault="0048274D">
      <w:pPr>
        <w:rPr>
          <w:rtl/>
        </w:rPr>
      </w:pPr>
      <w:r>
        <w:rPr>
          <w:rtl/>
        </w:rPr>
        <w:br w:type="page"/>
      </w:r>
    </w:p>
    <w:p w:rsidR="0048274D" w:rsidRDefault="00000000">
      <w:pPr>
        <w:rPr>
          <w:rtl/>
        </w:rPr>
      </w:pPr>
      <w:r>
        <w:pict>
          <v:shape id="_x0000_s3613" o:spid="_x0000_s1045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3613" inset="0,0,0,0">
              <w:txbxContent>
                <w:p w:rsidR="00DA412A" w:rsidRDefault="00DA412A">
                  <w:r>
                    <w:rPr>
                      <w:rtl/>
                    </w:rPr>
                    <w:t>188                                          ספר החוקים 535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4" o:spid="_x0000_s1046" type="#_x0000_t202" style="position:absolute;left:0;text-align:left;margin-left:91.55pt;margin-top:724.7pt;width:170.5pt;height:22.35pt;z-index:24;mso-wrap-style:none;mso-position-horizontal-relative:page;mso-position-vertical-relative:page" stroked="f">
            <v:textbox style="mso-next-textbox:#_x0000_s3614" inset="0,0,0,0">
              <w:txbxContent>
                <w:p w:rsidR="00DA412A" w:rsidRDefault="00DA412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615" o:spid="_x0000_s1047" type="#_x0000_t202" style="position:absolute;left:0;text-align:left;margin-left:88.2pt;margin-top:667.9pt;width:455.4pt;height:51.7pt;z-index:23;mso-wrap-style:none;mso-position-horizontal-relative:page;mso-position-vertical-relative:page" stroked="f">
            <v:textbox style="mso-next-textbox:#_x0000_s3615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6"/>
                    <w:gridCol w:w="1033"/>
                  </w:tblGrid>
                  <w:tr w:rsidR="00DA412A" w:rsidRPr="0048274D">
                    <w:trPr>
                      <w:jc w:val="right"/>
                    </w:trPr>
                    <w:tc>
                      <w:tcPr>
                        <w:tcW w:w="4376" w:type="pct"/>
                      </w:tcPr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בורר שהסכים למינויו חייב לנהוג כלפי בעלי-הדין בנאמנות; מעל הבורר באמון</w:t>
                        </w:r>
                      </w:p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בו, זכאי הנפגע, נוסף על כל תרופה לפי חוק זה, לפיצויים הניתנים בשל הפרת</w:t>
                        </w:r>
                      </w:p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חוזה.</w:t>
                        </w:r>
                      </w:p>
                    </w:tc>
                    <w:tc>
                      <w:tcPr>
                        <w:tcW w:w="624" w:type="pct"/>
                      </w:tcPr>
                      <w:p w:rsidR="00DA412A" w:rsidRPr="0048274D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הבורר</w:t>
                        </w:r>
                      </w:p>
                    </w:tc>
                  </w:tr>
                </w:tbl>
                <w:p w:rsidR="00DA412A" w:rsidRDefault="00DA412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616" o:spid="_x0000_s1048" type="#_x0000_t202" style="position:absolute;left:0;text-align:left;margin-left:208.75pt;margin-top:644.75pt;width:160pt;height:19.8pt;z-index:22;mso-wrap-style:none;mso-position-horizontal-relative:page;mso-position-vertical-relative:page" stroked="f">
            <v:textbox style="mso-next-textbox:#_x0000_s3616" inset="0,0,0,0">
              <w:txbxContent>
                <w:p w:rsidR="00DA412A" w:rsidRDefault="00DA412A">
                  <w:pPr>
                    <w:pStyle w:val="OCRStyle5"/>
                    <w:ind w:left="310"/>
                  </w:pPr>
                  <w:r>
                    <w:rPr>
                      <w:rtl/>
                    </w:rPr>
                    <w:t>פרק ו': חיובי הגורר ושכרו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7" o:spid="_x0000_s1049" type="#_x0000_t202" style="position:absolute;left:0;text-align:left;margin-left:84.8pt;margin-top:79.25pt;width:470.85pt;height:559.55pt;z-index:21;mso-wrap-style:none;mso-position-horizontal-relative:page;mso-position-vertical-relative:page" stroked="f">
            <v:textbox style="mso-next-textbox:#_x0000_s3617" inset="0,0,0,0">
              <w:txbxContent>
                <w:tbl>
                  <w:tblPr>
                    <w:tblW w:w="50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1"/>
                    <w:gridCol w:w="1300"/>
                  </w:tblGrid>
                  <w:tr w:rsidR="00DA412A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הפסק ניתן לאחר שעברה התקופה לנתינתו;</w:t>
                        </w:r>
                      </w:p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תכנו של הפסק מנוגד לתקנת הציבור;</w:t>
                        </w:r>
                      </w:p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קיימת עילה שעל פיה היה בית משפט מבטל פסק דין סופי שאין עליו</w:t>
                        </w:r>
                      </w:p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עוד.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A412A" w:rsidRPr="0048274D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החליט בית המשפט להחזיר לבורר פסק בוררות, יפסוק הבורר תוך תקופה של שלושה</w:t>
                        </w:r>
                      </w:p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מיום ההחלטה, זולת אם הורה בית המשפט הוראה אחרת.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הפסק</w:t>
                        </w:r>
                      </w:p>
                      <w:p w:rsidR="00DA412A" w:rsidRPr="0048274D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לבורר</w:t>
                        </w:r>
                      </w:p>
                    </w:tc>
                  </w:tr>
                  <w:tr w:rsidR="00DA412A" w:rsidRPr="0048274D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בית המשפט רשאי לדחות בקשת ביטול על אף קיומה של אחת העילות האמורות</w:t>
                        </w:r>
                      </w:p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24, אם היה סבור שלא נגרם עיוות דין.</w:t>
                        </w:r>
                      </w:p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יבטל בית המשפט את פסק הבוררות כולו, אם ניתן לבטלו בחלקו, להשלימו,</w:t>
                        </w:r>
                      </w:p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 או להחזירו לבורר.</w:t>
                        </w:r>
                      </w:p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תישמע טענה של בעל-דין שפסק הבוררות ניתן שלא במועדו, אלא אם</w:t>
                        </w:r>
                      </w:p>
                      <w:p w:rsidR="00DA412A" w:rsidRPr="0048274D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שמר לעצמו, בהודעה בכתב לבורר לפני מתן הפסק, את הזכות לטעון טענה זו.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לביטול</w:t>
                        </w:r>
                      </w:p>
                      <w:p w:rsidR="00DA412A" w:rsidRPr="0048274D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</w:t>
                        </w:r>
                      </w:p>
                    </w:tc>
                  </w:tr>
                  <w:tr w:rsidR="00DA412A" w:rsidRPr="0048274D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27, (א) לא ייזקק בית המשפט לבקשת ביטול שהוגשה כעבור ארבעים וחמישה יום</w:t>
                        </w:r>
                      </w:p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מתן הפסק, אם ניתן בפני המבקש, או מהיום שנמסר למבקש, על ידי הבורר או על</w:t>
                        </w:r>
                      </w:p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בעל-דין, העתק הפסק, אם ניתן שלא בפניו; בית המשפט רשאי להאריך את התקופה</w:t>
                        </w:r>
                      </w:p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האמורה, אף אם כבר עברה, מטעמים מיוחדים שיירשמו.</w:t>
                        </w:r>
                      </w:p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פניה לבורר לפי סעיף 22, תתחיל התקופה של ארבעים וחמישה יום מהיום</w:t>
                        </w:r>
                      </w:p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שהבורר החליט או צריך היה להחליט בפניה; ובבקשת ביטול על פי העילה האמורה בסעיף</w:t>
                        </w:r>
                      </w:p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24(10) - מהיום שנתגלו העובדות המשמשות יסוד לבקשה.</w:t>
                        </w:r>
                      </w:p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ייזקק בית המשפט לבקשת ביטול שהוגשה אחרי שפסק הבוררות אושר.</w:t>
                        </w:r>
                      </w:p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המועדים האמורים בסעיף קטן (א) לא יחולו על בקשת ביטול על פי העילה</w:t>
                        </w:r>
                      </w:p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בסעיף 24 (1) והוראות סעיף קטן (ג) לא יחולו על בקשת ביטול על פי העילה</w:t>
                        </w:r>
                      </w:p>
                      <w:p w:rsidR="00DA412A" w:rsidRPr="0048274D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בסעיף 24(10).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לבקשת</w:t>
                        </w:r>
                      </w:p>
                      <w:p w:rsidR="00DA412A" w:rsidRPr="0048274D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</w:tr>
                  <w:tr w:rsidR="00DA412A" w:rsidRPr="0048274D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הוגשה בקשת ביטול והיא נדחתה, יאשר בית המשפט את פסק הבוררות, אף אם</w:t>
                        </w:r>
                      </w:p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הוגשה בקשה לאישורו; דחה בית המשפט את בקשת הביטול בחלקה או שהשלים או</w:t>
                        </w:r>
                      </w:p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תיקן את פסק הבוררות עקב הדיון בבקשה, יאשר את הפסק במידה שלא בוטל או כפי</w:t>
                        </w:r>
                      </w:p>
                      <w:p w:rsidR="00DA412A" w:rsidRPr="0048274D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שהושלם או תוקן.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ביטול</w:t>
                        </w:r>
                      </w:p>
                      <w:p w:rsidR="00DA412A" w:rsidRPr="0048274D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ואישור הפסק</w:t>
                        </w:r>
                      </w:p>
                    </w:tc>
                  </w:tr>
                  <w:tr w:rsidR="00DA412A" w:rsidRPr="0048274D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משהוגשה בקשה לאישור פסק בוררות או לביטולו, רשאי בית המשפט להורות</w:t>
                        </w:r>
                      </w:p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עיקול נכסי בעל-הדין שנגדו ניתן הפסק, עיכוב יציאתו מן הארץ או מתן ערובה למילוי</w:t>
                        </w:r>
                      </w:p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הבוררות; הבקשה יכול שתהיה בעל-פה, ורשאי בית המשפט לפטור את המבקש ממתן</w:t>
                        </w:r>
                      </w:p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ערובה.</w:t>
                        </w:r>
                      </w:p>
                      <w:p w:rsidR="00DA412A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כל חיקוק בדבר עיקול זמני, עיכוב יציאה מן הארץ ומתן ערובה יחולו</w:t>
                        </w:r>
                      </w:p>
                      <w:p w:rsidR="00DA412A" w:rsidRPr="0048274D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סעד לפי סעיף זה בשינויים המחוייבים.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DA412A" w:rsidRPr="0048274D" w:rsidRDefault="00DA412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עיקול וכוי</w:t>
                        </w:r>
                      </w:p>
                    </w:tc>
                  </w:tr>
                </w:tbl>
                <w:p w:rsidR="00DA412A" w:rsidRDefault="00DA412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772647" w:rsidRDefault="00772647">
      <w:pPr>
        <w:rPr>
          <w:rtl/>
        </w:rPr>
      </w:pPr>
      <w:r>
        <w:rPr>
          <w:rtl/>
        </w:rPr>
        <w:br w:type="page"/>
      </w:r>
    </w:p>
    <w:p w:rsidR="00772647" w:rsidRDefault="00000000">
      <w:pPr>
        <w:rPr>
          <w:rtl/>
        </w:rPr>
      </w:pPr>
      <w:r>
        <w:pict>
          <v:shape id="_x0000_s3618" o:spid="_x0000_s1050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3618" inset="0,0,0,0">
              <w:txbxContent>
                <w:p w:rsidR="00DA412A" w:rsidRDefault="00DA412A">
                  <w:r>
                    <w:rPr>
                      <w:rtl/>
                    </w:rPr>
                    <w:t>189                                          ספר החוקים 535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9" o:spid="_x0000_s1051" type="#_x0000_t202" style="position:absolute;left:0;text-align:left;margin-left:287.45pt;margin-top:675.75pt;width:255.6pt;height:79.2pt;z-index:29;mso-wrap-style:none;mso-position-horizontal-relative:page;mso-position-vertical-relative:page" stroked="f">
            <v:textbox style="mso-next-textbox:#_x0000_s3619" inset="0,0,0,0">
              <w:txbxContent>
                <w:p w:rsidR="00DA412A" w:rsidRDefault="00DA412A">
                  <w:pPr>
                    <w:pStyle w:val="OCRStyle6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1 ס"ח 251, תשי"ח, עמ' 118.</w:t>
                  </w:r>
                </w:p>
                <w:p w:rsidR="00DA412A" w:rsidRDefault="00DA412A">
                  <w:pPr>
                    <w:pStyle w:val="OCRStyle6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2 ס"ח 233, תשי"ז, עמי .148</w:t>
                  </w:r>
                </w:p>
                <w:p w:rsidR="00DA412A" w:rsidRPr="00772647" w:rsidRDefault="00DA412A">
                  <w:pPr>
                    <w:pStyle w:val="OCRStyle6"/>
                    <w:ind w:left="328"/>
                  </w:pPr>
                  <w:r>
                    <w:rPr>
                      <w:rtl/>
                    </w:rPr>
                    <w:t>3 ע"ר 1936, תוס' 1 מס' 623, עמי 233; ס"ח 400, תשכ"ג, עמ' .122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0" o:spid="_x0000_s1052" type="#_x0000_t202" style="position:absolute;left:0;text-align:left;margin-left:98.95pt;margin-top:472.6pt;width:445.9pt;height:203.15pt;z-index:28;mso-wrap-style:none;mso-position-horizontal-relative:page;mso-position-vertical-relative:page" stroked="f">
            <v:textbox style="mso-next-textbox:#_x0000_s3620" inset="0,0,0,0">
              <w:txbxContent>
                <w:tbl>
                  <w:tblPr>
                    <w:tblW w:w="475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1"/>
                    <w:gridCol w:w="6966"/>
                  </w:tblGrid>
                  <w:tr w:rsidR="00DA412A" w:rsidRPr="00772647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DA412A" w:rsidRPr="00772647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המדינה</w:t>
                        </w:r>
                      </w:p>
                    </w:tc>
                    <w:tc>
                      <w:tcPr>
                        <w:tcW w:w="4296" w:type="pct"/>
                      </w:tcPr>
                      <w:p w:rsidR="00DA412A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דין המדינה לענין חוק זה כדין כל אדם, אולם הוראות החוק לתיקון סדרי הדין האזרחי</w:t>
                        </w:r>
                      </w:p>
                      <w:p w:rsidR="00DA412A" w:rsidRPr="00772647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(המדינה כבעל-דין), תשי"ח-1958 1, יחולו על בוררות שהמדינה צד לה.</w:t>
                        </w:r>
                      </w:p>
                    </w:tc>
                  </w:tr>
                  <w:tr w:rsidR="00DA412A" w:rsidRPr="00772647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DA412A" w:rsidRPr="00772647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הלשם</w:t>
                        </w:r>
                      </w:p>
                    </w:tc>
                    <w:tc>
                      <w:tcPr>
                        <w:tcW w:w="4296" w:type="pct"/>
                      </w:tcPr>
                      <w:p w:rsidR="00DA412A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הסמכויות הנתונות לבית המשפט לפי חוק זה נתונות גם לרשם בית המשפט בענינים</w:t>
                        </w:r>
                      </w:p>
                      <w:p w:rsidR="00DA412A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DA412A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סמכויות שרשם היה מוסמך להשתמש בהן אילו התביעה שבבוררות היתה</w:t>
                        </w:r>
                      </w:p>
                      <w:p w:rsidR="00DA412A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תובענה שהוגשה לבית המשפט;</w:t>
                        </w:r>
                      </w:p>
                      <w:p w:rsidR="00DA412A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מינוי בורר;</w:t>
                        </w:r>
                      </w:p>
                      <w:p w:rsidR="00DA412A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הארכת מועדים לפי חוק זה;</w:t>
                        </w:r>
                      </w:p>
                      <w:p w:rsidR="00DA412A" w:rsidRPr="00772647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אישור פסק בוררות ומתן צו לפי סעיף 29, כשאין בקשה לביטול הפסק,</w:t>
                        </w:r>
                      </w:p>
                    </w:tc>
                  </w:tr>
                  <w:tr w:rsidR="00DA412A" w:rsidRPr="00772647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DA412A" w:rsidRPr="00772647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עלעול</w:t>
                        </w:r>
                      </w:p>
                    </w:tc>
                    <w:tc>
                      <w:tcPr>
                        <w:tcW w:w="4296" w:type="pct"/>
                      </w:tcPr>
                      <w:p w:rsidR="00DA412A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38, החלטה של בית המשפט לפי חוק זה ניתנת לערעור ברשות לפי סעיף 19(ב) לחוק</w:t>
                        </w:r>
                      </w:p>
                      <w:p w:rsidR="00DA412A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המשפט, תשי"ז-1957 2; החלטה של רשם לפי חוק זה ניתנת לערעור לפי סעיף 8(ב)</w:t>
                        </w:r>
                      </w:p>
                      <w:p w:rsidR="00DA412A" w:rsidRPr="00772647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ו-(ד) לפקודת הרשמים, 1936 3.</w:t>
                        </w:r>
                      </w:p>
                    </w:tc>
                  </w:tr>
                </w:tbl>
                <w:p w:rsidR="00DA412A" w:rsidRDefault="00DA412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621" o:spid="_x0000_s1053" type="#_x0000_t202" style="position:absolute;left:0;text-align:left;margin-left:292.6pt;margin-top:457.95pt;width:131.65pt;height:14.45pt;z-index:27;mso-wrap-style:none;mso-position-horizontal-relative:page;mso-position-vertical-relative:page" stroked="f">
            <v:textbox style="mso-next-textbox:#_x0000_s3621" inset="0,0,0,0">
              <w:txbxContent>
                <w:p w:rsidR="00DA412A" w:rsidRDefault="00DA412A">
                  <w:pPr>
                    <w:pStyle w:val="OCRStyle6"/>
                    <w:ind w:left="209"/>
                  </w:pPr>
                  <w:r>
                    <w:rPr>
                      <w:rtl/>
                    </w:rPr>
                    <w:t>פרק ז': היראות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2" o:spid="_x0000_s1054" type="#_x0000_t202" style="position:absolute;left:0;text-align:left;margin-left:99.75pt;margin-top:77.35pt;width:446.9pt;height:377pt;z-index:26;mso-wrap-style:none;mso-position-horizontal-relative:page;mso-position-vertical-relative:page" stroked="f">
            <v:textbox style="mso-next-textbox:#_x0000_s3622" inset="0,0,0,0">
              <w:txbxContent>
                <w:tbl>
                  <w:tblPr>
                    <w:tblW w:w="47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1"/>
                    <w:gridCol w:w="6905"/>
                  </w:tblGrid>
                  <w:tr w:rsidR="00DA412A" w:rsidRPr="00772647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DA412A" w:rsidRPr="00772647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שכל הבולל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DA412A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בעלי-הדין חייבים לשלם לבורר את שכרו והוצאותיו (להלן ביחד - השכר),</w:t>
                        </w:r>
                      </w:p>
                      <w:p w:rsidR="00DA412A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בסכומים, בחלקים ובמועדים שקבע הבורר, והוא כשאין כוונה אחרת משתמעת מהסכם</w:t>
                        </w:r>
                      </w:p>
                      <w:p w:rsidR="00DA412A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הבוררות.</w:t>
                        </w:r>
                      </w:p>
                      <w:p w:rsidR="00DA412A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בעל-דין רשאי לשלם לבורר לחשבון שכרו כל סכום שבעל-דין אחר מפגר</w:t>
                        </w:r>
                      </w:p>
                      <w:p w:rsidR="00DA412A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בתשלומו, ומשעשה כן זכאי הוא בכל עת לחזור על בעל-הדין האחר ולהיפרע ממנו מה</w:t>
                        </w:r>
                      </w:p>
                      <w:p w:rsidR="00DA412A" w:rsidRPr="00772647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ששילם.</w:t>
                        </w:r>
                      </w:p>
                    </w:tc>
                  </w:tr>
                  <w:tr w:rsidR="00DA412A" w:rsidRPr="00772647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DA412A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הפחתת שכל</w:t>
                        </w:r>
                      </w:p>
                      <w:p w:rsidR="00DA412A" w:rsidRPr="00772647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הבולל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DA412A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בית המשפט רשאי, על פי בקשת בעל-דין, להפחית שכר שקבע הבורר שלא</w:t>
                        </w:r>
                      </w:p>
                      <w:p w:rsidR="00DA412A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דעת בעלי-הדין, אם ראה שהשכר מוגזם, ורשאי הוא לפי זה לצוות על החזרת סכומים</w:t>
                        </w:r>
                      </w:p>
                      <w:p w:rsidR="00DA412A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ששולמו לבורר לחשבון השכר, והכל כשאין כוונה אחרת משתמעת מהסכם הבוררות.</w:t>
                        </w:r>
                      </w:p>
                      <w:p w:rsidR="00DA412A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ייזקק בית המשפט לבקשה להפחית שכר שהוגשה לפני מתן פסק הבוררות</w:t>
                        </w:r>
                      </w:p>
                      <w:p w:rsidR="00DA412A" w:rsidRPr="00772647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אחרי עבור התקופה האמורה בסעיף 27(א).</w:t>
                        </w:r>
                      </w:p>
                    </w:tc>
                  </w:tr>
                  <w:tr w:rsidR="00DA412A" w:rsidRPr="00772647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DA412A" w:rsidRPr="00772647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עיכוב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DA412A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לא שולם לבורר שכרו, כולו או מקצתו, במועדו, רשאי הוא לעכב את המשך</w:t>
                        </w:r>
                      </w:p>
                      <w:p w:rsidR="00DA412A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ואת מתן פסק הבוררות או מסירתו עד שישולם הסכום שבפיגור.</w:t>
                        </w:r>
                      </w:p>
                      <w:p w:rsidR="00DA412A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עשה הבורר כאמור בסעיף קטן (א) לגבי שכר שבעל-דין טוען שהוא מוגזם,</w:t>
                        </w:r>
                      </w:p>
                      <w:p w:rsidR="00DA412A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המשפט, על פי בקשת בעל-דין, להורות לבורר להמשיך בדיון או לתת את פסק</w:t>
                        </w:r>
                      </w:p>
                      <w:p w:rsidR="00DA412A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הבוררות או למסרו, הכל לפי הענין, בתנאי שהשכר, כולו או מקצתו, יופקד בבית המשפט</w:t>
                        </w:r>
                      </w:p>
                      <w:p w:rsidR="00DA412A" w:rsidRPr="00772647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שהמבקש יתן ערובה לתשלומו.</w:t>
                        </w:r>
                      </w:p>
                    </w:tc>
                  </w:tr>
                  <w:tr w:rsidR="00DA412A" w:rsidRPr="00772647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DA412A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שכלו של בולל</w:t>
                        </w:r>
                      </w:p>
                      <w:p w:rsidR="00DA412A" w:rsidRPr="00772647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שהועבל מתפקידו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DA412A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בורר שהועבר מתפקידו, רשאי בית המשפט, על פי בקשת בעל-דין, לקבוע אם הוא</w:t>
                        </w:r>
                      </w:p>
                      <w:p w:rsidR="00DA412A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לשכרו, כולו או מקצתו, אם לאו, ורשאי בית המשפט לפי זה לצוות על החזרת סכומים</w:t>
                        </w:r>
                      </w:p>
                      <w:p w:rsidR="00DA412A" w:rsidRPr="00772647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ששולמו לבורר לחשבון שכרו.</w:t>
                        </w:r>
                      </w:p>
                    </w:tc>
                  </w:tr>
                  <w:tr w:rsidR="00DA412A" w:rsidRPr="00772647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DA412A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מעמד הבולל</w:t>
                        </w:r>
                      </w:p>
                      <w:p w:rsidR="00DA412A" w:rsidRPr="00772647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ובעלי הדין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DA412A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בבקשה שהגיש אחד מבעלי-הדין לפי סעיפים 32, 33(ב) או 34 יהיה הבורר משיב</w:t>
                        </w:r>
                      </w:p>
                      <w:p w:rsidR="00DA412A" w:rsidRPr="00772647" w:rsidRDefault="00DA412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ותינתן לבעלי-הדין האחרים הזדמנות נאותה לטעון טענותיהם.</w:t>
                        </w:r>
                      </w:p>
                    </w:tc>
                  </w:tr>
                </w:tbl>
                <w:p w:rsidR="00DA412A" w:rsidRDefault="00DA412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24231" w:rsidRDefault="00324231">
      <w:pPr>
        <w:rPr>
          <w:rtl/>
        </w:rPr>
      </w:pPr>
      <w:r>
        <w:rPr>
          <w:rtl/>
        </w:rPr>
        <w:br w:type="page"/>
      </w:r>
    </w:p>
    <w:p w:rsidR="00324231" w:rsidRDefault="00000000">
      <w:pPr>
        <w:rPr>
          <w:rtl/>
        </w:rPr>
      </w:pPr>
      <w:r>
        <w:pict>
          <v:shape id="_x0000_s3623" o:spid="_x0000_s1055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3623" inset="0,0,0,0">
              <w:txbxContent>
                <w:p w:rsidR="00DA412A" w:rsidRDefault="00DA412A">
                  <w:r>
                    <w:rPr>
                      <w:rtl/>
                    </w:rPr>
                    <w:t>190                                          ספר החוקים 535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4" o:spid="_x0000_s1056" type="#_x0000_t202" style="position:absolute;left:0;text-align:left;margin-left:95.65pt;margin-top:726.5pt;width:174.65pt;height:24.95pt;z-index:35;mso-wrap-style:none;mso-position-horizontal-relative:page;mso-position-vertical-relative:page" stroked="f">
            <v:textbox style="mso-next-textbox:#_x0000_s3624" inset="0,0,0,0">
              <w:txbxContent>
                <w:p w:rsidR="00DA412A" w:rsidRDefault="00DA412A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625" o:spid="_x0000_s1057" type="#_x0000_t202" style="position:absolute;left:0;text-align:left;margin-left:326.3pt;margin-top:696.4pt;width:147.1pt;height:33.65pt;z-index:34;mso-wrap-style:none;mso-position-horizontal-relative:page;mso-position-vertical-relative:page" stroked="f">
            <v:textbox style="mso-next-textbox:#_x0000_s3625" inset="0,0,0,0">
              <w:txbxContent>
                <w:p w:rsidR="00DA412A" w:rsidRPr="00324231" w:rsidRDefault="00DA412A">
                  <w:pPr>
                    <w:pStyle w:val="OCRStyle7"/>
                    <w:ind w:left="212"/>
                  </w:pPr>
                  <w:r>
                    <w:rPr>
                      <w:rtl/>
                    </w:rPr>
                    <w:t>4 חוקי א''י, כרך אי, פרק וי עמ' 35.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6" o:spid="_x0000_s1058" type="#_x0000_t202" style="position:absolute;left:0;text-align:left;margin-left:90.3pt;margin-top:270.3pt;width:397pt;height:425.9pt;z-index:33;mso-wrap-style:none;mso-position-horizontal-relative:page;mso-position-vertical-relative:page" stroked="f">
            <v:textbox style="mso-next-textbox:#_x0000_s3626" inset="0,0,0,0">
              <w:txbxContent>
                <w:p w:rsidR="00DA412A" w:rsidRDefault="00DA412A">
                  <w:pPr>
                    <w:pStyle w:val="OCRStyle7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א. הבוררות תהיה לפני בורר יחיד, אם לא נקבע מספר בוררים גדול יותר.</w:t>
                  </w:r>
                </w:p>
                <w:p w:rsidR="00DA412A" w:rsidRDefault="00DA412A">
                  <w:pPr>
                    <w:pStyle w:val="OCRStyle7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ב. בבוררות לפני מספר זוגי של בוררים ימנו הבוררים, על פי דרישת אחד מהם, בורר</w:t>
                  </w:r>
                </w:p>
                <w:p w:rsidR="00DA412A" w:rsidRDefault="00DA412A">
                  <w:pPr>
                    <w:pStyle w:val="OCRStyle7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נוסף; נתמנה בורר נוסף יהיה הוא 'יושב-ראש הבוררות.</w:t>
                  </w:r>
                </w:p>
                <w:p w:rsidR="00DA412A" w:rsidRDefault="00DA412A">
                  <w:pPr>
                    <w:pStyle w:val="OCRStyle7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ג. בבוררות לפני מספר בלתי זוגי של בוררים יבחרו הבוררים מתוכם יושב-ראש.</w:t>
                  </w:r>
                </w:p>
                <w:p w:rsidR="00DA412A" w:rsidRDefault="00DA412A">
                  <w:pPr>
                    <w:pStyle w:val="OCRStyle7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ד. יושב-ראש הבוררות רשאי לקבוע את מקום ישיבות הבוררות ומועדיהן ולהחליט</w:t>
                  </w:r>
                </w:p>
                <w:p w:rsidR="00DA412A" w:rsidRDefault="00DA412A">
                  <w:pPr>
                    <w:pStyle w:val="OCRStyle7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בכל דבר הכרוך בסדרי ישיבות הבוררות.</w:t>
                  </w:r>
                </w:p>
                <w:p w:rsidR="00DA412A" w:rsidRDefault="00DA412A">
                  <w:pPr>
                    <w:pStyle w:val="OCRStyle7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ה. החלטות הבוררים ופסק הבוררות יתקבלו ברוב דעות; באין רוב לפסק הבוררות</w:t>
                  </w:r>
                </w:p>
                <w:p w:rsidR="00DA412A" w:rsidRDefault="00DA412A">
                  <w:pPr>
                    <w:pStyle w:val="OCRStyle7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הסופי, תכריע דעתו של היושב-ראש; בורר שנשאר במיעוט רשאי להביע דעתו החולקת</w:t>
                  </w:r>
                </w:p>
                <w:p w:rsidR="00DA412A" w:rsidRDefault="00DA412A">
                  <w:pPr>
                    <w:pStyle w:val="OCRStyle7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בפסק הבוררות.</w:t>
                  </w:r>
                </w:p>
                <w:p w:rsidR="00DA412A" w:rsidRDefault="00DA412A">
                  <w:pPr>
                    <w:pStyle w:val="OCRStyle7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ו. בבוררות שבה נתמנה בורר מכריע ייכנס אותו בורר לתפקידו לאחר שהבוררים</w:t>
                  </w:r>
                </w:p>
                <w:p w:rsidR="00DA412A" w:rsidRDefault="00DA412A">
                  <w:pPr>
                    <w:pStyle w:val="OCRStyle7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האחרים, או אחד מהם, נתנו לו ולבעלי-הדין הודעה בכתב שאין רוב לפסק הבוררות</w:t>
                  </w:r>
                </w:p>
                <w:p w:rsidR="00DA412A" w:rsidRDefault="00DA412A">
                  <w:pPr>
                    <w:pStyle w:val="OCRStyle7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הטופי, ומשנכנס לתפקידו, יבוא הוא במקום הבוררים האחרים.</w:t>
                  </w:r>
                </w:p>
                <w:p w:rsidR="00DA412A" w:rsidRDefault="00DA412A">
                  <w:pPr>
                    <w:pStyle w:val="OCRStyle7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ז. נכנס בורר לתפקידו כבורר נוסף, בורר מכריע או בורר חליף, תימשך הבוררות</w:t>
                  </w:r>
                </w:p>
                <w:p w:rsidR="00DA412A" w:rsidRDefault="00DA412A">
                  <w:pPr>
                    <w:pStyle w:val="OCRStyle7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מהשלב שאליו הגיעה לפני כן, אם לא דרש הבורר לנהוג בדרך אחרת.</w:t>
                  </w:r>
                </w:p>
                <w:p w:rsidR="00DA412A" w:rsidRDefault="00DA412A">
                  <w:pPr>
                    <w:pStyle w:val="OCRStyle7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ח. הבורר רשאי להורות לבעלי-הדין להשיב לשאלונים, לגלות ולהמציא מסמכים</w:t>
                  </w:r>
                </w:p>
                <w:p w:rsidR="00DA412A" w:rsidRDefault="00DA412A">
                  <w:pPr>
                    <w:pStyle w:val="OCRStyle7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ולעשות כל דבר אחר הכרוך בניהול הבוררות, כפי שרשאי היה לעשות בית המשפט בתוב-</w:t>
                  </w:r>
                </w:p>
                <w:p w:rsidR="00DA412A" w:rsidRDefault="00DA412A">
                  <w:pPr>
                    <w:pStyle w:val="OCRStyle7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ענה שהוגשה לפניו.</w:t>
                  </w:r>
                </w:p>
                <w:p w:rsidR="00DA412A" w:rsidRDefault="00DA412A">
                  <w:pPr>
                    <w:pStyle w:val="OCRStyle7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ט. ציווה הבורר על בעל-דין דבר הכרוך בניהול הבוררות, וללא סיבה מוצדקת לא</w:t>
                  </w:r>
                </w:p>
                <w:p w:rsidR="00DA412A" w:rsidRDefault="00DA412A">
                  <w:pPr>
                    <w:pStyle w:val="OCRStyle7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מילא בעל-הדין אחרי הצו, רשאי הבורר, לאחר שהתרה בבעל-הדין, לדחות את התביעה,</w:t>
                  </w:r>
                </w:p>
                <w:p w:rsidR="00DA412A" w:rsidRDefault="00DA412A">
                  <w:pPr>
                    <w:pStyle w:val="OCRStyle7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אם ניתן הצו נגד תובע, או למחוק את ההגנה ולפסוק בסכסוך כאילו לא התגונן הנתבע,</w:t>
                  </w:r>
                </w:p>
                <w:p w:rsidR="00DA412A" w:rsidRDefault="00DA412A">
                  <w:pPr>
                    <w:pStyle w:val="OCRStyle7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אם ניתן הצו נגד נתבע.</w:t>
                  </w:r>
                </w:p>
                <w:p w:rsidR="00DA412A" w:rsidRDefault="00DA412A">
                  <w:pPr>
                    <w:pStyle w:val="OCRStyle7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י. הבורר לא יקיים ישיבה בהעדר בעל-דין אלא אם הזהיר אותו, ככתב או בעל-פה,</w:t>
                  </w:r>
                </w:p>
                <w:p w:rsidR="00DA412A" w:rsidRDefault="00DA412A">
                  <w:pPr>
                    <w:pStyle w:val="OCRStyle7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שידון באותה ישיבה בהעדרו אם לא יתייצב.</w:t>
                  </w:r>
                </w:p>
                <w:p w:rsidR="00DA412A" w:rsidRDefault="00DA412A">
                  <w:pPr>
                    <w:pStyle w:val="OCRStyle7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יא. לפני שיגבה עדות, יזהיר הבורר את העד כי עליו להעיד אמת, שאם לא כן יהא צפוי</w:t>
                  </w:r>
                </w:p>
                <w:p w:rsidR="00DA412A" w:rsidRDefault="00DA412A">
                  <w:pPr>
                    <w:pStyle w:val="OCRStyle7"/>
                    <w:ind w:left="245"/>
                  </w:pPr>
                  <w:r>
                    <w:rPr>
                      <w:rtl/>
                    </w:rPr>
                    <w:t>לעונש הקבוע בחוק.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7" o:spid="_x0000_s1059" type="#_x0000_t202" style="position:absolute;left:0;text-align:left;margin-left:244.55pt;margin-top:231.5pt;width:80pt;height:35.25pt;z-index:32;mso-wrap-style:none;mso-position-horizontal-relative:page;mso-position-vertical-relative:page" stroked="f">
            <v:textbox style="mso-next-textbox:#_x0000_s3627" inset="0,0,0,0">
              <w:txbxContent>
                <w:p w:rsidR="00DA412A" w:rsidRDefault="00DA412A">
                  <w:pPr>
                    <w:pStyle w:val="OCRStyle7"/>
                    <w:ind w:left="30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תופפת</w:t>
                  </w:r>
                </w:p>
                <w:p w:rsidR="00DA412A" w:rsidRPr="00324231" w:rsidRDefault="00DA412A">
                  <w:pPr>
                    <w:pStyle w:val="OCRStyle7"/>
                    <w:ind w:left="302"/>
                  </w:pPr>
                  <w:r>
                    <w:rPr>
                      <w:rtl/>
                    </w:rPr>
                    <w:t>(סעיף 2)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8" o:spid="_x0000_s1060" type="#_x0000_t202" style="position:absolute;left:0;text-align:left;margin-left:94.65pt;margin-top:77.45pt;width:464.9pt;height:141.95pt;z-index:31;mso-wrap-style:none;mso-position-horizontal-relative:page;mso-position-vertical-relative:page" stroked="f">
            <v:textbox style="mso-next-textbox:#_x0000_s3628" inset="0,0,0,0">
              <w:txbxContent>
                <w:tbl>
                  <w:tblPr>
                    <w:tblW w:w="49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6"/>
                    <w:gridCol w:w="1307"/>
                  </w:tblGrid>
                  <w:tr w:rsidR="00DA412A" w:rsidRPr="00324231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DA412A" w:rsidRDefault="00DA412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אין בהוראות חוק זה כדי למנוע הגשת תובענה לבית המשפט על פי הזכויות והחיובים</w:t>
                        </w:r>
                      </w:p>
                      <w:p w:rsidR="00DA412A" w:rsidRDefault="00DA412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בפסק בוררות לפי חוק זה או בהכרעה שניתנה על יסוד הסכם בעל-פה.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DA412A" w:rsidRDefault="00DA412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זכויות</w:t>
                        </w:r>
                      </w:p>
                      <w:p w:rsidR="00DA412A" w:rsidRPr="00324231" w:rsidRDefault="00DA412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וחיובים</w:t>
                        </w:r>
                      </w:p>
                    </w:tc>
                  </w:tr>
                  <w:tr w:rsidR="00DA412A" w:rsidRPr="00324231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DA412A" w:rsidRPr="00324231" w:rsidRDefault="00DA412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פקודת הבוררות 4 - בטלה.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DA412A" w:rsidRPr="00324231" w:rsidRDefault="00DA412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</w:tr>
                  <w:tr w:rsidR="00DA412A" w:rsidRPr="00324231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DA412A" w:rsidRDefault="00DA412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תחילתו של חוק זה ביום י"א בטבת תשכ"ט (1 בינואר 1969)5 אולם בוררות שהתחילה</w:t>
                        </w:r>
                      </w:p>
                      <w:p w:rsidR="00DA412A" w:rsidRDefault="00DA412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 חוק זה, אם על ידי מתן הודעה מבעל-דין למשנהו הדורשת ממנו למנות בורר</w:t>
                        </w:r>
                      </w:p>
                      <w:p w:rsidR="00DA412A" w:rsidRDefault="00DA412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להסכים למינויו ואם על ידי הודעה לבורר הדורשת ממנו להתחיל לדון בסכסוך -</w:t>
                        </w:r>
                      </w:p>
                      <w:p w:rsidR="00DA412A" w:rsidRPr="00324231" w:rsidRDefault="00DA412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יוסיף לחול עליה הדין הקודם.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DA412A" w:rsidRDefault="00DA412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והוראת</w:t>
                        </w:r>
                      </w:p>
                      <w:p w:rsidR="00DA412A" w:rsidRPr="00324231" w:rsidRDefault="00DA412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</w:tr>
                </w:tbl>
                <w:p w:rsidR="00DA412A" w:rsidRDefault="00DA412A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DA412A" w:rsidRDefault="00DA412A">
      <w:pPr>
        <w:rPr>
          <w:rtl/>
        </w:rPr>
      </w:pPr>
      <w:r>
        <w:rPr>
          <w:rtl/>
        </w:rPr>
        <w:br w:type="page"/>
      </w:r>
    </w:p>
    <w:p w:rsidR="00DA412A" w:rsidRDefault="00000000">
      <w:pPr>
        <w:rPr>
          <w:rtl/>
        </w:rPr>
      </w:pPr>
      <w:r>
        <w:pict>
          <v:shape id="_x0000_s3629" o:spid="_x0000_s1061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3629" inset="0,0,0,0">
              <w:txbxContent>
                <w:p w:rsidR="00DA412A" w:rsidRDefault="00DA412A">
                  <w:r>
                    <w:rPr>
                      <w:rtl/>
                    </w:rPr>
                    <w:t>191                                          ספר החוקים 535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0" o:spid="_x0000_s1062" type="#_x0000_t202" style="position:absolute;left:0;text-align:left;margin-left:362.9pt;margin-top:719.6pt;width:181.55pt;height:38pt;z-index:41;mso-wrap-style:none;mso-position-horizontal-relative:page;mso-position-vertical-relative:page" stroked="f">
            <v:textbox style="mso-next-textbox:#_x0000_s3630" inset="0,0,0,0">
              <w:txbxContent>
                <w:p w:rsidR="00DA412A" w:rsidRDefault="00DA412A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631" o:spid="_x0000_s1063" type="#_x0000_t202" style="position:absolute;left:0;text-align:left;margin-left:158.8pt;margin-top:545.8pt;width:121.35pt;height:42.95pt;z-index:40;mso-wrap-style:none;mso-position-horizontal-relative:page;mso-position-vertical-relative:page" stroked="f">
            <v:textbox style="mso-next-textbox:#_x0000_s3631" inset="0,0,0,0">
              <w:txbxContent>
                <w:p w:rsidR="00DA412A" w:rsidRDefault="00DA412A">
                  <w:pPr>
                    <w:pStyle w:val="OCRStyle8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DA412A" w:rsidRDefault="00DA412A">
                  <w:pPr>
                    <w:pStyle w:val="OCRStyle8"/>
                    <w:ind w:left="57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2" o:spid="_x0000_s1064" type="#_x0000_t202" style="position:absolute;left:0;text-align:left;margin-left:304.3pt;margin-top:548.35pt;width:92.05pt;height:41.4pt;z-index:39;mso-wrap-style:none;mso-position-horizontal-relative:page;mso-position-vertical-relative:page" stroked="f">
            <v:textbox style="mso-next-textbox:#_x0000_s3632" inset="0,0,0,0">
              <w:txbxContent>
                <w:p w:rsidR="00DA412A" w:rsidRDefault="00DA412A">
                  <w:pPr>
                    <w:pStyle w:val="OCRStyle8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- לוי אשכול</w:t>
                  </w:r>
                </w:p>
                <w:p w:rsidR="00DA412A" w:rsidRDefault="00DA412A">
                  <w:pPr>
                    <w:pStyle w:val="OCRStyle8"/>
                    <w:ind w:left="34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3" o:spid="_x0000_s1065" type="#_x0000_t202" style="position:absolute;left:0;text-align:left;margin-left:429.05pt;margin-top:578.45pt;width:124.15pt;height:30.1pt;z-index:38;mso-wrap-style:none;mso-position-horizontal-relative:page;mso-position-vertical-relative:page" stroked="f">
            <v:textbox style="mso-next-textbox:#_x0000_s3633" inset="0,0,0,0">
              <w:txbxContent>
                <w:p w:rsidR="00DA412A" w:rsidRDefault="00DA412A">
                  <w:pPr>
                    <w:pStyle w:val="OCRStyle8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A412A" w:rsidRDefault="00DA412A">
                  <w:pPr>
                    <w:pStyle w:val="OCRStyle8"/>
                    <w:ind w:left="74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4" o:spid="_x0000_s1066" type="#_x0000_t202" style="position:absolute;left:0;text-align:left;margin-left:157.2pt;margin-top:78.3pt;width:397.6pt;height:453.8pt;z-index:37;mso-wrap-style:none;mso-position-horizontal-relative:page;mso-position-vertical-relative:page" stroked="f">
            <v:textbox style="mso-next-textbox:#_x0000_s3634" inset="0,0,0,0">
              <w:txbxContent>
                <w:p w:rsidR="00DA412A" w:rsidRDefault="00DA412A">
                  <w:pPr>
                    <w:pStyle w:val="OCRStyle8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יב. היתה הכרעת הסכסוך כרוכה בענין הטעון מומחיות, רשאי הבורר, ככל שלב משלבי</w:t>
                  </w:r>
                </w:p>
                <w:p w:rsidR="00DA412A" w:rsidRDefault="00DA412A">
                  <w:pPr>
                    <w:pStyle w:val="OCRStyle8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הדיון ולאחר שנתן לבעלי-הדין הזדמנות נאותה לטעון טענותיהם, להורות על מסירת</w:t>
                  </w:r>
                </w:p>
                <w:p w:rsidR="00DA412A" w:rsidRDefault="00DA412A">
                  <w:pPr>
                    <w:pStyle w:val="OCRStyle8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הענין לחוות-דעתו של מומחה שימנה; עותק מחוות-הדעת של המומחה יימסר לבעלי-</w:t>
                  </w:r>
                </w:p>
                <w:p w:rsidR="00DA412A" w:rsidRDefault="00DA412A">
                  <w:pPr>
                    <w:pStyle w:val="OCRStyle8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הדין והם רשאים להתנגד לה ולדרוש את חקירת המומחה כאילו היה עד מטעם הבורר;</w:t>
                  </w:r>
                </w:p>
                <w:p w:rsidR="00DA412A" w:rsidRDefault="00DA412A">
                  <w:pPr>
                    <w:pStyle w:val="OCRStyle8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הבורר רשאי שלא לשמוע עדויות של מומחים אחרים לענין שהוא מסר למומחה, אם הודיע</w:t>
                  </w:r>
                </w:p>
                <w:p w:rsidR="00DA412A" w:rsidRDefault="00DA412A">
                  <w:pPr>
                    <w:pStyle w:val="OCRStyle8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על כך מראש לבעלי-הדין ולא התנגדו.</w:t>
                  </w:r>
                </w:p>
                <w:p w:rsidR="00DA412A" w:rsidRDefault="00DA412A">
                  <w:pPr>
                    <w:pStyle w:val="OCRStyle8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יג. הבורר יעמיד את תיק הבוררות לרשות בעלי-הדין, בכל עת סבירה, לעיון ולהעתקה.</w:t>
                  </w:r>
                </w:p>
                <w:p w:rsidR="00DA412A" w:rsidRDefault="00DA412A">
                  <w:pPr>
                    <w:pStyle w:val="OCRStyle8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יד. הבורר יפעל בדרך הנראית לו מועילה ביותר להכרעה צודקת ומהירה של הסכסוך</w:t>
                  </w:r>
                </w:p>
                <w:p w:rsidR="00DA412A" w:rsidRDefault="00DA412A">
                  <w:pPr>
                    <w:pStyle w:val="OCRStyle8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ויפסוק לפי מיטב שפיטתו על פי החומר שבפניו; הבורר לא יהיה קשור בדין המהותי, כדיני</w:t>
                  </w:r>
                </w:p>
                <w:p w:rsidR="00DA412A" w:rsidRDefault="00DA412A">
                  <w:pPr>
                    <w:pStyle w:val="OCRStyle8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הראיות או בסדרי הדין הנוהגים בבתי המשפט.</w:t>
                  </w:r>
                </w:p>
                <w:p w:rsidR="00DA412A" w:rsidRDefault="00DA412A">
                  <w:pPr>
                    <w:pStyle w:val="OCRStyle8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טו. על הבורר לתת את פסק הבוררות תוך שלושה חדשים מהיום שהתחיל לדון בסכסוך,</w:t>
                  </w:r>
                </w:p>
                <w:p w:rsidR="00DA412A" w:rsidRDefault="00DA412A">
                  <w:pPr>
                    <w:pStyle w:val="OCRStyle8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או שנדרש להתחיל לדון בו על ידי הודעה בכתב של בעל-דין, הכל לפי המוקדם יותר, אולם</w:t>
                  </w:r>
                </w:p>
                <w:p w:rsidR="00DA412A" w:rsidRDefault="00DA412A">
                  <w:pPr>
                    <w:pStyle w:val="OCRStyle8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רשאי הבורר להאריך את התקופה עד לשלושה חדשים נוספים.</w:t>
                  </w:r>
                </w:p>
                <w:p w:rsidR="00DA412A" w:rsidRDefault="00DA412A">
                  <w:pPr>
                    <w:pStyle w:val="OCRStyle8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טז. הבורר רשאי להביא שאלה משפטית המתעוררת במהלך הבוררות או את פסק</w:t>
                  </w:r>
                </w:p>
                <w:p w:rsidR="00DA412A" w:rsidRDefault="00DA412A">
                  <w:pPr>
                    <w:pStyle w:val="OCRStyle8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הבוררות, כולו או מקצתו, לפני בית המשפט בדרך אבעיה לשם מתן חוות-דעת.</w:t>
                  </w:r>
                </w:p>
                <w:p w:rsidR="00DA412A" w:rsidRDefault="00DA412A">
                  <w:pPr>
                    <w:pStyle w:val="OCRStyle8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יז. הבורר רשאי לתת פסק הצהרתי, צו עשה או לא תעשה, צו ביצוע בעין וכל סעד</w:t>
                  </w:r>
                </w:p>
                <w:p w:rsidR="00DA412A" w:rsidRDefault="00DA412A">
                  <w:pPr>
                    <w:pStyle w:val="OCRStyle8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אחר שבית המשפט מוסמך לתתו, וכן רשאי הוא לתת פסק ביניים המכריע בנושא הבוררות</w:t>
                  </w:r>
                </w:p>
                <w:p w:rsidR="00DA412A" w:rsidRDefault="00DA412A">
                  <w:pPr>
                    <w:pStyle w:val="OCRStyle8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חלקים חלקים.</w:t>
                  </w:r>
                </w:p>
                <w:p w:rsidR="00DA412A" w:rsidRDefault="00DA412A">
                  <w:pPr>
                    <w:pStyle w:val="OCRStyle8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יח. הבורר רשאי להורות בדבר הוצאות הצדדים, לרבות שכר טרחת עורך-דין, ובדבר</w:t>
                  </w:r>
                </w:p>
                <w:p w:rsidR="00DA412A" w:rsidRDefault="00DA412A">
                  <w:pPr>
                    <w:pStyle w:val="OCRStyle8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שכר הבורר והוצאותיו, כולם או מקצתם, והוא רשאי להורות על הפקדת סכומים אלה או</w:t>
                  </w:r>
                </w:p>
                <w:p w:rsidR="00DA412A" w:rsidRDefault="00DA412A">
                  <w:pPr>
                    <w:pStyle w:val="OCRStyle8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על מתן ערובה לתשלומם; לא הורה הבורר הוראה אחרת, חייבים בעלי-הדין לשלם לו את</w:t>
                  </w:r>
                </w:p>
                <w:p w:rsidR="00DA412A" w:rsidRDefault="00DA412A">
                  <w:pPr>
                    <w:pStyle w:val="OCRStyle8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שכרו והוצאותיו חלק כחלק.</w:t>
                  </w:r>
                </w:p>
                <w:p w:rsidR="00DA412A" w:rsidRDefault="00DA412A">
                  <w:pPr>
                    <w:pStyle w:val="OCRStyle8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יט. על הבורר לשמור על תיק הבוררות שבע שנים לאחר גמר הבוררות.</w:t>
                  </w:r>
                </w:p>
                <w:p w:rsidR="00DA412A" w:rsidRDefault="00DA412A">
                  <w:pPr>
                    <w:pStyle w:val="OCRStyle8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כ. מסמך בענין הבוררות שנשלח לבורר או לבעל-דין בדואר רשום עם אישור מסירה,</w:t>
                  </w:r>
                </w:p>
                <w:p w:rsidR="00DA412A" w:rsidRDefault="00DA412A">
                  <w:pPr>
                    <w:pStyle w:val="OCRStyle8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יראוהו כנמסר לנמען בתאריך הרשום באישור המסירה או באישור הסירוב לקבל את</w:t>
                  </w:r>
                </w:p>
                <w:p w:rsidR="00DA412A" w:rsidRDefault="00DA412A">
                  <w:pPr>
                    <w:pStyle w:val="OCRStyle8"/>
                    <w:ind w:left="302"/>
                  </w:pPr>
                  <w:r>
                    <w:rPr>
                      <w:rtl/>
                    </w:rPr>
                    <w:t>המסמך.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8572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572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DAB923F-22B8-4C8A-A8FD-A010BFB17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8572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92C7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90BAE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766639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48274D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772647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324231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DA412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55</Characters>
  <Application>Microsoft Office Word</Application>
  <DocSecurity>4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9</cp:revision>
  <dcterms:created xsi:type="dcterms:W3CDTF">2008-04-09T14:31:00Z</dcterms:created>
  <dcterms:modified xsi:type="dcterms:W3CDTF">2008-04-09T14:32:00Z</dcterms:modified>
</cp:coreProperties>
</file>