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7243" w:rsidRDefault="00757243">
      <w:pPr>
        <w:rPr>
          <w:rtl/>
        </w:rPr>
      </w:pPr>
    </w:p>
    <w:p w:rsidR="007572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53" inset="0,0,0,0">
              <w:txbxContent>
                <w:p w:rsidR="007751AC" w:rsidRDefault="007751AC">
                  <w:r>
                    <w:rPr>
                      <w:rtl/>
                    </w:rPr>
                    <w:t>117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4" o:spid="_x0000_s1026" type="#_x0000_t202" style="position:absolute;left:0;text-align:left;margin-left:146.85pt;margin-top:648.05pt;width:383.9pt;height:83.55pt;z-index:5;mso-position-horizontal-relative:page;mso-position-vertical-relative:page" stroked="f">
            <v:textbox style="mso-next-textbox:#_x0000_s3754" inset="0,0,0,0">
              <w:txbxContent>
                <w:p w:rsidR="007751AC" w:rsidRDefault="007751A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נתקפל נכנסת ביום ט' בניסן תשים (26 במרס 1980); הצעת החוק ודברי הסבר פורסמו בה"ח 1444, תש"ם,</w:t>
                  </w:r>
                </w:p>
                <w:p w:rsidR="007751AC" w:rsidRDefault="007751AC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172.</w:t>
                  </w:r>
                </w:p>
                <w:p w:rsidR="007751AC" w:rsidRPr="00757243" w:rsidRDefault="007751AC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עמי 108; תשליט,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5" o:spid="_x0000_s1027" type="#_x0000_t202" style="position:absolute;left:0;text-align:left;margin-left:150.45pt;margin-top:375.2pt;width:382.95pt;height:268.7pt;z-index:4;mso-position-horizontal-relative:page;mso-position-vertical-relative:page" stroked="f">
            <v:textbox style="mso-next-textbox:#_x0000_s3755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9"/>
                    <w:gridCol w:w="1803"/>
                    <w:gridCol w:w="2459"/>
                    <w:gridCol w:w="1224"/>
                  </w:tblGrid>
                  <w:tr w:rsidR="007751AC" w:rsidRPr="00757243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7751AC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הניכוי משכר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העובד לענין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161 (ג)</w:t>
                        </w:r>
                      </w:p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7751AC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אחוזים מההכנסה</w:t>
                        </w:r>
                      </w:p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מהשכר</w:t>
                        </w:r>
                      </w:p>
                    </w:tc>
                    <w:tc>
                      <w:tcPr>
                        <w:tcW w:w="1765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ענף הביטוח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2.0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5.5</w:t>
                        </w:r>
                      </w:p>
                    </w:tc>
                    <w:tc>
                      <w:tcPr>
                        <w:tcW w:w="1765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זיקנה ושאירים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- עובד ועובד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</w:t>
                        </w:r>
                      </w:p>
                    </w:tc>
                    <w:tc>
                      <w:tcPr>
                        <w:tcW w:w="1765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- מבוטח שאינו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3.1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שנקבע לפי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160</w:t>
                        </w:r>
                      </w:p>
                    </w:tc>
                    <w:tc>
                      <w:tcPr>
                        <w:tcW w:w="1765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ולא עובד עצמאי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עבודה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</w:t>
                        </w:r>
                      </w:p>
                    </w:tc>
                    <w:tc>
                      <w:tcPr>
                        <w:tcW w:w="1765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עובדים בפשיטת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1765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 ופירוק תאגיד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0.5"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</w:t>
                        </w:r>
                      </w:p>
                    </w:tc>
                    <w:tc>
                      <w:tcPr>
                        <w:tcW w:w="1765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</w:tbl>
                <w:p w:rsidR="007751AC" w:rsidRDefault="007751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6" o:spid="_x0000_s1028" type="#_x0000_t202" style="position:absolute;left:0;text-align:left;margin-left:264.85pt;margin-top:325.3pt;width:156.6pt;height:49.1pt;z-index:3;mso-position-horizontal-relative:page;mso-position-vertical-relative:page" stroked="f">
            <v:textbox style="mso-next-textbox:#_x0000_s3756" inset="0,0,0,0">
              <w:txbxContent>
                <w:p w:rsidR="007751AC" w:rsidRDefault="007751AC">
                  <w:pPr>
                    <w:pStyle w:val="OCRStyle1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"לוח י'</w:t>
                  </w:r>
                </w:p>
                <w:p w:rsidR="007751AC" w:rsidRDefault="007751AC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שיעורי דמי ביטוח</w:t>
                  </w:r>
                </w:p>
                <w:p w:rsidR="007751AC" w:rsidRPr="00757243" w:rsidRDefault="007751A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(סעיפים 139' 160, 161 ו-215)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7" o:spid="_x0000_s1029" type="#_x0000_t202" style="position:absolute;left:0;text-align:left;margin-left:83.3pt;margin-top:88.5pt;width:455.4pt;height:235.05pt;z-index:2;mso-position-horizontal-relative:page;mso-position-vertical-relative:page" stroked="f">
            <v:textbox style="mso-next-textbox:#_x0000_s37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007"/>
                  </w:tblGrid>
                  <w:tr w:rsidR="007751AC" w:rsidRPr="00757243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69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7751AC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69 (א) (1) לחוק הביטוח הלאומי ונוסח משולב]' תשכ"ח-1968  1(להלן -</w:t>
                        </w:r>
                      </w:p>
                      <w:p w:rsidR="007751AC" w:rsidRPr="00757243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"משליש" יבוא "מרבע".</w:t>
                        </w:r>
                      </w:p>
                    </w:tc>
                  </w:tr>
                  <w:tr w:rsidR="007751AC" w:rsidRPr="00757243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127סז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7751AC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127סז לחוק העיקרי' בהגדרת "מינימום התגמול"' במקום "55%"</w:t>
                        </w:r>
                      </w:p>
                      <w:p w:rsidR="007751AC" w:rsidRPr="00757243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"45%".</w:t>
                        </w:r>
                      </w:p>
                    </w:tc>
                  </w:tr>
                  <w:tr w:rsidR="007751AC" w:rsidRPr="00757243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167 (א) לחוק העיקרי' אחרי "(ד2)" יבוא "(ד3)".</w:t>
                        </w:r>
                      </w:p>
                    </w:tc>
                  </w:tr>
                  <w:tr w:rsidR="007751AC" w:rsidRPr="00757243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177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7751AC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177 לחוק העיקרי' במקום פסקאות (2)' (3) ו-(4) יבוא: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עיגול ההבנסה השנתית שלפיה משתלמים דמי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- בדי חמישים השקלים הקרובים;</w:t>
                        </w:r>
                      </w:p>
                      <w:p w:rsidR="007751AC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חלוקת דמי הביטוח בהתאם למועדי התשלום, ועיגול</w:t>
                        </w:r>
                      </w:p>
                      <w:p w:rsidR="007751AC" w:rsidRPr="00757243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 לשקל הקרוב."</w:t>
                        </w:r>
                      </w:p>
                    </w:tc>
                  </w:tr>
                  <w:tr w:rsidR="007751AC" w:rsidRPr="00757243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לוח י'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7751AC" w:rsidRPr="00757243" w:rsidRDefault="007751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במקום לוח י' לחוק העיקרי יבוא:</w:t>
                        </w:r>
                      </w:p>
                    </w:tc>
                  </w:tr>
                </w:tbl>
                <w:p w:rsidR="007751AC" w:rsidRDefault="007751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8" o:spid="_x0000_s1030" type="#_x0000_t202" style="position:absolute;left:0;text-align:left;margin-left:208.05pt;margin-top:62.75pt;width:279.75pt;height:20.6pt;z-index:1;mso-position-horizontal-relative:page;mso-position-vertical-relative:page" stroked="f">
            <v:textbox style="mso-next-textbox:#_x0000_s3758" inset="0,0,0,0">
              <w:txbxContent>
                <w:p w:rsidR="007751AC" w:rsidRPr="00757243" w:rsidRDefault="007751AC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36), תש"ם-1980 .</w:t>
                  </w:r>
                </w:p>
              </w:txbxContent>
            </v:textbox>
            <w10:wrap anchorx="page" anchory="page"/>
          </v:shape>
        </w:pict>
      </w:r>
    </w:p>
    <w:p w:rsidR="007751AC" w:rsidRDefault="007751AC">
      <w:pPr>
        <w:rPr>
          <w:rtl/>
        </w:rPr>
      </w:pPr>
      <w:r>
        <w:rPr>
          <w:rtl/>
        </w:rPr>
        <w:br w:type="page"/>
      </w:r>
    </w:p>
    <w:p w:rsidR="007751AC" w:rsidRDefault="00000000">
      <w:pPr>
        <w:rPr>
          <w:rtl/>
        </w:rPr>
      </w:pPr>
      <w:r>
        <w:pict>
          <v:shape id="_x0000_s3759" o:spid="_x0000_s1031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759" inset="0,0,0,0">
              <w:txbxContent>
                <w:p w:rsidR="007751AC" w:rsidRDefault="007751AC">
                  <w:r>
                    <w:rPr>
                      <w:rtl/>
                    </w:rPr>
                    <w:t>118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0" o:spid="_x0000_s1032" type="#_x0000_t202" style="position:absolute;left:0;text-align:left;margin-left:394.65pt;margin-top:489.15pt;width:85.35pt;height:14.65pt;z-index:14;mso-position-horizontal-relative:page;mso-position-vertical-relative:page" stroked="f">
            <v:textbox style="mso-next-textbox:#_x0000_s3760" inset="0,0,0,0">
              <w:txbxContent>
                <w:p w:rsidR="007751AC" w:rsidRPr="007751AC" w:rsidRDefault="007751AC">
                  <w:pPr>
                    <w:pStyle w:val="OCRStyle2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תשיט, עמי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" o:spid="_x0000_s1033" type="#_x0000_t202" style="position:absolute;left:0;text-align:left;margin-left:115.9pt;margin-top:417.65pt;width:104.15pt;height:39.6pt;z-index:13;mso-position-horizontal-relative:page;mso-position-vertical-relative:page" stroked="f">
            <v:textbox style="mso-next-textbox:#_x0000_s3761" inset="0,0,0,0">
              <w:txbxContent>
                <w:p w:rsidR="007751AC" w:rsidRDefault="007751AC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7751AC" w:rsidRDefault="007751AC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2" o:spid="_x0000_s1034" type="#_x0000_t202" style="position:absolute;left:0;text-align:left;margin-left:251.9pt;margin-top:422.8pt;width:80pt;height:29.3pt;z-index:12;mso-position-horizontal-relative:page;mso-position-vertical-relative:page" stroked="f">
            <v:textbox style="mso-next-textbox:#_x0000_s3762" inset="0,0,0,0">
              <w:txbxContent>
                <w:p w:rsidR="007751AC" w:rsidRDefault="007751AC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751AC" w:rsidRDefault="007751AC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3" o:spid="_x0000_s1035" type="#_x0000_t202" style="position:absolute;left:0;text-align:left;margin-left:408.55pt;margin-top:449.55pt;width:81.75pt;height:34.45pt;z-index:11;mso-position-horizontal-relative:page;mso-position-vertical-relative:page" stroked="f">
            <v:textbox style="mso-next-textbox:#_x0000_s3763" inset="0,0,0,0">
              <w:txbxContent>
                <w:p w:rsidR="007751AC" w:rsidRDefault="007751AC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גבון</w:t>
                  </w:r>
                </w:p>
                <w:p w:rsidR="007751AC" w:rsidRDefault="007751AC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4" o:spid="_x0000_s1036" type="#_x0000_t202" style="position:absolute;left:0;text-align:left;margin-left:102.05pt;margin-top:353.1pt;width:454.6pt;height:58.6pt;z-index:10;mso-position-horizontal-relative:page;mso-position-vertical-relative:page" stroked="f">
            <v:textbox style="mso-next-textbox:#_x0000_s37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094"/>
                  </w:tblGrid>
                  <w:tr w:rsidR="007751AC" w:rsidRPr="007751AC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7, תחולתו של חוק זה לגבי שנות הכספים מ-1980 ואילך </w:t>
                        </w:r>
                      </w:p>
                    </w:tc>
                    <w:tc>
                      <w:tcPr>
                        <w:tcW w:w="662" w:type="pct"/>
                      </w:tcPr>
                      <w:p w:rsidR="007751AC" w:rsidRP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על אף האמור בסעיף 2 (ד) לחוק המעבר' תש"ט-1949 2, יפורסם חוק זה ברשומות</w:t>
                        </w:r>
                      </w:p>
                      <w:p w:rsidR="007751AC" w:rsidRP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עשרים ימים מיום קבלתו בכנסת.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7751AC" w:rsidRDefault="007751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65" o:spid="_x0000_s1037" type="#_x0000_t202" style="position:absolute;left:0;text-align:left;margin-left:102.05pt;margin-top:120.65pt;width:382.35pt;height:228.1pt;z-index:9;mso-position-horizontal-relative:page;mso-position-vertical-relative:page" stroked="f">
            <v:textbox style="mso-next-textbox:#_x0000_s3765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3"/>
                    <w:gridCol w:w="3752"/>
                    <w:gridCol w:w="732"/>
                    <w:gridCol w:w="1822"/>
                  </w:tblGrid>
                  <w:tr w:rsidR="007751AC" w:rsidRPr="007751AC">
                    <w:trPr>
                      <w:jc w:val="right"/>
                    </w:trPr>
                    <w:tc>
                      <w:tcPr>
                        <w:tcW w:w="1003" w:type="pct"/>
                      </w:tcPr>
                      <w:p w:rsid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מינימום</w:t>
                        </w:r>
                      </w:p>
                      <w:p w:rsidR="007751AC" w:rsidRP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בשקלים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מקסימום</w:t>
                        </w:r>
                      </w:p>
                      <w:p w:rsidR="007751AC" w:rsidRP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בשקלים</w:t>
                        </w:r>
                      </w:p>
                    </w:tc>
                    <w:tc>
                      <w:tcPr>
                        <w:tcW w:w="288" w:type="pct"/>
                      </w:tcPr>
                      <w:p w:rsidR="007751AC" w:rsidRP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7751AC" w:rsidRPr="007751AC" w:rsidRDefault="007751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0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3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0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- סכום השווה לפי שלושה מהשכר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הממוצע, מעוגל כלפי מטה ל-100 השקלים</w:t>
                        </w:r>
                      </w:p>
                    </w:tc>
                    <w:tc>
                      <w:tcPr>
                        <w:tcW w:w="288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0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 לחודש או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8400 לשנה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הקרובים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שנה או לשנה - סכום השווה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להכנסת המקסימום לחודש כפול 6 או כפול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לפי הענין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שנה או לשנה - סכום השווה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להכנסת המקסימום לחודש שבפרט 1 ,כפול</w:t>
                        </w:r>
                      </w:p>
                    </w:tc>
                    <w:tc>
                      <w:tcPr>
                        <w:tcW w:w="288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0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8400 לשנה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או כפול 12, לפי הענין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שנה או לשנה - סכום השווה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להכנסת המקסימום לחודש שבסרט 1, כפול</w:t>
                        </w:r>
                      </w:p>
                    </w:tc>
                    <w:tc>
                      <w:tcPr>
                        <w:tcW w:w="288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</w:t>
                        </w:r>
                      </w:p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123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0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1200 לשנה"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או כפול 12' לפי הענין</w:t>
                        </w:r>
                      </w:p>
                    </w:tc>
                    <w:tc>
                      <w:tcPr>
                        <w:tcW w:w="288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3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751AC">
                    <w:trPr>
                      <w:jc w:val="right"/>
                    </w:trPr>
                    <w:tc>
                      <w:tcPr>
                        <w:tcW w:w="100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33" w:type="pct"/>
                      </w:tcPr>
                      <w:p w:rsidR="007751AC" w:rsidRDefault="007751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751AC" w:rsidRDefault="007751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66" o:spid="_x0000_s1038" type="#_x0000_t202" style="position:absolute;left:0;text-align:left;margin-left:220.05pt;margin-top:88pt;width:149.7pt;height:31.9pt;z-index:8;mso-position-horizontal-relative:page;mso-position-vertical-relative:page" stroked="f">
            <v:textbox style="mso-next-textbox:#_x0000_s3766" inset="0,0,0,0">
              <w:txbxContent>
                <w:p w:rsidR="007751AC" w:rsidRDefault="007751AC">
                  <w:pPr>
                    <w:pStyle w:val="OCRStyle2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"לוח י"א</w:t>
                  </w:r>
                </w:p>
                <w:p w:rsidR="007751AC" w:rsidRPr="007751AC" w:rsidRDefault="007751AC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(סעיפים 167' 167א ו-167ב)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7" o:spid="_x0000_s1039" type="#_x0000_t202" style="position:absolute;left:0;text-align:left;margin-left:298.25pt;margin-top:63.05pt;width:266.9pt;height:20.6pt;z-index:7;mso-position-horizontal-relative:page;mso-position-vertical-relative:page" stroked="f">
            <v:textbox style="mso-next-textbox:#_x0000_s3767" inset="0,0,0,0">
              <w:txbxContent>
                <w:p w:rsidR="007751AC" w:rsidRPr="007751AC" w:rsidRDefault="007751AC">
                  <w:pPr>
                    <w:pStyle w:val="OCRStyle2"/>
                    <w:ind w:left="292"/>
                  </w:pPr>
                  <w:r>
                    <w:rPr>
                      <w:sz w:val="18"/>
                      <w:szCs w:val="18"/>
                      <w:rtl/>
                    </w:rPr>
                    <w:t>החלטת לוח י"א 6. במקום לוח י"א לחוק העיקרי יבוא: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72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930DA9-0BBE-4786-890A-51B809D7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724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751A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2008-04-07T00:13:00Z</dcterms:created>
  <dcterms:modified xsi:type="dcterms:W3CDTF">2008-04-07T00:13:00Z</dcterms:modified>
</cp:coreProperties>
</file>