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6682" w:rsidRDefault="009E6682">
      <w:pPr>
        <w:rPr>
          <w:rtl/>
        </w:rPr>
      </w:pPr>
    </w:p>
    <w:p w:rsidR="009E66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51" inset="0,0,0,0">
              <w:txbxContent>
                <w:p w:rsidR="009E6682" w:rsidRDefault="009E6682">
                  <w:r>
                    <w:rPr>
                      <w:rtl/>
                    </w:rPr>
                    <w:t>123                                          ספר החוקים 853                   כ"ח באדר התשל"ז 18.03.1977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2" o:spid="_x0000_s1026" type="#_x0000_t202" style="position:absolute;left:0;text-align:left;margin-left:147.7pt;margin-top:423.95pt;width:386.7pt;height:60.8pt;z-index:6;mso-position-horizontal-relative:page;mso-position-vertical-relative:page" stroked="f">
            <v:textbox style="mso-next-textbox:#_x0000_s3852" inset="0,0,0,0">
              <w:txbxContent>
                <w:p w:rsidR="009E6682" w:rsidRDefault="009E6682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תשל"ז (8 במרס 1977); הצעת החוק ודברי הסבר פורסמו בה"ח 1288,תשל"ז,</w:t>
                  </w:r>
                </w:p>
                <w:p w:rsidR="009E6682" w:rsidRDefault="009E6682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157.</w:t>
                  </w:r>
                </w:p>
                <w:p w:rsidR="009E6682" w:rsidRDefault="009E6682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תשכיח, עמ' 108; תשל"ו, עמ' 276; תשל''ז, עמ' 88, עמ' 122.</w:t>
                  </w:r>
                </w:p>
                <w:p w:rsidR="009E6682" w:rsidRPr="009E6682" w:rsidRDefault="009E6682">
                  <w:pPr>
                    <w:pStyle w:val="OCRStyle1"/>
                    <w:ind w:left="40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3" o:spid="_x0000_s1027" type="#_x0000_t202" style="position:absolute;left:0;text-align:left;margin-left:175.85pt;margin-top:355.85pt;width:87.5pt;height:31.5pt;z-index:5;mso-position-horizontal-relative:page;mso-position-vertical-relative:page" stroked="f">
            <v:textbox style="mso-next-textbox:#_x0000_s3853" inset="0,0,0,0">
              <w:txbxContent>
                <w:p w:rsidR="009E6682" w:rsidRDefault="009E6682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9E6682" w:rsidRDefault="009E6682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4" o:spid="_x0000_s1028" type="#_x0000_t202" style="position:absolute;left:0;text-align:left;margin-left:303.95pt;margin-top:355.85pt;width:72.45pt;height:31.5pt;z-index:4;mso-position-horizontal-relative:page;mso-position-vertical-relative:page" stroked="f">
            <v:textbox style="mso-next-textbox:#_x0000_s3854" inset="0,0,0,0">
              <w:txbxContent>
                <w:p w:rsidR="009E6682" w:rsidRDefault="009E668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E6682" w:rsidRDefault="009E6682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5" o:spid="_x0000_s1029" type="#_x0000_t202" style="position:absolute;left:0;text-align:left;margin-left:446.3pt;margin-top:380pt;width:94.85pt;height:37.4pt;z-index:3;mso-position-horizontal-relative:page;mso-position-vertical-relative:page" stroked="f">
            <v:textbox style="mso-next-textbox:#_x0000_s3855" inset="0,0,0,0">
              <w:txbxContent>
                <w:p w:rsidR="009E6682" w:rsidRDefault="009E668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E6682" w:rsidRDefault="009E6682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6" o:spid="_x0000_s1030" type="#_x0000_t202" style="position:absolute;left:0;text-align:left;margin-left:91.85pt;margin-top:103pt;width:445.9pt;height:249.5pt;z-index:2;mso-position-horizontal-relative:page;mso-position-vertical-relative:page" stroked="f">
            <v:textbox style="mso-next-textbox:#_x0000_s385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1"/>
                    <w:gridCol w:w="6937"/>
                  </w:tblGrid>
                  <w:tr w:rsidR="009E6682" w:rsidRPr="009E6682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9E6682" w:rsidRPr="009E6682" w:rsidRDefault="009E66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143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9E6682" w:rsidRDefault="009E66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143 לחוק הביטוח הלאומי [נוסח משולב], תשכ"ח-1968 1, אחרי סעיף קטן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יבואן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זכאי לקצבת תלויים שנעשה זכאי לקצבת זקנה או זכאי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זקנה שנעשה זכאי לקצבת תלויים, יחולו לגביו הוראות אלה: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בחר בקצבת זקנה - תשולם לו אותה קצבה, ובנוסף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תשולם לו מחצית מקצבת התלויים המגיעה לו, ובלבד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שמחצית זו לא תעלה על 50% מקצבת השאירים לפי סעיף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(א) (1);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בחר בקצבת תלויים - לא תפחת קצבה זו משיעור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הכוללת שהיתה משתלמת לו אילו בחר בקצבת זקנה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(1);</w:t>
                        </w:r>
                      </w:p>
                      <w:p w:rsid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"זכאי לקצבת זקנה", לענין סעיף קטן זה - זכאי</w:t>
                        </w:r>
                      </w:p>
                      <w:p w:rsidR="009E6682" w:rsidRP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זקנה שהשלים תקופת אכשרה לפי סעיף 15 (א)."</w:t>
                        </w:r>
                      </w:p>
                    </w:tc>
                  </w:tr>
                  <w:tr w:rsidR="009E6682" w:rsidRPr="009E6682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9E6682" w:rsidRPr="009E6682" w:rsidRDefault="009E66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9E6682" w:rsidRDefault="009E66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י"ג בניסן תשל"ז (1 באפריל 1977) והוא יחול לגבי הזמן</w:t>
                        </w:r>
                      </w:p>
                      <w:p w:rsidR="009E6682" w:rsidRPr="009E6682" w:rsidRDefault="009E66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תחילתו גם על מי שנעשה זכאי כאמור בו, לפני תחילתו.</w:t>
                        </w:r>
                      </w:p>
                    </w:tc>
                  </w:tr>
                </w:tbl>
                <w:p w:rsidR="009E6682" w:rsidRDefault="009E66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7" o:spid="_x0000_s1031" type="#_x0000_t202" style="position:absolute;left:0;text-align:left;margin-left:196.6pt;margin-top:67.95pt;width:298pt;height:30.9pt;z-index:1;mso-position-horizontal-relative:page;mso-position-vertical-relative:page" stroked="f">
            <v:textbox style="mso-next-textbox:#_x0000_s3857" inset="0,0,0,0">
              <w:txbxContent>
                <w:p w:rsidR="009E6682" w:rsidRPr="009E6682" w:rsidRDefault="009E6682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27), תשל"ז-1977*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66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12E90C-D175-47FD-A529-04826017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668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2008-04-06T23:01:00Z</dcterms:created>
  <dcterms:modified xsi:type="dcterms:W3CDTF">2008-04-06T23:01:00Z</dcterms:modified>
</cp:coreProperties>
</file>