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4753" w:rsidRDefault="00CF4753">
      <w:pPr>
        <w:rPr>
          <w:rtl/>
        </w:rPr>
      </w:pPr>
    </w:p>
    <w:p w:rsidR="00CF47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420" inset="0,0,0,0">
              <w:txbxContent>
                <w:p w:rsidR="00BE6948" w:rsidRDefault="00BE6948">
                  <w:r>
                    <w:rPr>
                      <w:rtl/>
                    </w:rPr>
                    <w:t>10                                           ספר החוקים 718                   ב' בחשון התשל"ד 28.10.1973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1" o:spid="_x0000_s1026" type="#_x0000_t202" style="position:absolute;left:0;text-align:left;margin-left:81.45pt;margin-top:619.35pt;width:377.4pt;height:123.15pt;z-index:5;mso-position-horizontal-relative:page;mso-position-vertical-relative:page" stroked="f">
            <v:textbox style="mso-next-textbox:#_x0000_s4421" inset="0,0,0,0">
              <w:txbxContent>
                <w:p w:rsidR="00BE6948" w:rsidRDefault="00BE6948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בתשרי תשל'"ד (25 באוקטובר 1973); הצעת החוק ודברי הסבר פורסמו בה"ח 1087/</w:t>
                  </w:r>
                </w:p>
                <w:p w:rsidR="00BE6948" w:rsidRDefault="00BE6948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תשל"ד, עמ' 9.</w:t>
                  </w:r>
                </w:p>
                <w:p w:rsidR="00BE6948" w:rsidRDefault="00BE6948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69.</w:t>
                  </w:r>
                </w:p>
                <w:p w:rsidR="00BE6948" w:rsidRDefault="00BE694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 ס''ח תשכ''ט, עמ' .103</w:t>
                  </w:r>
                </w:p>
                <w:p w:rsidR="00BE6948" w:rsidRDefault="00BE694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3 ס"ח תשל"ג, עמ' .52</w:t>
                  </w:r>
                </w:p>
                <w:p w:rsidR="00BE6948" w:rsidRDefault="00BE694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4 ס"ח תשי"ט, עמ' .138</w:t>
                  </w:r>
                </w:p>
                <w:p w:rsidR="00BE6948" w:rsidRPr="00CF4753" w:rsidRDefault="00BE6948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5 ס"ח תשכ"ה,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2" o:spid="_x0000_s1027" type="#_x0000_t202" style="position:absolute;left:0;text-align:left;margin-left:81.45pt;margin-top:487.45pt;width:458.75pt;height:126.7pt;z-index:4;mso-position-horizontal-relative:page;mso-position-vertical-relative:page" stroked="f">
            <v:textbox style="mso-next-textbox:#_x0000_s442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174"/>
                  </w:tblGrid>
                  <w:tr w:rsidR="00BE6948" w:rsidRPr="00CF4753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BE6948" w:rsidRDefault="00BE694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7. הבחירות למועצות של רשויות מקומיות שנועדו ליום ד' בחשון תשל"ד (30 באוקטובר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 נדחות, והן יתקיימו ביום ו' בטבת תשל"ד (31 בדצמבר 1973).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הבחירות</w:t>
                        </w:r>
                      </w:p>
                    </w:tc>
                  </w:tr>
                  <w:tr w:rsidR="00BE6948" w:rsidRPr="00CF4753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(א) כל פעולה שנעשתה כדין ובמועדה לקראת הבחירות שנועדו ליום ד' בחשון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תשל"ד (30 באוקטובר 1973) לפני תחילת חוק זה לפי חוק הרשויות המקומיות (בחירות),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תשכ"ה-51965, תעמוד בתקפה.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שנקבע מועד לעשייתה לפי סעיפים 25,24 (א) או 35 (ח) לחוק הרשויות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(בחירות), תשכ"ה-1965, אין בהוראות סעיף 7 כדי לקבוע לה מועד חדש.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פעולות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ומועדים</w:t>
                        </w:r>
                      </w:p>
                    </w:tc>
                  </w:tr>
                </w:tbl>
                <w:p w:rsidR="00BE6948" w:rsidRDefault="00BE69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23" o:spid="_x0000_s1028" type="#_x0000_t202" style="position:absolute;left:0;text-align:left;margin-left:182.05pt;margin-top:465.7pt;width:189.7pt;height:18.4pt;z-index:3;mso-position-horizontal-relative:page;mso-position-vertical-relative:page" stroked="f">
            <v:textbox style="mso-next-textbox:#_x0000_s4423" inset="0,0,0,0">
              <w:txbxContent>
                <w:p w:rsidR="00BE6948" w:rsidRPr="00CF4753" w:rsidRDefault="00BE6948">
                  <w:pPr>
                    <w:pStyle w:val="OCRStyle1"/>
                    <w:ind w:left="5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ב': הבחירות לרשויות המקומיות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4" o:spid="_x0000_s1029" type="#_x0000_t202" style="position:absolute;left:0;text-align:left;margin-left:82.25pt;margin-top:136.8pt;width:464.7pt;height:321.35pt;z-index:2;mso-position-horizontal-relative:page;mso-position-vertical-relative:page" stroked="f">
            <v:textbox style="mso-next-textbox:#_x0000_s44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2"/>
                    <w:gridCol w:w="1347"/>
                  </w:tblGrid>
                  <w:tr w:rsidR="00BE6948" w:rsidRPr="00CF4753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E6948" w:rsidRDefault="00BE694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הבחירות לכנסת השמינית שנועדו ליום ד' בחשון תשל"ד (30 באוקטובר 1973)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נדחות, והן יתקיימו ביום ו' בטבת תשל"ד (31 בדצמבר 1973),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הבחירות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השמינית</w:t>
                        </w:r>
                      </w:p>
                    </w:tc>
                  </w:tr>
                  <w:tr w:rsidR="00BE6948" w:rsidRPr="00CF4753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תקופת כהונתה של הכנסת השביעית תימשך עד לכינוסה של הכנסת השמינית,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מתחילתו של חוק זה תכונס הכנסת השביעית בהתאם לסעיף 33 לחוק-יסוד: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1 בלבד.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כהונתה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השביעית</w:t>
                        </w:r>
                      </w:p>
                    </w:tc>
                  </w:tr>
                  <w:tr w:rsidR="00BE6948" w:rsidRPr="00CF4753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תקופת כהונתה של הכנסת השמינית והבחירות לכנסת התשיעית יראו את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השמינית כאילו נבחרה ביום ד' בחשון תשל"ד (30 באוקטובר 1973).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כהונתה של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השמינית</w:t>
                        </w:r>
                      </w:p>
                    </w:tc>
                  </w:tr>
                  <w:tr w:rsidR="00BE6948" w:rsidRPr="00CF4753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.(א) כל פעולה שנעשתה כדין ובמועדה לקראת הבחירות לכנסת השמינית לפני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 לפי חוק הבחירות לכנסת ננוסח משולב], תשכ"ט-21969 (להלן - חוק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הבחירות), או לפי חוק מימון מפלגות, תשל"ג-31973, תעמוד כתקפה,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שנקבע מועד לעשייתה לפי סעיפים 57 (ט), 62, 63, או 64 (א) או (ב)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הבחירות, אין בהוראות סעיף 1 כדי לקבוע לה מועד חדש.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שניידת פעולות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ומועדים</w:t>
                        </w:r>
                      </w:p>
                    </w:tc>
                  </w:tr>
                  <w:tr w:rsidR="00BE6948" w:rsidRPr="00CF4753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לענין הבחירות לכנסת השמינית רשאית ועדת הבחירות המרכזית להאריך מועדים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142 לחוק הבחירות עד לעשרה ימים.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</w:t>
                        </w:r>
                      </w:p>
                    </w:tc>
                  </w:tr>
                  <w:tr w:rsidR="00BE6948" w:rsidRPr="00CF4753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בהחלטות יושב-ראש ועדת הבחירות המרכזית לכנסת השמינית, על-פי סעיפים 15</w:t>
                        </w:r>
                      </w:p>
                      <w:p w:rsidR="00BE6948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ו-15א לחוק הבחירות (דרכי תעמולה), תשי"ט~1959 4,  לא יבואו בחשבון שידורי תעמולת</w:t>
                        </w:r>
                      </w:p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על-פי הסעיפים האמורים ששודרו לפני תחילת חוק זה.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E6948" w:rsidRPr="00CF4753" w:rsidRDefault="00BE69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תעמולה</w:t>
                        </w:r>
                      </w:p>
                    </w:tc>
                  </w:tr>
                </w:tbl>
                <w:p w:rsidR="00BE6948" w:rsidRDefault="00BE69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25" o:spid="_x0000_s1030" type="#_x0000_t202" style="position:absolute;left:0;text-align:left;margin-left:105.2pt;margin-top:65.35pt;width:362.75pt;height:69.9pt;z-index:1;mso-position-horizontal-relative:page;mso-position-vertical-relative:page" stroked="f">
            <v:textbox style="mso-next-textbox:#_x0000_s4425" inset="0,0,0,0">
              <w:txbxContent>
                <w:p w:rsidR="00BE6948" w:rsidRDefault="00BE6948">
                  <w:pPr>
                    <w:pStyle w:val="OCRStyle1"/>
                    <w:ind w:left="8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השמינית ולרשויות המקומיות (הוראת שעה),</w:t>
                  </w:r>
                </w:p>
                <w:p w:rsidR="00BE6948" w:rsidRDefault="00BE6948">
                  <w:pPr>
                    <w:pStyle w:val="OCRStyle1"/>
                    <w:ind w:left="275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תשל"ד-1973 *</w:t>
                  </w:r>
                </w:p>
                <w:p w:rsidR="00BE6948" w:rsidRPr="00CF4753" w:rsidRDefault="00BE6948">
                  <w:pPr>
                    <w:pStyle w:val="OCRStyle1"/>
                    <w:ind w:left="223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א': הבחירות לכנסת</w:t>
                  </w:r>
                </w:p>
              </w:txbxContent>
            </v:textbox>
            <w10:wrap anchorx="page" anchory="page"/>
          </v:shape>
        </w:pict>
      </w:r>
    </w:p>
    <w:p w:rsidR="00C55E94" w:rsidRDefault="00C55E94">
      <w:pPr>
        <w:rPr>
          <w:rtl/>
        </w:rPr>
      </w:pPr>
      <w:r>
        <w:rPr>
          <w:rtl/>
        </w:rPr>
        <w:br w:type="page"/>
      </w:r>
    </w:p>
    <w:p w:rsidR="00C55E94" w:rsidRDefault="00000000">
      <w:pPr>
        <w:rPr>
          <w:rtl/>
        </w:rPr>
      </w:pPr>
      <w:r>
        <w:pict>
          <v:shape id="_x0000_s4426" o:spid="_x0000_s1031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426" inset="0,0,0,0">
              <w:txbxContent>
                <w:p w:rsidR="00BE6948" w:rsidRDefault="00BE6948">
                  <w:r>
                    <w:rPr>
                      <w:rtl/>
                    </w:rPr>
                    <w:t>11                                           ספר החוקים 718                   ב' בחשון התשל"ד 28.10.1973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7" o:spid="_x0000_s1032" type="#_x0000_t202" style="position:absolute;left:0;text-align:left;margin-left:390.4pt;margin-top:713.1pt;width:164.35pt;height:19.8pt;z-index:14;mso-position-horizontal-relative:page;mso-position-vertical-relative:page" stroked="f">
            <v:textbox style="mso-next-textbox:#_x0000_s4427" inset="0,0,0,0">
              <w:txbxContent>
                <w:p w:rsidR="00BE6948" w:rsidRDefault="00BE694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28" o:spid="_x0000_s1033" type="#_x0000_t202" style="position:absolute;left:0;text-align:left;margin-left:448.8pt;margin-top:454.95pt;width:106.9pt;height:19.8pt;z-index:13;mso-position-horizontal-relative:page;mso-position-vertical-relative:page" stroked="f">
            <v:textbox style="mso-next-textbox:#_x0000_s4428" inset="0,0,0,0">
              <w:txbxContent>
                <w:p w:rsidR="00BE6948" w:rsidRPr="00C55E94" w:rsidRDefault="00BE6948">
                  <w:pPr>
                    <w:pStyle w:val="OCRStyle2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ס''ח תשי''ז,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" o:spid="_x0000_s1034" type="#_x0000_t202" style="position:absolute;left:0;text-align:left;margin-left:182.1pt;margin-top:240.5pt;width:107.5pt;height:57.8pt;z-index:12;mso-position-horizontal-relative:page;mso-position-vertical-relative:page" stroked="f">
            <v:textbox style="mso-next-textbox:#_x0000_s4429" inset="0,0,0,0">
              <w:txbxContent>
                <w:p w:rsidR="00BE6948" w:rsidRDefault="00BE6948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מיכאל חזני</w:t>
                  </w:r>
                </w:p>
                <w:p w:rsidR="00BE6948" w:rsidRDefault="00BE6948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שר הסעד</w:t>
                  </w:r>
                </w:p>
                <w:p w:rsidR="00BE6948" w:rsidRDefault="00BE6948">
                  <w:pPr>
                    <w:pStyle w:val="OCRStyle2"/>
                    <w:ind w:left="40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0" o:spid="_x0000_s1035" type="#_x0000_t202" style="position:absolute;left:0;text-align:left;margin-left:467pt;margin-top:281.1pt;width:85.15pt;height:32.65pt;z-index:11;mso-position-horizontal-relative:page;mso-position-vertical-relative:page" stroked="f">
            <v:textbox style="mso-next-textbox:#_x0000_s4430" inset="0,0,0,0">
              <w:txbxContent>
                <w:p w:rsidR="00BE6948" w:rsidRDefault="00BE6948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E6948" w:rsidRDefault="00BE6948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1" o:spid="_x0000_s1036" type="#_x0000_t202" style="position:absolute;left:0;text-align:left;margin-left:316.35pt;margin-top:241.5pt;width:91.3pt;height:38.6pt;z-index:10;mso-position-horizontal-relative:page;mso-position-vertical-relative:page" stroked="f">
            <v:textbox style="mso-next-textbox:#_x0000_s4431" inset="0,0,0,0">
              <w:txbxContent>
                <w:p w:rsidR="00BE6948" w:rsidRDefault="00BE6948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E6948" w:rsidRDefault="00BE6948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2" o:spid="_x0000_s1037" type="#_x0000_t202" style="position:absolute;left:0;text-align:left;margin-left:95.95pt;margin-top:142.5pt;width:456.2pt;height:92.05pt;z-index:9;mso-position-horizontal-relative:page;mso-position-vertical-relative:page" stroked="f">
            <v:textbox style="mso-next-textbox:#_x0000_s443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6965"/>
                  </w:tblGrid>
                  <w:tr w:rsidR="00BE6948" w:rsidRPr="00C55E94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BE6948" w:rsidRPr="00C55E94" w:rsidRDefault="00BE69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BE6948" w:rsidRDefault="00BE69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חוק זה יחולו על אף האמור בחוק-יסוד: הכנסת, בחוק הבחירות, בחוק מימון</w:t>
                        </w:r>
                      </w:p>
                      <w:p w:rsidR="00BE6948" w:rsidRDefault="00BE69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מפלגות, תשל"ג-1973, בחוק הרשויות המקומיות (בחירות), תשכ"ה-1965, או בחוק</w:t>
                        </w:r>
                      </w:p>
                      <w:p w:rsidR="00BE6948" w:rsidRPr="00C55E94" w:rsidRDefault="00BE69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מועדים, תשי"ז-1957 6.</w:t>
                        </w:r>
                      </w:p>
                    </w:tc>
                  </w:tr>
                  <w:tr w:rsidR="00BE6948" w:rsidRPr="00C55E94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BE6948" w:rsidRPr="00C55E94" w:rsidRDefault="00BE69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BE6948" w:rsidRPr="00C55E94" w:rsidRDefault="00BE69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תחילתו של חוק זה ביום קבלתו בכנסת.</w:t>
                        </w:r>
                      </w:p>
                    </w:tc>
                  </w:tr>
                </w:tbl>
                <w:p w:rsidR="00BE6948" w:rsidRDefault="00BE694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33" o:spid="_x0000_s1038" type="#_x0000_t202" style="position:absolute;left:0;text-align:left;margin-left:313.75pt;margin-top:126.05pt;width:106.7pt;height:14.65pt;z-index:8;mso-position-horizontal-relative:page;mso-position-vertical-relative:page" stroked="f">
            <v:textbox style="mso-next-textbox:#_x0000_s4433" inset="0,0,0,0">
              <w:txbxContent>
                <w:p w:rsidR="00BE6948" w:rsidRPr="00C55E94" w:rsidRDefault="00BE6948">
                  <w:pPr>
                    <w:pStyle w:val="OCRStyle2"/>
                    <w:ind w:left="37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גי: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4" o:spid="_x0000_s1039" type="#_x0000_t202" style="position:absolute;left:0;text-align:left;margin-left:101.1pt;margin-top:69.25pt;width:453.6pt;height:55.05pt;z-index:7;mso-position-horizontal-relative:page;mso-position-vertical-relative:page" stroked="f">
            <v:textbox style="mso-next-textbox:#_x0000_s44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168"/>
                  </w:tblGrid>
                  <w:tr w:rsidR="00BE6948" w:rsidRPr="00C55E9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BE6948" w:rsidRPr="00C55E94" w:rsidRDefault="00BE69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BE6948" w:rsidRDefault="00BE69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.הוארך מועד לפי סעיף 142 לחוק הבחירות או סעיף 5 לחוק זה, רשאי שר הפנים</w:t>
                        </w:r>
                      </w:p>
                      <w:p w:rsidR="00BE6948" w:rsidRDefault="00BE69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באופן מקביל את המועד המתאים לפי חוק הרשויות המקומיות (בחירות), תשכ"ה-</w:t>
                        </w:r>
                      </w:p>
                      <w:p w:rsidR="00BE6948" w:rsidRPr="00C55E94" w:rsidRDefault="00BE69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1965.</w:t>
                        </w:r>
                      </w:p>
                    </w:tc>
                  </w:tr>
                </w:tbl>
                <w:p w:rsidR="00BE6948" w:rsidRDefault="00BE694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E6948" w:rsidRDefault="00BE6948">
      <w:pPr>
        <w:rPr>
          <w:rtl/>
        </w:rPr>
      </w:pPr>
      <w:r>
        <w:rPr>
          <w:rtl/>
        </w:rPr>
        <w:br w:type="page"/>
      </w:r>
    </w:p>
    <w:p w:rsidR="00BE6948" w:rsidRDefault="00000000">
      <w:pPr>
        <w:rPr>
          <w:rtl/>
        </w:rPr>
      </w:pPr>
      <w:r>
        <w:pict>
          <v:shape id="_x0000_s4435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435" inset="0,0,0,0">
              <w:txbxContent>
                <w:p w:rsidR="00BE6948" w:rsidRDefault="00BE6948">
                  <w:r>
                    <w:rPr>
                      <w:rtl/>
                    </w:rPr>
                    <w:t>12                                           ספר החוקים 718                   ב' בחשון התשל"ד 28.10.1973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6" o:spid="_x0000_s1041" type="#_x0000_t202" style="position:absolute;left:0;text-align:left;margin-left:78.65pt;margin-top:714.7pt;width:130.9pt;height:31.9pt;z-index:16;mso-position-horizontal-relative:page;mso-position-vertical-relative:page" stroked="f">
            <v:textbox style="mso-next-textbox:#_x0000_s4436" inset="0,0,0,0">
              <w:txbxContent>
                <w:p w:rsidR="00BE6948" w:rsidRDefault="00BE694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47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1DB177-E3BD-4960-91F7-A337215B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475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55E9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E694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2008-04-06T22:05:00Z</dcterms:created>
  <dcterms:modified xsi:type="dcterms:W3CDTF">2008-04-06T22:05:00Z</dcterms:modified>
</cp:coreProperties>
</file>