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3A29" w:rsidRDefault="00AC3A29">
      <w:pPr>
        <w:rPr>
          <w:rtl/>
        </w:rPr>
      </w:pPr>
    </w:p>
    <w:p w:rsidR="00AC3A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10" inset="0,0,0,0">
              <w:txbxContent>
                <w:p w:rsidR="00375A97" w:rsidRDefault="00375A97">
                  <w:r>
                    <w:rPr>
                      <w:rtl/>
                    </w:rPr>
                    <w:t>215                                          ספר החוקים 78                   ט' בסיוון התשי"א 13.06.1951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" o:spid="_x0000_s1026" type="#_x0000_t202" style="position:absolute;left:0;text-align:left;margin-left:220.1pt;margin-top:721.95pt;width:356.6pt;height:62.35pt;z-index:7;mso-position-horizontal-relative:page;mso-position-vertical-relative:page" stroked="f">
            <v:textbox style="mso-next-textbox:#_x0000_s4611" inset="0,0,0,0">
              <w:txbxContent>
                <w:p w:rsidR="00375A97" w:rsidRDefault="00375A97">
                  <w:pPr>
                    <w:pStyle w:val="OCRStyle1"/>
                    <w:ind w:left="2185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ב' בסיון תשי״א (6 ביוני 1951).</w:t>
                  </w:r>
                </w:p>
                <w:p w:rsidR="00375A97" w:rsidRPr="00AC3A29" w:rsidRDefault="00375A97">
                  <w:pPr>
                    <w:pStyle w:val="OCRStyle1"/>
                    <w:ind w:left="21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74 מיום י"ג בניסן תשי״א (19.4.51),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" o:spid="_x0000_s1027" type="#_x0000_t202" style="position:absolute;left:0;text-align:left;margin-left:365pt;margin-top:292.9pt;width:111.65pt;height:34.85pt;z-index:6;mso-position-horizontal-relative:page;mso-position-vertical-relative:page" stroked="f">
            <v:textbox style="mso-next-textbox:#_x0000_s4612" inset="0,0,0,0">
              <w:txbxContent>
                <w:p w:rsidR="00375A97" w:rsidRDefault="00375A9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375A97" w:rsidRDefault="00375A97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3" o:spid="_x0000_s1028" type="#_x0000_t202" style="position:absolute;left:0;text-align:left;margin-left:96.35pt;margin-top:257.25pt;width:95.45pt;height:30.3pt;z-index:5;mso-position-horizontal-relative:page;mso-position-vertical-relative:page" stroked="f">
            <v:textbox style="mso-next-textbox:#_x0000_s4613" inset="0,0,0,0">
              <w:txbxContent>
                <w:p w:rsidR="00375A97" w:rsidRDefault="00375A9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375A97" w:rsidRDefault="00375A97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" o:spid="_x0000_s1029" type="#_x0000_t202" style="position:absolute;left:0;text-align:left;margin-left:215.55pt;margin-top:255.45pt;width:110.9pt;height:35.65pt;z-index:4;mso-position-horizontal-relative:page;mso-position-vertical-relative:page" stroked="f">
            <v:textbox style="mso-next-textbox:#_x0000_s4614" inset="0,0,0,0">
              <w:txbxContent>
                <w:p w:rsidR="00375A97" w:rsidRDefault="00375A9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5A97" w:rsidRDefault="00375A97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5" o:spid="_x0000_s1030" type="#_x0000_t202" style="position:absolute;left:0;text-align:left;margin-left:74.35pt;margin-top:133.5pt;width:501.35pt;height:111.85pt;z-index:3;mso-position-horizontal-relative:page;mso-position-vertical-relative:page" stroked="f">
            <v:textbox style="mso-next-textbox:#_x0000_s461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9"/>
                    <w:gridCol w:w="1666"/>
                  </w:tblGrid>
                  <w:tr w:rsidR="00375A97" w:rsidRPr="00AC3A29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375A97" w:rsidRDefault="00375A9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חוק הבחירות לכנסת השניה, תשי״א—1951  1, יתוקן כך:</w:t>
                        </w:r>
                      </w:p>
                      <w:p w:rsidR="00375A97" w:rsidRDefault="00375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8, בסעיף קטן (א), בסופו׳ ייווסף משפט זה:</w:t>
                        </w:r>
                      </w:p>
                      <w:p w:rsidR="00375A97" w:rsidRDefault="00375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״במסיבות מיוחדות רשאי יושב ראש ועדת הבחירות המרכזית לקבוע כי תושבים</w:t>
                        </w:r>
                      </w:p>
                      <w:p w:rsidR="00375A97" w:rsidRDefault="00375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נקודת ישוב אחת, או חלק ממנה, הערוכים לפי סדר האלף-בית של שמות</w:t>
                        </w:r>
                      </w:p>
                      <w:p w:rsidR="00375A97" w:rsidRPr="00AC3A29" w:rsidRDefault="00375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משפחותיהם, יהוו אזור קלפי׳/</w:t>
                        </w:r>
                      </w:p>
                    </w:tc>
                    <w:tc>
                      <w:tcPr>
                        <w:tcW w:w="914" w:type="pct"/>
                      </w:tcPr>
                      <w:p w:rsidR="00375A97" w:rsidRPr="00AC3A29" w:rsidRDefault="00375A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375A97" w:rsidRPr="00AC3A29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375A97" w:rsidRPr="00AC3A29" w:rsidRDefault="00375A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י״ג בניסן תשי״א (19 באפריל 1951).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375A97" w:rsidRPr="00AC3A29" w:rsidRDefault="00375A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375A97" w:rsidRDefault="00375A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6" o:spid="_x0000_s1031" type="#_x0000_t202" style="position:absolute;left:0;text-align:left;margin-left:128.4pt;margin-top:103.2pt;width:320.95pt;height:20.2pt;z-index:2;mso-position-horizontal-relative:page;mso-position-vertical-relative:page" stroked="f">
            <v:textbox style="mso-next-textbox:#_x0000_s4616" inset="0,0,0,0">
              <w:txbxContent>
                <w:p w:rsidR="00375A97" w:rsidRPr="00AC3A29" w:rsidRDefault="00375A97">
                  <w:pPr>
                    <w:pStyle w:val="OCRStyle1"/>
                    <w:ind w:left="31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השניה (תיקון מס׳ 2), תשי"א-1951 •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" o:spid="_x0000_s1032" type="#_x0000_t202" style="position:absolute;left:0;text-align:left;margin-left:503.45pt;margin-top:71.1pt;width:61.4pt;height:21.2pt;z-index:1;mso-position-horizontal-relative:page;mso-position-vertical-relative:page" stroked="f">
            <v:textbox style="mso-next-textbox:#_x0000_s4617" inset="0,0,0,0">
              <w:txbxContent>
                <w:p w:rsidR="00375A97" w:rsidRDefault="00375A9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</w:p>
    <w:p w:rsidR="00375A97" w:rsidRDefault="00375A97">
      <w:pPr>
        <w:rPr>
          <w:rtl/>
        </w:rPr>
      </w:pPr>
      <w:r>
        <w:rPr>
          <w:rtl/>
        </w:rPr>
        <w:br w:type="page"/>
      </w:r>
    </w:p>
    <w:p w:rsidR="00375A97" w:rsidRDefault="00000000">
      <w:pPr>
        <w:rPr>
          <w:rtl/>
        </w:rPr>
      </w:pPr>
      <w:r>
        <w:pict>
          <v:shape id="_x0000_s461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18" inset="0,0,0,0">
              <w:txbxContent>
                <w:p w:rsidR="00375A97" w:rsidRDefault="00375A97">
                  <w:r>
                    <w:rPr>
                      <w:rtl/>
                    </w:rPr>
                    <w:t>216                                          ספר החוקים 78                   ט' בסיוון התשי"א 13.06.1951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9" o:spid="_x0000_s1034" type="#_x0000_t202" style="position:absolute;left:0;text-align:left;margin-left:78.8pt;margin-top:730pt;width:172.45pt;height:23.75pt;z-index:9;mso-position-horizontal-relative:page;mso-position-vertical-relative:page" stroked="f">
            <v:textbox style="mso-next-textbox:#_x0000_s4619" inset="0,0,0,0">
              <w:txbxContent>
                <w:p w:rsidR="00375A97" w:rsidRDefault="00375A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C3A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20A100-2909-45A4-8636-55F29CB1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3A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75A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2008-04-06T17:27:00Z</dcterms:created>
  <dcterms:modified xsi:type="dcterms:W3CDTF">2008-04-06T17:27:00Z</dcterms:modified>
</cp:coreProperties>
</file>