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21A94" w:rsidRDefault="00C21A94">
      <w:pPr>
        <w:rPr>
          <w:rtl/>
        </w:rPr>
      </w:pPr>
    </w:p>
    <w:p w:rsidR="00C21A94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735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4735" inset="0,0,0,0">
              <w:txbxContent>
                <w:p w:rsidR="0084563C" w:rsidRDefault="0084563C">
                  <w:r>
                    <w:rPr>
                      <w:rtl/>
                    </w:rPr>
                    <w:t>141                                          ספר החוקים 343                  ל' בסיוון התשכ"א 14.06.1961</w:t>
                  </w:r>
                </w:p>
              </w:txbxContent>
            </v:textbox>
            <w10:wrap anchorx="page" anchory="page"/>
          </v:shape>
        </w:pict>
      </w:r>
      <w:r>
        <w:pict>
          <v:shape id="_x0000_s4736" o:spid="_x0000_s1026" type="#_x0000_t202" style="position:absolute;left:0;text-align:left;margin-left:218.25pt;margin-top:649.95pt;width:336.6pt;height:92.85pt;z-index:6;mso-position-horizontal-relative:page;mso-position-vertical-relative:page" stroked="f">
            <v:textbox style="mso-next-textbox:#_x0000_s4736" inset="0,0,0,0">
              <w:txbxContent>
                <w:p w:rsidR="0084563C" w:rsidRDefault="0084563C">
                  <w:pPr>
                    <w:pStyle w:val="OCRStyle1"/>
                    <w:ind w:left="39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כ''ג בסיון תשכ"א (ל ביוני 1931).</w:t>
                  </w:r>
                </w:p>
                <w:p w:rsidR="0084563C" w:rsidRPr="00C21A94" w:rsidRDefault="0084563C">
                  <w:pPr>
                    <w:pStyle w:val="OCRStyle1"/>
                    <w:ind w:left="396"/>
                  </w:pPr>
                  <w:r>
                    <w:rPr>
                      <w:rtl/>
                    </w:rPr>
                    <w:t>1 ס"ח 281, תשי''ט, עמ' 114; 285, תשי''ט, עמ' 147, 148; ס"ח 340, תשכ"א, עמי 124.</w:t>
                  </w:r>
                </w:p>
              </w:txbxContent>
            </v:textbox>
            <w10:wrap anchorx="page" anchory="page"/>
          </v:shape>
        </w:pict>
      </w:r>
      <w:r>
        <w:pict>
          <v:shape id="_x0000_s4737" o:spid="_x0000_s1027" type="#_x0000_t202" style="position:absolute;left:0;text-align:left;margin-left:189.55pt;margin-top:329.4pt;width:82.95pt;height:35.65pt;z-index:5;mso-position-horizontal-relative:page;mso-position-vertical-relative:page" stroked="f">
            <v:textbox style="mso-next-textbox:#_x0000_s4737" inset="0,0,0,0">
              <w:txbxContent>
                <w:p w:rsidR="0084563C" w:rsidRDefault="0084563C">
                  <w:pPr>
                    <w:pStyle w:val="OCRStyle1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פנחס רוזן</w:t>
                  </w:r>
                </w:p>
                <w:p w:rsidR="0084563C" w:rsidRDefault="0084563C">
                  <w:pPr>
                    <w:pStyle w:val="OCRStyle1"/>
                    <w:ind w:left="216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738" o:spid="_x0000_s1028" type="#_x0000_t202" style="position:absolute;left:0;text-align:left;margin-left:298.65pt;margin-top:328.2pt;width:101.95pt;height:34.45pt;z-index:4;mso-position-horizontal-relative:page;mso-position-vertical-relative:page" stroked="f">
            <v:textbox style="mso-next-textbox:#_x0000_s4738" inset="0,0,0,0">
              <w:txbxContent>
                <w:p w:rsidR="0084563C" w:rsidRDefault="0084563C">
                  <w:pPr>
                    <w:pStyle w:val="OCRStyle1"/>
                    <w:ind w:left="209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84563C" w:rsidRDefault="0084563C">
                  <w:pPr>
                    <w:pStyle w:val="OCRStyle1"/>
                    <w:ind w:left="41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739" o:spid="_x0000_s1029" type="#_x0000_t202" style="position:absolute;left:0;text-align:left;margin-left:469.3pt;margin-top:355.5pt;width:80.6pt;height:39.6pt;z-index:3;mso-position-horizontal-relative:page;mso-position-vertical-relative:page" stroked="f">
            <v:textbox style="mso-next-textbox:#_x0000_s4739" inset="0,0,0,0">
              <w:txbxContent>
                <w:p w:rsidR="0084563C" w:rsidRDefault="0084563C">
                  <w:pPr>
                    <w:pStyle w:val="OCRStyle1"/>
                    <w:ind w:left="68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84563C" w:rsidRDefault="0084563C">
                  <w:pPr>
                    <w:pStyle w:val="OCRStyle1"/>
                    <w:ind w:left="24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740" o:spid="_x0000_s1030" type="#_x0000_t202" style="position:absolute;left:0;text-align:left;margin-left:108.15pt;margin-top:109.2pt;width:444.1pt;height:205.35pt;z-index:2;mso-position-horizontal-relative:page;mso-position-vertical-relative:page" stroked="f">
            <v:textbox style="mso-next-textbox:#_x0000_s4740" inset="0,0,0,0">
              <w:txbxContent>
                <w:tbl>
                  <w:tblPr>
                    <w:tblW w:w="443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22"/>
                    <w:gridCol w:w="5534"/>
                    <w:gridCol w:w="1418"/>
                  </w:tblGrid>
                  <w:tr w:rsidR="0084563C" w:rsidRPr="00C21A94">
                    <w:trPr>
                      <w:jc w:val="right"/>
                    </w:trPr>
                    <w:tc>
                      <w:tcPr>
                        <w:tcW w:w="695" w:type="pct"/>
                      </w:tcPr>
                      <w:p w:rsidR="0084563C" w:rsidRPr="00C21A94" w:rsidRDefault="0084563C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תיקון סעיף 13</w:t>
                        </w:r>
                      </w:p>
                    </w:tc>
                    <w:tc>
                      <w:tcPr>
                        <w:tcW w:w="4305" w:type="pct"/>
                        <w:gridSpan w:val="2"/>
                      </w:tcPr>
                      <w:p w:rsidR="0084563C" w:rsidRDefault="0084563C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1, בסעיף 13 לחוק הבחירות לכנסת, תשי"ט-1959  1(להלן - חוק הבחירות) -</w:t>
                        </w:r>
                      </w:p>
                      <w:p w:rsidR="0084563C" w:rsidRDefault="008456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הערת השוליים יבוא "ועדות בחירות אזוריות - הרכבן";</w:t>
                        </w:r>
                      </w:p>
                      <w:p w:rsidR="0084563C" w:rsidRPr="00C21A94" w:rsidRDefault="008456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סעיף קטן (ה) - בטל.</w:t>
                        </w:r>
                      </w:p>
                    </w:tc>
                  </w:tr>
                  <w:tr w:rsidR="0084563C" w:rsidRPr="00C21A94">
                    <w:trPr>
                      <w:jc w:val="right"/>
                    </w:trPr>
                    <w:tc>
                      <w:tcPr>
                        <w:tcW w:w="695" w:type="pct"/>
                      </w:tcPr>
                      <w:p w:rsidR="0084563C" w:rsidRPr="00C21A94" w:rsidRDefault="008456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מעיף ?,/א</w:t>
                        </w:r>
                      </w:p>
                    </w:tc>
                    <w:tc>
                      <w:tcPr>
                        <w:tcW w:w="4305" w:type="pct"/>
                        <w:gridSpan w:val="2"/>
                      </w:tcPr>
                      <w:p w:rsidR="0084563C" w:rsidRPr="00C21A94" w:rsidRDefault="008456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 אחרי סעיף 13 לחוק הבחירות יבוא סעיף זה:</w:t>
                        </w:r>
                      </w:p>
                    </w:tc>
                  </w:tr>
                  <w:tr w:rsidR="0084563C">
                    <w:trPr>
                      <w:jc w:val="right"/>
                    </w:trPr>
                    <w:tc>
                      <w:tcPr>
                        <w:tcW w:w="695" w:type="pct"/>
                      </w:tcPr>
                      <w:p w:rsidR="0084563C" w:rsidRDefault="0084563C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27" w:type="pct"/>
                      </w:tcPr>
                      <w:p w:rsidR="0084563C" w:rsidRDefault="008456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13א. (א) יושב ראש של כל ועדה אזורית יהיה שופט שיתמנה לאותה</w:t>
                        </w:r>
                      </w:p>
                      <w:p w:rsidR="0084563C" w:rsidRDefault="008456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ועדה על ידי נשיא בית המשפט העליון, ויהא נוסף על חברי הועדה לפי</w:t>
                        </w:r>
                      </w:p>
                      <w:p w:rsidR="0084563C" w:rsidRDefault="008456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13; מינוים של יושבי ראש הועדות האזוריות יהיה על פי בקשת</w:t>
                        </w:r>
                      </w:p>
                      <w:p w:rsidR="0084563C" w:rsidRDefault="008456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יושב ראש הועדה המרכזית ולא יאוחר מהיום ה-55 שלפני יום הבחירות.</w:t>
                        </w:r>
                      </w:p>
                      <w:p w:rsidR="0084563C" w:rsidRDefault="008456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הועדה המרכזית תמנה לכל ועדה אזורית, מבין חברי אותה</w:t>
                        </w:r>
                      </w:p>
                      <w:p w:rsidR="0084563C" w:rsidRDefault="008456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ועדה אזורית, שלושה סגני יושב ראש."</w:t>
                        </w:r>
                      </w:p>
                    </w:tc>
                    <w:tc>
                      <w:tcPr>
                        <w:tcW w:w="878" w:type="pct"/>
                      </w:tcPr>
                      <w:p w:rsidR="0084563C" w:rsidRDefault="008456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"ועדות בחירות</w:t>
                        </w:r>
                      </w:p>
                      <w:p w:rsidR="0084563C" w:rsidRDefault="008456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אזוריות -</w:t>
                        </w:r>
                      </w:p>
                      <w:p w:rsidR="0084563C" w:rsidRDefault="008456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יושבי ראש</w:t>
                        </w:r>
                      </w:p>
                      <w:p w:rsidR="0084563C" w:rsidRDefault="008456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וסגנים</w:t>
                        </w:r>
                      </w:p>
                    </w:tc>
                  </w:tr>
                  <w:tr w:rsidR="0084563C">
                    <w:trPr>
                      <w:jc w:val="right"/>
                    </w:trPr>
                    <w:tc>
                      <w:tcPr>
                        <w:tcW w:w="695" w:type="pct"/>
                      </w:tcPr>
                      <w:p w:rsidR="0084563C" w:rsidRDefault="008456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305" w:type="pct"/>
                        <w:gridSpan w:val="2"/>
                      </w:tcPr>
                      <w:p w:rsidR="0084563C" w:rsidRDefault="008456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 .חוק זה תחילתו ביום קבלתו בכנסת.</w:t>
                        </w:r>
                      </w:p>
                    </w:tc>
                  </w:tr>
                </w:tbl>
                <w:p w:rsidR="0084563C" w:rsidRDefault="0084563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741" o:spid="_x0000_s1031" type="#_x0000_t202" style="position:absolute;left:0;text-align:left;margin-left:207.35pt;margin-top:73.35pt;width:307.1pt;height:25.95pt;z-index:1;mso-position-horizontal-relative:page;mso-position-vertical-relative:page" stroked="f">
            <v:textbox style="mso-next-textbox:#_x0000_s4741" inset="0,0,0,0">
              <w:txbxContent>
                <w:p w:rsidR="0084563C" w:rsidRPr="00C21A94" w:rsidRDefault="0084563C">
                  <w:pPr>
                    <w:pStyle w:val="OCRStyle1"/>
                    <w:ind w:left="317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הבחירות לכנסת (תיקון מס' 4). תשכ"א-1961 *</w:t>
                  </w:r>
                </w:p>
              </w:txbxContent>
            </v:textbox>
            <w10:wrap anchorx="page" anchory="page"/>
          </v:shape>
        </w:pict>
      </w:r>
    </w:p>
    <w:p w:rsidR="0084563C" w:rsidRDefault="0084563C">
      <w:pPr>
        <w:rPr>
          <w:rtl/>
        </w:rPr>
      </w:pPr>
      <w:r>
        <w:rPr>
          <w:rtl/>
        </w:rPr>
        <w:br w:type="page"/>
      </w:r>
    </w:p>
    <w:p w:rsidR="0084563C" w:rsidRDefault="00000000">
      <w:pPr>
        <w:rPr>
          <w:rtl/>
        </w:rPr>
      </w:pPr>
      <w:r>
        <w:pict>
          <v:shape id="_x0000_s4742" o:spid="_x0000_s1032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4742" inset="0,0,0,0">
              <w:txbxContent>
                <w:p w:rsidR="0084563C" w:rsidRDefault="0084563C">
                  <w:r>
                    <w:rPr>
                      <w:rtl/>
                    </w:rPr>
                    <w:t>142                                          ספר החוקים 343                  ל' בסיוון התשכ"א 14.06.1961</w:t>
                  </w:r>
                </w:p>
              </w:txbxContent>
            </v:textbox>
            <w10:wrap anchorx="page" anchory="page"/>
          </v:shape>
        </w:pict>
      </w:r>
      <w:r>
        <w:pict>
          <v:shape id="_x0000_s4743" o:spid="_x0000_s1033" type="#_x0000_t202" style="position:absolute;left:0;text-align:left;margin-left:87.45pt;margin-top:715.9pt;width:183.35pt;height:24.15pt;z-index:8;mso-position-horizontal-relative:page;mso-position-vertical-relative:page" stroked="f">
            <v:textbox style="mso-next-textbox:#_x0000_s4743" inset="0,0,0,0">
              <w:txbxContent>
                <w:p w:rsidR="0084563C" w:rsidRDefault="0084563C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C21A94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21A9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AC34C95-9EDC-4BBA-890E-4159854FE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C21A94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84563C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4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2008-04-06T19:47:00Z</dcterms:created>
  <dcterms:modified xsi:type="dcterms:W3CDTF">2008-04-06T19:47:00Z</dcterms:modified>
</cp:coreProperties>
</file>