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2B30" w:rsidRDefault="00DE2B30">
      <w:pPr>
        <w:rPr>
          <w:rtl/>
        </w:rPr>
      </w:pPr>
    </w:p>
    <w:p w:rsidR="00DE2B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54" inset="0,0,0,0">
              <w:txbxContent>
                <w:p w:rsidR="00DE2B30" w:rsidRDefault="00DE2B30">
                  <w:r>
                    <w:rPr>
                      <w:rtl/>
                    </w:rPr>
                    <w:t>266                                          ספר החוקים 465                     א' באב התשכ"ה 30.07.1965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5" o:spid="_x0000_s1026" type="#_x0000_t202" style="position:absolute;left:0;text-align:left;margin-left:90.85pt;margin-top:622.5pt;width:401.95pt;height:122.75pt;z-index:6;mso-position-horizontal-relative:page;mso-position-vertical-relative:page" stroked="f">
            <v:textbox style="mso-next-textbox:#_x0000_s4755" inset="0,0,0,0">
              <w:txbxContent>
                <w:p w:rsidR="00DE2B30" w:rsidRDefault="00DE2B30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תשכ"ח (22 ביולי 1965); הצעת החוק ודברי הסבר פורסמו בה"ח 672 ,תשכ"ה</w:t>
                  </w:r>
                </w:p>
                <w:p w:rsidR="00DE2B30" w:rsidRDefault="00DE2B30">
                  <w:pPr>
                    <w:pStyle w:val="OCRStyle1"/>
                    <w:ind w:left="7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386.</w:t>
                  </w:r>
                </w:p>
                <w:p w:rsidR="00DE2B30" w:rsidRPr="00DE2B30" w:rsidRDefault="00DE2B30">
                  <w:pPr>
                    <w:pStyle w:val="OCRStyle1"/>
                    <w:ind w:left="6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6" o:spid="_x0000_s1027" type="#_x0000_t202" style="position:absolute;left:0;text-align:left;margin-left:98.4pt;margin-top:305.9pt;width:123.75pt;height:52.45pt;z-index:5;mso-position-horizontal-relative:page;mso-position-vertical-relative:page" stroked="f">
            <v:textbox style="mso-next-textbox:#_x0000_s4756" inset="0,0,0,0">
              <w:txbxContent>
                <w:p w:rsidR="00DE2B30" w:rsidRDefault="00DE2B3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E2B30" w:rsidRDefault="00DE2B30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7" o:spid="_x0000_s1028" type="#_x0000_t202" style="position:absolute;left:0;text-align:left;margin-left:239.55pt;margin-top:313.4pt;width:87.7pt;height:42.55pt;z-index:4;mso-position-horizontal-relative:page;mso-position-vertical-relative:page" stroked="f">
            <v:textbox style="mso-next-textbox:#_x0000_s4757" inset="0,0,0,0">
              <w:txbxContent>
                <w:p w:rsidR="00DE2B30" w:rsidRDefault="00DE2B3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E2B30" w:rsidRDefault="00DE2B30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8" o:spid="_x0000_s1029" type="#_x0000_t202" style="position:absolute;left:0;text-align:left;margin-left:355.8pt;margin-top:340.95pt;width:126.15pt;height:45.95pt;z-index:3;mso-position-horizontal-relative:page;mso-position-vertical-relative:page" stroked="f">
            <v:textbox style="mso-next-textbox:#_x0000_s4758" inset="0,0,0,0">
              <w:txbxContent>
                <w:p w:rsidR="00DE2B30" w:rsidRDefault="00DE2B3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E2B30" w:rsidRDefault="00DE2B30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9" o:spid="_x0000_s1030" type="#_x0000_t202" style="position:absolute;left:0;text-align:left;margin-left:91.85pt;margin-top:100.35pt;width:461.15pt;height:196.2pt;z-index:2;mso-position-horizontal-relative:page;mso-position-vertical-relative:page" stroked="f">
            <v:textbox style="mso-next-textbox:#_x0000_s47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231"/>
                  </w:tblGrid>
                  <w:tr w:rsidR="00DE2B30" w:rsidRPr="00DE2B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E2B30" w:rsidRDefault="00DE2B3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לחוק הבחירות לכנסת. תשי"ט-1959  1-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 בסופה, יבוא: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בדרגה ט"ו של הדירוג האחיד":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(3)/ אחרי "בדרגה מקבילה" יבואן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במוכה מדרגה ט"ו של הדירוג האחיד" ובסופה יבוא "או דרגה ט"ו</w:t>
                        </w:r>
                      </w:p>
                      <w:p w:rsidR="00DE2B30" w:rsidRP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E2B30" w:rsidRPr="00DE2B30" w:rsidRDefault="00DE2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E2B30" w:rsidRPr="00DE2B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E2B30" w:rsidRDefault="00DE2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לגבי עובדי המדינה האמורים בסעיף 1, פרט לעובדי המדינה שדרגתם לפני דירוגם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בדירוג האחיד היתה מן הדרגות המנויות כסעיף 2 לחוק הבחירות לכנסת, תשי"ט--1959</w:t>
                        </w:r>
                      </w:p>
                      <w:p w:rsid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בנוסחו ערב תחילתו של חוק זה' יבוא, לענין הבחירות לכנסת הששית, תקופה של 80 יום</w:t>
                        </w:r>
                      </w:p>
                      <w:p w:rsidR="00DE2B30" w:rsidRP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התקופה של 100 יום הנקובה בסיפה לסעיף 2 האמור.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E2B30" w:rsidRPr="00DE2B30" w:rsidRDefault="00DE2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DE2B30" w:rsidRPr="00DE2B30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DE2B30" w:rsidRPr="00DE2B30" w:rsidRDefault="00DE2B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חוק זה תחילתו ביום קבלתו ככנסת.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DE2B30" w:rsidRPr="00DE2B30" w:rsidRDefault="00DE2B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DE2B30" w:rsidRDefault="00DE2B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0" o:spid="_x0000_s1031" type="#_x0000_t202" style="position:absolute;left:0;text-align:left;margin-left:125.1pt;margin-top:60.95pt;width:304.15pt;height:32.65pt;z-index:1;mso-position-horizontal-relative:page;mso-position-vertical-relative:page" stroked="f">
            <v:textbox style="mso-next-textbox:#_x0000_s4760" inset="0,0,0,0">
              <w:txbxContent>
                <w:p w:rsidR="00DE2B30" w:rsidRPr="00DE2B30" w:rsidRDefault="00DE2B30">
                  <w:pPr>
                    <w:pStyle w:val="OCRStyle1"/>
                    <w:ind w:left="29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6),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E2B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AD79A0-28B7-4890-B642-154A4A67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2B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2008-04-09T14:49:00Z</dcterms:created>
  <dcterms:modified xsi:type="dcterms:W3CDTF">2008-04-09T14:49:00Z</dcterms:modified>
</cp:coreProperties>
</file>