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9558D" w:rsidRDefault="00D9558D">
      <w:pPr>
        <w:rPr>
          <w:rtl/>
        </w:rPr>
      </w:pPr>
    </w:p>
    <w:p w:rsidR="00D955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64" inset="0,0,0,0">
              <w:txbxContent>
                <w:p w:rsidR="000C7D06" w:rsidRDefault="000C7D06">
                  <w:r>
                    <w:rPr>
                      <w:rtl/>
                    </w:rPr>
                    <w:t>20                                           ספר החוקים 239                    ג' בטבת התשי"ח 26.12.1957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5" o:spid="_x0000_s1026" type="#_x0000_t202" style="position:absolute;left:0;text-align:left;margin-left:61.45pt;margin-top:720.25pt;width:428.45pt;height:96.25pt;z-index:3;mso-position-horizontal-relative:page;mso-position-vertical-relative:page" stroked="f">
            <v:textbox style="mso-next-textbox:#_x0000_s4965" inset="0,0,0,0">
              <w:txbxContent>
                <w:p w:rsidR="000C7D06" w:rsidRDefault="000C7D06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בכנסה ביום כ"ד בכסלו תשי"ח (17 בדצמבר 57(!נ) ; הצעת החוק ודברי הסבר נתפרסמו בה"ח</w:t>
                  </w:r>
                </w:p>
                <w:p w:rsidR="000C7D06" w:rsidRDefault="000C7D06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320' תשי"ז, עמ' 360.</w:t>
                  </w:r>
                </w:p>
                <w:p w:rsidR="000C7D06" w:rsidRDefault="000C7D06">
                  <w:pPr>
                    <w:pStyle w:val="OCRStyle1"/>
                    <w:ind w:left="6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133, תש י "נ, עמ' .158</w:t>
                  </w:r>
                </w:p>
                <w:p w:rsidR="000C7D06" w:rsidRDefault="000C7D06">
                  <w:pPr>
                    <w:pStyle w:val="OCRStyle1"/>
                    <w:ind w:left="6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1936, תוס' 1 מס' 652, עמ' .235</w:t>
                  </w:r>
                </w:p>
                <w:p w:rsidR="000C7D06" w:rsidRPr="00D9558D" w:rsidRDefault="000C7D06">
                  <w:pPr>
                    <w:pStyle w:val="OCRStyle1"/>
                    <w:ind w:left="6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232, תשי"ז, עמ' ,141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6" o:spid="_x0000_s1027" type="#_x0000_t202" style="position:absolute;left:0;text-align:left;margin-left:67pt;margin-top:111pt;width:499.15pt;height:605.3pt;z-index:2;mso-position-horizontal-relative:page;mso-position-vertical-relative:page" stroked="f">
            <v:textbox style="mso-next-textbox:#_x0000_s496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8"/>
                    <w:gridCol w:w="1523"/>
                    <w:gridCol w:w="1505"/>
                  </w:tblGrid>
                  <w:tr w:rsidR="000C7D06" w:rsidRPr="00D9558D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[. במקום סעיף 5 לחוק הבלו על צמיגים, תשי"ג-1953  1(להלן - החוק העיקרי)' יבוא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זה:</w:t>
                        </w:r>
                      </w:p>
                    </w:tc>
                    <w:tc>
                      <w:tcPr>
                        <w:tcW w:w="829" w:type="pct"/>
                      </w:tcPr>
                      <w:p w:rsidR="000C7D06" w:rsidRPr="00D9558D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0C7D06" w:rsidRPr="00D9558D">
                    <w:trPr>
                      <w:jc w:val="right"/>
                    </w:trPr>
                    <w:tc>
                      <w:tcPr>
                        <w:tcW w:w="3332" w:type="pct"/>
                      </w:tcPr>
                      <w:p w:rsidR="000C7D06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שר האוצר רשאי, בתקנות, להורות כי הצמיגים המיוצרים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יסומנו בסימנים ולקבוע את צורת הסימנים, אופן הסימון וזמנו;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שבקבע כאמור, דינו, לענין סעיף 339 לפקודת החוק הפלילי, 21936,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בול המשמש לצרכי הכנסותיה של המדינה.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הורה שר האוצר, כי צמיגים יסומנו כאמור בסעיף קטן (א),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יוציא אדם צמיג מבית חרושת, לא יחזיקנו במלאי לצורך עסקו ולא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יעבירנו לאחר בכל דרך שהיא, אלא אם סומן הצמיג כפי שנקבע.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סימן כאמור שעל צמיג ישמש ראיה לכאורה שהבלו עליו שולם,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נמסרו לאדם סימנים לסימון צמיגים ונמצאו חסרים בידו, יהיה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חייב לשלם בלו כאילו שימשו הסימנים החסרים לסימון צמיגים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מבית החרושת, אלא שאם נתן אותו אדם למנהל הסבר סביר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לחסר האמור, יהא המנהל או מי שהורשה לכך על ידיו, רשאי לפטרו</w:t>
                        </w:r>
                      </w:p>
                      <w:p w:rsidR="000C7D06" w:rsidRPr="00D9558D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הבלו האמור, כולו או מקצתו."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0C7D06" w:rsidRPr="00D9558D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"סימון צמיגים</w:t>
                        </w:r>
                      </w:p>
                    </w:tc>
                    <w:tc>
                      <w:tcPr>
                        <w:tcW w:w="829" w:type="pct"/>
                      </w:tcPr>
                      <w:p w:rsidR="000C7D06" w:rsidRPr="00D9558D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0C7D06" w:rsidRPr="00D9558D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0C7D06" w:rsidRPr="00D9558D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6 לחוק העיקרי יבוא סעיף זה:</w:t>
                        </w:r>
                      </w:p>
                    </w:tc>
                    <w:tc>
                      <w:tcPr>
                        <w:tcW w:w="829" w:type="pct"/>
                      </w:tcPr>
                      <w:p w:rsidR="000C7D06" w:rsidRPr="00D9558D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0C7D06">
                    <w:trPr>
                      <w:jc w:val="right"/>
                    </w:trPr>
                    <w:tc>
                      <w:tcPr>
                        <w:tcW w:w="3332" w:type="pct"/>
                      </w:tcPr>
                      <w:p w:rsidR="000C7D06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יוציא אדם צמיג מבית החרושת אלא אם אישר פקיד ממונה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שהבלו על הצמיג שולם, או שהצמיג אינו חייב בתשלום בלו, או שניתן</w:t>
                        </w:r>
                      </w:p>
                      <w:p w:rsidR="000C7D06" w:rsidRPr="00D9558D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פטור מבלו לפי חוק זה, או שהצמיג מסומן בסימן על פי סעיף 5(א)."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"הוצאת צמיגים</w:t>
                        </w:r>
                      </w:p>
                      <w:p w:rsidR="000C7D06" w:rsidRPr="00D9558D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מבית החרושת</w:t>
                        </w:r>
                      </w:p>
                    </w:tc>
                    <w:tc>
                      <w:tcPr>
                        <w:tcW w:w="829" w:type="pct"/>
                      </w:tcPr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C7D06" w:rsidRPr="00D9558D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0C7D06" w:rsidRPr="00D9558D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7 לחוק העיקרי, במקום "6(1)" יבוא "6".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0C7D06" w:rsidRPr="00D9558D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0C7D06" w:rsidRPr="00D9558D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0C7D06" w:rsidRPr="00D9558D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.סעיף 8 לחוק העיקרי - בטל.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0C7D06" w:rsidRPr="00D9558D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8</w:t>
                        </w:r>
                      </w:p>
                    </w:tc>
                  </w:tr>
                  <w:tr w:rsidR="000C7D06" w:rsidRPr="00D9558D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0C7D06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9 לחוק העיקרי -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באותו סעיף יסומן כסעיף קטן (א) ויימחקו בו המלים "הטוען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שהבלו שולם עליו הראיה, והסימן שעל הצמיג ישמש הוכחה".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קטן (א) יווסף סעיף קטן זה: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הטוען שהבלו שולם עליו הראיה זולת אם הוכיח שהצמיג נקנה</w:t>
                        </w:r>
                      </w:p>
                      <w:p w:rsidR="000C7D06" w:rsidRPr="00D9558D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הנותנות יסוד סביר להאמין כי הבלו עליו שולם."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0C7D06" w:rsidRPr="00D9558D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0C7D06" w:rsidRPr="00D9558D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0C7D06" w:rsidRPr="00D9558D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15 לחוק העיקרי יווספו סעיפים אלה:</w:t>
                        </w:r>
                      </w:p>
                    </w:tc>
                    <w:tc>
                      <w:tcPr>
                        <w:tcW w:w="829" w:type="pct"/>
                        <w:vMerge w:val="restart"/>
                      </w:tcPr>
                      <w:p w:rsidR="000C7D06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0C7D06" w:rsidRPr="00D9558D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15א ו-15ב</w:t>
                        </w:r>
                      </w:p>
                    </w:tc>
                  </w:tr>
                  <w:tr w:rsidR="000C7D06">
                    <w:trPr>
                      <w:jc w:val="right"/>
                    </w:trPr>
                    <w:tc>
                      <w:tcPr>
                        <w:tcW w:w="3332" w:type="pct"/>
                      </w:tcPr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(א) שר האוצר רשאי, בצו, לפטור מבלו, כולו או מקצתו, צמיגים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הנמכרים או המועברים בדרך אחרת למפורטים בתוספת לחוק המכס, הבלו</w:t>
                        </w:r>
                      </w:p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 הקניה (ביטול פטור מיוחד), תשי"ז-1957 3.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מבלו</w:t>
                        </w:r>
                      </w:p>
                      <w:p w:rsidR="000C7D06" w:rsidRPr="00D9558D" w:rsidRDefault="000C7D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החזרתו</w:t>
                        </w:r>
                      </w:p>
                    </w:tc>
                    <w:tc>
                      <w:tcPr>
                        <w:tcW w:w="829" w:type="pct"/>
                        <w:vMerge/>
                      </w:tcPr>
                      <w:p w:rsidR="000C7D06" w:rsidRDefault="000C7D0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C7D06" w:rsidRDefault="000C7D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67" o:spid="_x0000_s1028" type="#_x0000_t202" style="position:absolute;left:0;text-align:left;margin-left:131.55pt;margin-top:78.35pt;width:284.9pt;height:31.9pt;z-index:1;mso-position-horizontal-relative:page;mso-position-vertical-relative:page" stroked="f">
            <v:textbox style="mso-next-textbox:#_x0000_s4967" inset="0,0,0,0">
              <w:txbxContent>
                <w:p w:rsidR="000C7D06" w:rsidRPr="00D9558D" w:rsidRDefault="000C7D06">
                  <w:pPr>
                    <w:pStyle w:val="OCRStyle1"/>
                    <w:ind w:left="21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הבלו על צמיגים (תיקון), תשי"ח-1957 *</w:t>
                  </w:r>
                </w:p>
              </w:txbxContent>
            </v:textbox>
            <w10:wrap anchorx="page" anchory="page"/>
          </v:shape>
        </w:pict>
      </w:r>
    </w:p>
    <w:p w:rsidR="00043894" w:rsidRDefault="00043894">
      <w:pPr>
        <w:rPr>
          <w:rtl/>
        </w:rPr>
      </w:pPr>
      <w:r>
        <w:rPr>
          <w:rtl/>
        </w:rPr>
        <w:br w:type="page"/>
      </w:r>
    </w:p>
    <w:p w:rsidR="00043894" w:rsidRDefault="00000000">
      <w:pPr>
        <w:rPr>
          <w:rtl/>
        </w:rPr>
      </w:pPr>
      <w:r>
        <w:pict>
          <v:shape id="_x0000_s496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68" inset="0,0,0,0">
              <w:txbxContent>
                <w:p w:rsidR="000C7D06" w:rsidRDefault="000C7D06">
                  <w:r>
                    <w:rPr>
                      <w:rtl/>
                    </w:rPr>
                    <w:t>21                                           ספר החוקים 239                    ג' בטבת התשי"ח 26.12.1957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9" o:spid="_x0000_s1030" type="#_x0000_t202" style="position:absolute;left:0;text-align:left;margin-left:380.65pt;margin-top:785.45pt;width:195.25pt;height:25.35pt;z-index:9;mso-position-horizontal-relative:page;mso-position-vertical-relative:page" stroked="f">
            <v:textbox style="mso-next-textbox:#_x0000_s4969" inset="0,0,0,0">
              <w:txbxContent>
                <w:p w:rsidR="000C7D06" w:rsidRDefault="000C7D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70" o:spid="_x0000_s1031" type="#_x0000_t202" style="position:absolute;left:0;text-align:left;margin-left:178.9pt;margin-top:501.5pt;width:102.75pt;height:45.35pt;z-index:8;mso-position-horizontal-relative:page;mso-position-vertical-relative:page" stroked="f">
            <v:textbox style="mso-next-textbox:#_x0000_s4970" inset="0,0,0,0">
              <w:txbxContent>
                <w:p w:rsidR="000C7D06" w:rsidRDefault="000C7D06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C7D06" w:rsidRDefault="000C7D06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1" o:spid="_x0000_s1032" type="#_x0000_t202" style="position:absolute;left:0;text-align:left;margin-left:310.95pt;margin-top:505.5pt;width:108.5pt;height:43.35pt;z-index:7;mso-position-horizontal-relative:page;mso-position-vertical-relative:page" stroked="f">
            <v:textbox style="mso-next-textbox:#_x0000_s4971" inset="0,0,0,0">
              <w:txbxContent>
                <w:p w:rsidR="000C7D06" w:rsidRDefault="000C7D06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C7D06" w:rsidRDefault="000C7D06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2" o:spid="_x0000_s1033" type="#_x0000_t202" style="position:absolute;left:0;text-align:left;margin-left:445.8pt;margin-top:531.8pt;width:93.25pt;height:46.15pt;z-index:6;mso-position-horizontal-relative:page;mso-position-vertical-relative:page" stroked="f">
            <v:textbox style="mso-next-textbox:#_x0000_s4972" inset="0,0,0,0">
              <w:txbxContent>
                <w:p w:rsidR="000C7D06" w:rsidRDefault="000C7D06">
                  <w:pPr>
                    <w:pStyle w:val="OCRStyle2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C7D06" w:rsidRDefault="000C7D06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3" o:spid="_x0000_s1034" type="#_x0000_t202" style="position:absolute;left:0;text-align:left;margin-left:66.85pt;margin-top:53.85pt;width:509.05pt;height:444.9pt;z-index:5;mso-position-horizontal-relative:page;mso-position-vertical-relative:page" stroked="f">
            <v:textbox style="mso-next-textbox:#_x0000_s4973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6"/>
                    <w:gridCol w:w="6250"/>
                    <w:gridCol w:w="1390"/>
                  </w:tblGrid>
                  <w:tr w:rsidR="000C7D06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6" w:type="pct"/>
                      </w:tcPr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שולם בלו על צמיגים שנמכרו לאדם הזכאי לפטור לפי סעיף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 רשאי המנהל להחזיר לו את הבלו, כולו או מקצתו, ובתנאים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הנראים למנהל, אם נתבקש לכך בכתב תוך ששה חדשים מיום תשלום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הבלו או מיום פרסום צו לפי סעיף קטן (א), הכל לפי התאריך המאוחר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צמיג שניתן עליו פטור מבלו, או הוחזר בלו ששולם עליו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לא ימכרנו אדם ולא יעבירנו בדרך אחרת למי שאינו זכאי לפטור,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שהודיע למנהל על כך ושילם את הבלו המלא על אותו צמיג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ערכו בשעת מכירתו או העברתו או לפי ערכו בשעת תשלום הבלו,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הסכום הגבוה יותר, ובהתאם לשיעור הבלו החל אותה שעה.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C7D06" w:rsidRPr="0004389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6" w:type="pct"/>
                      </w:tcPr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15ב. שוכנע המנהל כי אדם עבר עבירה על הוראה מהוראות חוק זה,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הוא, בהסכמתו של אותו אדם, לקחת מידו כופר בסך שלא יעלה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הקנס הגבוה ביותר שמותר להטיל בשל אותה עבירה; הוגשה תביעה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פלילית, אין לקבל כופר כל עוד לא ציווה היועץ המשפטי לממשלה על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ההליכים."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0C7D06" w:rsidRPr="00043894" w:rsidRDefault="000C7D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כיפר כסף</w:t>
                        </w:r>
                      </w:p>
                    </w:tc>
                  </w:tr>
                  <w:tr w:rsidR="000C7D06" w:rsidRPr="0004389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0C7D06" w:rsidRPr="00043894" w:rsidRDefault="000C7D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0C7D06" w:rsidRDefault="000C7D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.בסעיף 16 לחוק העיקרי, אחרי פסקה (4) תיווסף פסקה זו: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אגרה שישלם חרשתן בעד עבודת פקידי מכס ובלו בבית חרושת</w:t>
                        </w:r>
                      </w:p>
                      <w:p w:rsidR="000C7D06" w:rsidRPr="00043894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לשעות העבודה הרגילות שיקבע המנהל."</w:t>
                        </w:r>
                      </w:p>
                    </w:tc>
                  </w:tr>
                  <w:tr w:rsidR="000C7D06" w:rsidRPr="0004389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0C7D06" w:rsidRPr="00043894" w:rsidRDefault="000C7D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 צמיג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0C7D06" w:rsidRDefault="000C7D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כדי למנוע ספק נאמר בזה, שהדין הוא וכן היה, כי "צמיג" לענין החוק העיקרי בא</w:t>
                        </w:r>
                      </w:p>
                      <w:p w:rsidR="000C7D06" w:rsidRPr="00043894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אבוב, אך למעט צמיג ואבוב לאופניים.</w:t>
                        </w:r>
                      </w:p>
                    </w:tc>
                  </w:tr>
                  <w:tr w:rsidR="000C7D06" w:rsidRPr="0004389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0C7D06" w:rsidRPr="00043894" w:rsidRDefault="000C7D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0C7D06" w:rsidRDefault="000C7D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פטור מבלו לפי סעיף 15א (א) לחוק העיקרי יכול להינתן לגבי צמיגים שנמכרו, או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שהועברו לפני תחילת חוק זה, ופטור כאמור שניתן לפני תחילת חוק זה, יראוהו כפטור</w:t>
                        </w:r>
                      </w:p>
                      <w:p w:rsidR="000C7D06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כדין, אם היה ניתן כדין אילו היו אותה שעה קיימים סעיף קטן 15א(א) לחוק העיקרי</w:t>
                        </w:r>
                      </w:p>
                      <w:p w:rsidR="000C7D06" w:rsidRPr="00043894" w:rsidRDefault="000C7D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וחוק המכס, הבלו ומס הקניה (ביטול פטור מיוחד), תשי"ז-1957.</w:t>
                        </w:r>
                      </w:p>
                    </w:tc>
                  </w:tr>
                </w:tbl>
                <w:p w:rsidR="000C7D06" w:rsidRDefault="000C7D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C7D06" w:rsidRDefault="000C7D06">
      <w:pPr>
        <w:rPr>
          <w:rtl/>
        </w:rPr>
      </w:pPr>
      <w:r>
        <w:rPr>
          <w:rtl/>
        </w:rPr>
        <w:br w:type="page"/>
      </w:r>
    </w:p>
    <w:p w:rsidR="000C7D06" w:rsidRDefault="00000000">
      <w:pPr>
        <w:rPr>
          <w:rtl/>
        </w:rPr>
      </w:pPr>
      <w:r>
        <w:pict>
          <v:shape id="_x0000_s4974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974" inset="0,0,0,0">
              <w:txbxContent>
                <w:p w:rsidR="000C7D06" w:rsidRDefault="000C7D06">
                  <w:r>
                    <w:rPr>
                      <w:rtl/>
                    </w:rPr>
                    <w:t>22                                           ספר החוקים 239                    ג' בטבת התשי"ח 26.12.1957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5" o:spid="_x0000_s1036" type="#_x0000_t202" style="position:absolute;left:0;text-align:left;margin-left:69.85pt;margin-top:794.55pt;width:139.8pt;height:23.55pt;z-index:11;mso-position-horizontal-relative:page;mso-position-vertical-relative:page" stroked="f">
            <v:textbox style="mso-next-textbox:#_x0000_s4975" inset="0,0,0,0">
              <w:txbxContent>
                <w:p w:rsidR="000C7D06" w:rsidRDefault="000C7D0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955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F9B7F2-CE60-4968-8C29-DF83F3A0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9558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4389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C7D0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2008-04-06T19:08:00Z</dcterms:created>
  <dcterms:modified xsi:type="dcterms:W3CDTF">2008-04-06T19:08:00Z</dcterms:modified>
</cp:coreProperties>
</file>