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6CD2" w:rsidRDefault="00316CD2">
      <w:pPr>
        <w:rPr>
          <w:rtl/>
        </w:rPr>
      </w:pPr>
    </w:p>
    <w:p w:rsidR="00316C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5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256" inset="0,0,0,0">
              <w:txbxContent>
                <w:p w:rsidR="00316CD2" w:rsidRDefault="00316CD2">
                  <w:r>
                    <w:rPr>
                      <w:rtl/>
                    </w:rPr>
                    <w:t>242                                          ספר החוקים 190                  י"ז באלול התשי"ה 04.09.1955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7" o:spid="_x0000_s1026" type="#_x0000_t202" style="position:absolute;left:0;text-align:left;margin-left:85.3pt;margin-top:750.95pt;width:175.65pt;height:36.05pt;z-index:8;mso-position-horizontal-relative:page;mso-position-vertical-relative:page" stroked="f">
            <v:textbox style="mso-next-textbox:#_x0000_s5257" inset="0,0,0,0">
              <w:txbxContent>
                <w:p w:rsidR="00316CD2" w:rsidRDefault="00316C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58" o:spid="_x0000_s1027" type="#_x0000_t202" style="position:absolute;left:0;text-align:left;margin-left:83.3pt;margin-top:698.5pt;width:391.25pt;height:47.7pt;z-index:7;mso-position-horizontal-relative:page;mso-position-vertical-relative:page" stroked="f">
            <v:textbox style="mso-next-textbox:#_x0000_s5258" inset="0,0,0,0">
              <w:txbxContent>
                <w:p w:rsidR="00316CD2" w:rsidRDefault="00316CD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י"ר באלול תשט"ו (1 בספטמבר 1955) ; הצעת החוק ודברי הסבר נתפרסמו</w:t>
                  </w:r>
                </w:p>
                <w:p w:rsidR="00316CD2" w:rsidRDefault="00316CD2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247. תשט"ו, עמ' 200.</w:t>
                  </w:r>
                </w:p>
                <w:p w:rsidR="00316CD2" w:rsidRPr="00316CD2" w:rsidRDefault="00316CD2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164 תשי"ר,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9" o:spid="_x0000_s1028" type="#_x0000_t202" style="position:absolute;left:0;text-align:left;margin-left:364.85pt;margin-top:220.1pt;width:106.7pt;height:33.85pt;z-index:6;mso-position-horizontal-relative:page;mso-position-vertical-relative:page" stroked="f">
            <v:textbox style="mso-next-textbox:#_x0000_s5259" inset="0,0,0,0">
              <w:txbxContent>
                <w:p w:rsidR="00316CD2" w:rsidRDefault="00316CD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בן - צ ב י</w:t>
                  </w:r>
                </w:p>
                <w:p w:rsidR="00316CD2" w:rsidRDefault="00316CD2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0" o:spid="_x0000_s1029" type="#_x0000_t202" style="position:absolute;left:0;text-align:left;margin-left:104.7pt;margin-top:176.35pt;width:95.25pt;height:40.8pt;z-index:5;mso-position-horizontal-relative:page;mso-position-vertical-relative:page" stroked="f">
            <v:textbox style="mso-next-textbox:#_x0000_s5260" inset="0,0,0,0">
              <w:txbxContent>
                <w:p w:rsidR="00316CD2" w:rsidRDefault="00316CD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16CD2" w:rsidRDefault="00316CD2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1" o:spid="_x0000_s1030" type="#_x0000_t202" style="position:absolute;left:0;text-align:left;margin-left:258.15pt;margin-top:181.3pt;width:94.05pt;height:37.8pt;z-index:4;mso-position-horizontal-relative:page;mso-position-vertical-relative:page" stroked="f">
            <v:textbox style="mso-next-textbox:#_x0000_s5261" inset="0,0,0,0">
              <w:txbxContent>
                <w:p w:rsidR="00316CD2" w:rsidRDefault="00316CD2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16CD2" w:rsidRDefault="00316CD2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2" o:spid="_x0000_s1031" type="#_x0000_t202" style="position:absolute;left:0;text-align:left;margin-left:78.55pt;margin-top:103.7pt;width:486.3pt;height:66.9pt;z-index:3;mso-position-horizontal-relative:page;mso-position-vertical-relative:page" stroked="f">
            <v:textbox style="mso-next-textbox:#_x0000_s526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7"/>
                    <w:gridCol w:w="1165"/>
                  </w:tblGrid>
                  <w:tr w:rsidR="00316CD2" w:rsidRPr="00316CD2">
                    <w:trPr>
                      <w:jc w:val="right"/>
                    </w:trPr>
                    <w:tc>
                      <w:tcPr>
                        <w:tcW w:w="4341" w:type="pct"/>
                      </w:tcPr>
                      <w:p w:rsidR="00316CD2" w:rsidRDefault="00316CD2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על אף האמור בחוק בנק ישראל, תשי"ד-1954 1, לא ייכנס סעיף 78 לחוק האמור</w:t>
                        </w:r>
                      </w:p>
                      <w:p w:rsidR="00316CD2" w:rsidRDefault="00316C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לתקפו, אלא בתאריך שייקבע לכך על ידי הממשלה באישור ועדת הכספים של הכנסת,</w:t>
                        </w:r>
                      </w:p>
                      <w:p w:rsidR="00316CD2" w:rsidRPr="00316CD2" w:rsidRDefault="00316C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יאוחר מיום כ"א בשבט תשט"ז (3 בפברואר 1956).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316CD2" w:rsidRDefault="00316C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תקפו</w:t>
                        </w:r>
                      </w:p>
                      <w:p w:rsidR="00316CD2" w:rsidRPr="00316CD2" w:rsidRDefault="00316C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סעיף 78</w:t>
                        </w:r>
                      </w:p>
                    </w:tc>
                  </w:tr>
                </w:tbl>
                <w:p w:rsidR="00316CD2" w:rsidRDefault="00316C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3" o:spid="_x0000_s1032" type="#_x0000_t202" style="position:absolute;left:0;text-align:left;margin-left:149.45pt;margin-top:73.6pt;width:277.6pt;height:25.15pt;z-index:2;mso-position-horizontal-relative:page;mso-position-vertical-relative:page" stroked="f">
            <v:textbox style="mso-next-textbox:#_x0000_s5263" inset="0,0,0,0">
              <w:txbxContent>
                <w:p w:rsidR="00316CD2" w:rsidRPr="00316CD2" w:rsidRDefault="00316CD2">
                  <w:pPr>
                    <w:pStyle w:val="OCRStyle1"/>
                    <w:ind w:left="227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בנק ישראל (הוראת שעה), תשט"ו-1955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4" o:spid="_x0000_s1033" type="#_x0000_t202" style="position:absolute;left:0;text-align:left;margin-left:507.6pt;margin-top:55pt;width:68.9pt;height:20.4pt;z-index:1;mso-position-horizontal-relative:page;mso-position-vertical-relative:page" stroked="f">
            <v:textbox style="mso-next-textbox:#_x0000_s5264" inset="0,0,0,0">
              <w:txbxContent>
                <w:p w:rsidR="00316CD2" w:rsidRDefault="00316CD2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מספר 55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16C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343F3C-D33A-4901-B520-87FFB8E2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6CD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2008-04-06T18:59:00Z</dcterms:created>
  <dcterms:modified xsi:type="dcterms:W3CDTF">2008-04-06T18:59:00Z</dcterms:modified>
</cp:coreProperties>
</file>