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30E9C" w:rsidRDefault="00230E9C">
      <w:pPr>
        <w:rPr>
          <w:rtl/>
        </w:rPr>
      </w:pPr>
    </w:p>
    <w:p w:rsidR="00230E9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9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290" inset="0,0,0,0">
              <w:txbxContent>
                <w:p w:rsidR="00A765B7" w:rsidRDefault="00A765B7">
                  <w:r>
                    <w:rPr>
                      <w:rtl/>
                    </w:rPr>
                    <w:t>204                                          ספר החוקים 908                     ז' באב התשל"ח 10.08.1978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1" o:spid="_x0000_s1026" type="#_x0000_t202" style="position:absolute;left:0;text-align:left;margin-left:82.9pt;margin-top:661.9pt;width:384.3pt;height:85.75pt;z-index:3;mso-position-horizontal-relative:page;mso-position-vertical-relative:page" stroked="f">
            <v:textbox style="mso-next-textbox:#_x0000_s5291" inset="0,0,0,0">
              <w:txbxContent>
                <w:p w:rsidR="00A765B7" w:rsidRDefault="00A765B7">
                  <w:pPr>
                    <w:pStyle w:val="OCRStyle1"/>
                    <w:rPr>
                      <w:rtl/>
                    </w:rPr>
                  </w:pPr>
                </w:p>
                <w:p w:rsidR="00A765B7" w:rsidRDefault="00A765B7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כיח בתמוז תשליח (2 באוגוסט 1978); הצעת החוק ודברי הסבר פורסמו בה"ח 1342, תשל"ח,</w:t>
                  </w:r>
                </w:p>
                <w:p w:rsidR="00A765B7" w:rsidRDefault="00A765B7">
                  <w:pPr>
                    <w:pStyle w:val="OCRStyle1"/>
                    <w:ind w:left="4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206.</w:t>
                  </w:r>
                </w:p>
                <w:p w:rsidR="00A765B7" w:rsidRDefault="00A765B7">
                  <w:pPr>
                    <w:pStyle w:val="OCRStyle1"/>
                    <w:ind w:left="29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תשי"ד, עמ' 192; תשט"ו, עמ' 242; תשט"ז, עמ' 32, עמי 101; תשי"ז, עמ' 51; תשכיח, עמ' 48; תשכ''ט,</w:t>
                  </w:r>
                </w:p>
                <w:p w:rsidR="00A765B7" w:rsidRPr="00230E9C" w:rsidRDefault="00A765B7">
                  <w:pPr>
                    <w:pStyle w:val="OCRStyle1"/>
                    <w:ind w:left="41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67 , עמ' 99; תש"ל, עמ' 125; תשל"ח, עמ' 36/ עמ' .204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2" o:spid="_x0000_s1027" type="#_x0000_t202" style="position:absolute;left:0;text-align:left;margin-left:90.65pt;margin-top:481.5pt;width:457.2pt;height:176.2pt;z-index:2;mso-position-horizontal-relative:page;mso-position-vertical-relative:page" stroked="f">
            <v:textbox style="mso-next-textbox:#_x0000_s529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56"/>
                    <w:gridCol w:w="1243"/>
                    <w:gridCol w:w="1313"/>
                  </w:tblGrid>
                  <w:tr w:rsidR="00A765B7" w:rsidRPr="00230E9C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A765B7" w:rsidRDefault="00A765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בנק ישראל, תשי"ד-1954 1(להלן - החוק העיקרי), במקום סעיפים 5 עד 7</w:t>
                        </w:r>
                      </w:p>
                      <w:p w:rsidR="00A765B7" w:rsidRPr="00230E9C" w:rsidRDefault="00A765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790" w:type="pct"/>
                      </w:tcPr>
                      <w:p w:rsidR="00A765B7" w:rsidRDefault="00A765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סעיפים</w:t>
                        </w:r>
                      </w:p>
                      <w:p w:rsidR="00A765B7" w:rsidRPr="00230E9C" w:rsidRDefault="00A765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עד 7</w:t>
                        </w:r>
                      </w:p>
                    </w:tc>
                  </w:tr>
                  <w:tr w:rsidR="00A765B7">
                    <w:trPr>
                      <w:jc w:val="right"/>
                    </w:trPr>
                    <w:tc>
                      <w:tcPr>
                        <w:tcW w:w="3462" w:type="pct"/>
                      </w:tcPr>
                      <w:p w:rsidR="00A765B7" w:rsidRDefault="00A765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הון הבנק יהיה עשרה מיליון לירות.</w:t>
                        </w:r>
                      </w:p>
                      <w:p w:rsidR="00A765B7" w:rsidRDefault="00A765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להורות, לפי המלצת הנגיד ובאישור ועדת</w:t>
                        </w:r>
                      </w:p>
                      <w:p w:rsidR="00A765B7" w:rsidRPr="00230E9C" w:rsidRDefault="00A765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הכנסת, על הגדלת הון הבנק ועל המקורות להגדלת ההון.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A765B7" w:rsidRPr="00230E9C" w:rsidRDefault="00A765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''הון הבנק</w:t>
                        </w:r>
                      </w:p>
                    </w:tc>
                    <w:tc>
                      <w:tcPr>
                        <w:tcW w:w="790" w:type="pct"/>
                      </w:tcPr>
                      <w:p w:rsidR="00A765B7" w:rsidRDefault="00A765B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765B7">
                    <w:trPr>
                      <w:jc w:val="right"/>
                    </w:trPr>
                    <w:tc>
                      <w:tcPr>
                        <w:tcW w:w="3462" w:type="pct"/>
                      </w:tcPr>
                      <w:p w:rsidR="00A765B7" w:rsidRDefault="00A765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לבנק תהיה קרן שמורה בסכום של עשרה מיליון לירות.</w:t>
                        </w:r>
                      </w:p>
                      <w:p w:rsidR="00A765B7" w:rsidRDefault="00A765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הנגיד רשאי, באישור שר האוצר וועדת הכספים של הכנסת,</w:t>
                        </w:r>
                      </w:p>
                      <w:p w:rsidR="00A765B7" w:rsidRDefault="00A765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-</w:t>
                        </w:r>
                      </w:p>
                      <w:p w:rsidR="00A765B7" w:rsidRDefault="00A765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הגדלת סכום הקרן השמורה בדרך הפרשה מתוך</w:t>
                        </w:r>
                      </w:p>
                      <w:p w:rsidR="00A765B7" w:rsidRDefault="00A765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רווחי הבנק;</w:t>
                        </w:r>
                      </w:p>
                      <w:p w:rsidR="00A765B7" w:rsidRDefault="00A765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שימוש בכספי הקרן השמורה להגדלת הון הבנק</w:t>
                        </w:r>
                      </w:p>
                      <w:p w:rsidR="00A765B7" w:rsidRPr="00230E9C" w:rsidRDefault="00A765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לכיסוי הוצאות הבנק היתרות על הכנסותיו.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A765B7" w:rsidRPr="00230E9C" w:rsidRDefault="00A765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קרן שמורה</w:t>
                        </w:r>
                      </w:p>
                    </w:tc>
                    <w:tc>
                      <w:tcPr>
                        <w:tcW w:w="790" w:type="pct"/>
                      </w:tcPr>
                      <w:p w:rsidR="00A765B7" w:rsidRDefault="00A765B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765B7" w:rsidRDefault="00A765B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93" o:spid="_x0000_s1028" type="#_x0000_t202" style="position:absolute;left:0;text-align:left;margin-left:109.85pt;margin-top:403.5pt;width:370.05pt;height:75.65pt;z-index:1;mso-position-horizontal-relative:page;mso-position-vertical-relative:page" stroked="f">
            <v:textbox style="mso-next-textbox:#_x0000_s5293" inset="0,0,0,0">
              <w:txbxContent>
                <w:p w:rsidR="00A765B7" w:rsidRDefault="00A765B7">
                  <w:pPr>
                    <w:pStyle w:val="OCRStyle1"/>
                    <w:ind w:left="529"/>
                    <w:rPr>
                      <w:rtl/>
                    </w:rPr>
                  </w:pPr>
                </w:p>
                <w:p w:rsidR="00A765B7" w:rsidRDefault="00A765B7">
                  <w:pPr>
                    <w:pStyle w:val="OCRStyle1"/>
                    <w:ind w:left="526"/>
                    <w:rPr>
                      <w:rtl/>
                    </w:rPr>
                  </w:pPr>
                </w:p>
                <w:p w:rsidR="00A765B7" w:rsidRDefault="00A765B7">
                  <w:pPr>
                    <w:pStyle w:val="OCRStyle1"/>
                    <w:ind w:left="529"/>
                    <w:rPr>
                      <w:rtl/>
                    </w:rPr>
                  </w:pPr>
                </w:p>
                <w:p w:rsidR="00A765B7" w:rsidRPr="00230E9C" w:rsidRDefault="00A765B7">
                  <w:pPr>
                    <w:pStyle w:val="OCRStyle1"/>
                    <w:ind w:left="120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בנק ישראל (תיקון מס' 11), תשל"ח-1978 *</w:t>
                  </w:r>
                </w:p>
              </w:txbxContent>
            </v:textbox>
            <w10:wrap anchorx="page" anchory="page"/>
          </v:shape>
        </w:pict>
      </w:r>
    </w:p>
    <w:p w:rsidR="00E11390" w:rsidRDefault="00E11390">
      <w:pPr>
        <w:rPr>
          <w:rtl/>
        </w:rPr>
      </w:pPr>
      <w:r>
        <w:rPr>
          <w:rtl/>
        </w:rPr>
        <w:br w:type="page"/>
      </w:r>
    </w:p>
    <w:p w:rsidR="00E11390" w:rsidRDefault="00000000">
      <w:pPr>
        <w:rPr>
          <w:rtl/>
        </w:rPr>
      </w:pPr>
      <w:r>
        <w:pict>
          <v:shape id="_x0000_s529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294" inset="0,0,0,0">
              <w:txbxContent>
                <w:p w:rsidR="00A765B7" w:rsidRDefault="00A765B7">
                  <w:r>
                    <w:rPr>
                      <w:rtl/>
                    </w:rPr>
                    <w:t>205                                          ספר החוקים 908                     ז' באב התשל"ח 10.08.1978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5" o:spid="_x0000_s1030" type="#_x0000_t202" style="position:absolute;left:0;text-align:left;margin-left:385.65pt;margin-top:717.95pt;width:163.75pt;height:30.3pt;z-index:6;mso-position-horizontal-relative:page;mso-position-vertical-relative:page" stroked="f">
            <v:textbox style="mso-next-textbox:#_x0000_s5295" inset="0,0,0,0">
              <w:txbxContent>
                <w:p w:rsidR="00A765B7" w:rsidRDefault="00A765B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296" o:spid="_x0000_s1031" type="#_x0000_t202" style="position:absolute;left:0;text-align:left;margin-left:92pt;margin-top:68.5pt;width:463.9pt;height:646.05pt;z-index:5;mso-position-horizontal-relative:page;mso-position-vertical-relative:page" stroked="f">
            <v:textbox style="mso-next-textbox:#_x0000_s529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0"/>
                    <w:gridCol w:w="5572"/>
                    <w:gridCol w:w="1592"/>
                  </w:tblGrid>
                  <w:tr w:rsidR="00A765B7" w:rsidRPr="00E11390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A765B7" w:rsidRDefault="00A765B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3" w:type="pct"/>
                      </w:tcPr>
                      <w:p w:rsidR="00A765B7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תוך ששים יום מתום כל שנת עסקים של הבנק יעביר הבנק לממשלה</w:t>
                        </w:r>
                      </w:p>
                      <w:p w:rsidR="00A765B7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רווחיו הנקיים, ובלבד שאם ניתנה הוראה לפי סעיף 6(ב) (1) יפריש</w:t>
                        </w:r>
                      </w:p>
                      <w:p w:rsidR="00A765B7" w:rsidRPr="00E11390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לקרן השמורה את הסכום הקבוע בהוראה."</w:t>
                        </w:r>
                      </w:p>
                    </w:tc>
                    <w:tc>
                      <w:tcPr>
                        <w:tcW w:w="944" w:type="pct"/>
                      </w:tcPr>
                      <w:p w:rsidR="00A765B7" w:rsidRPr="00E11390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רווחי הבנק</w:t>
                        </w:r>
                      </w:p>
                    </w:tc>
                  </w:tr>
                  <w:tr w:rsidR="00A765B7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A765B7" w:rsidRPr="00E11390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A765B7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20 (א) לחוק העיקרי, כמקום "שבעה חברים" יבוא "תשעה חברים", ובסופו</w:t>
                        </w:r>
                      </w:p>
                      <w:p w:rsidR="00A765B7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"לפחות חמישה מחברי הועדה לא יהיו עובדים של מוסד בנקאי".</w:t>
                        </w:r>
                      </w:p>
                    </w:tc>
                  </w:tr>
                  <w:tr w:rsidR="00A765B7" w:rsidRPr="00E11390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A765B7" w:rsidRPr="00E11390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A765B7" w:rsidRPr="00E11390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כסעיף 22 (א) לחוק העיקרי, במקום "אחת לשבועיים" יבוא "אחת לחודש".</w:t>
                        </w:r>
                      </w:p>
                    </w:tc>
                  </w:tr>
                  <w:tr w:rsidR="00A765B7" w:rsidRPr="00E11390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A765B7" w:rsidRPr="00E11390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A765B7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23 (א) לחוק העיקרי, במקום "שמונה חברים" יבוא "עשרה חברים", ובסופו</w:t>
                        </w:r>
                      </w:p>
                      <w:p w:rsidR="00A765B7" w:rsidRPr="00E11390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"לפחות עשרה מחברי המועצה לא יהיו עובדים של מוסד בנקאי".</w:t>
                        </w:r>
                      </w:p>
                    </w:tc>
                  </w:tr>
                  <w:tr w:rsidR="00A765B7" w:rsidRPr="00E11390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A765B7" w:rsidRPr="00E11390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30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A765B7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כסעיף 30 לחוק העיקרי -</w:t>
                        </w:r>
                      </w:p>
                      <w:p w:rsidR="00A765B7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בפסקאות (1) ו-(2), במקום "חמישים פרוטות" יבוא "עשרים וחמש</w:t>
                        </w:r>
                      </w:p>
                      <w:p w:rsidR="00A765B7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אגורות" ובמקום "חמש מאות פרוטות" יבוא "חמש לירות";</w:t>
                        </w:r>
                      </w:p>
                      <w:p w:rsidR="00A765B7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"חמש לירות" יבוא "חמישים לירות"; .</w:t>
                        </w:r>
                      </w:p>
                      <w:p w:rsidR="00A765B7" w:rsidRPr="00E11390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(3), במקום "חמש מאות פרוטות" יבוא "חמש לירות".</w:t>
                        </w:r>
                      </w:p>
                    </w:tc>
                  </w:tr>
                  <w:tr w:rsidR="00A765B7" w:rsidRPr="00E11390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A765B7" w:rsidRPr="00E11390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33א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A765B7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33א(א) לחוק העיקרי, אחרי "והנמצאת בשליטתה" יבוא "או בשליטת</w:t>
                        </w:r>
                      </w:p>
                      <w:p w:rsidR="00A765B7" w:rsidRPr="00E11390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הבנק".</w:t>
                        </w:r>
                      </w:p>
                    </w:tc>
                  </w:tr>
                  <w:tr w:rsidR="00A765B7" w:rsidRPr="00E11390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A765B7" w:rsidRPr="00E11390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42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A765B7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42 לחוק העיקרי, במקום "הלוואות כנגד שטרי חוב מובטחים" יבוא "הלוואות</w:t>
                        </w:r>
                      </w:p>
                      <w:p w:rsidR="00A765B7" w:rsidRPr="00E11390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מובטחות",</w:t>
                        </w:r>
                      </w:p>
                    </w:tc>
                  </w:tr>
                  <w:tr w:rsidR="00A765B7" w:rsidRPr="00E11390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A765B7" w:rsidRPr="00E11390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50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A765B7" w:rsidRPr="00E11390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במקום סעיף 50 לחוק העיקרי יבוא:</w:t>
                        </w:r>
                      </w:p>
                    </w:tc>
                  </w:tr>
                  <w:tr w:rsidR="00A765B7" w:rsidRPr="00E11390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A765B7" w:rsidRDefault="00A765B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3" w:type="pct"/>
                      </w:tcPr>
                      <w:p w:rsidR="00A765B7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(א) מוסד בנקאי יגיש לבנק, לפי דרישת הנגיד ובמועד שקבע,</w:t>
                        </w:r>
                      </w:p>
                      <w:p w:rsidR="00A765B7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 ובו פרטים על התחייבויותיו ונכסיו ככל הדרוש לחישוב</w:t>
                        </w:r>
                      </w:p>
                      <w:p w:rsidR="00A765B7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הנכסים הנזילים שעליו להחזיק ועל הנכסים הנזילים שהוא מחזיק</w:t>
                        </w:r>
                      </w:p>
                      <w:p w:rsidR="00A765B7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בפועל. </w:t>
                        </w:r>
                      </w:p>
                      <w:p w:rsidR="00A765B7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הגיש מוסד בנקאי דין וחשבון כאמור בסעיף קטן (א)</w:t>
                        </w:r>
                      </w:p>
                      <w:p w:rsidR="00A765B7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שקבע הנגיד, יהא חייב בתשלום קנס לבנק בסכום או בשיעור</w:t>
                        </w:r>
                      </w:p>
                      <w:p w:rsidR="00A765B7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הנגיד כצו בהתייעצות עם הועדה ובלבד שהקנס לא יעלה על</w:t>
                        </w:r>
                      </w:p>
                      <w:p w:rsidR="00A765B7" w:rsidRPr="00E11390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 לירות לכל יום איחור."</w:t>
                        </w:r>
                      </w:p>
                    </w:tc>
                    <w:tc>
                      <w:tcPr>
                        <w:tcW w:w="944" w:type="pct"/>
                      </w:tcPr>
                      <w:p w:rsidR="00A765B7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וחשבון על</w:t>
                        </w:r>
                      </w:p>
                      <w:p w:rsidR="00A765B7" w:rsidRPr="00E11390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הנכסים הנזילים</w:t>
                        </w:r>
                      </w:p>
                    </w:tc>
                  </w:tr>
                  <w:tr w:rsidR="00A765B7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A765B7" w:rsidRPr="00E11390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66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A765B7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במקום סעיף 66 (ב) לחוק העיקרי יבוא:</w:t>
                        </w:r>
                      </w:p>
                    </w:tc>
                  </w:tr>
                  <w:tr w:rsidR="00A765B7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A765B7" w:rsidRDefault="00A765B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3" w:type="pct"/>
                      </w:tcPr>
                      <w:p w:rsidR="00A765B7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עובד ארעי בבנק שהיה בעל מניות במוסד בנקאי לפני</w:t>
                        </w:r>
                      </w:p>
                      <w:p w:rsidR="00A765B7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לעובד כאמור רשאי להמשיך להחזיק בהן עד תום שנת עבודתו</w:t>
                        </w:r>
                      </w:p>
                      <w:p w:rsidR="00A765B7" w:rsidRPr="00E11390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 כבנק או עד היותו לעובד קבוע של הבנק, לפי המוקדם."</w:t>
                        </w:r>
                      </w:p>
                    </w:tc>
                    <w:tc>
                      <w:tcPr>
                        <w:tcW w:w="944" w:type="pct"/>
                      </w:tcPr>
                      <w:p w:rsidR="00A765B7" w:rsidRDefault="00A765B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765B7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A765B7" w:rsidRPr="00E11390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73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A765B7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73 לחוק העיקרי -</w:t>
                        </w:r>
                      </w:p>
                      <w:p w:rsidR="00A765B7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כסעיף קטן (א), כמקום "2,000 לירות" יבוא "200,000 לירות";</w:t>
                        </w:r>
                      </w:p>
                      <w:p w:rsidR="00A765B7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- בטל;</w:t>
                        </w:r>
                      </w:p>
                      <w:p w:rsidR="00A765B7" w:rsidRDefault="00A765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גג), במקום "1,000 לירות" יבוא "100,000 לירות".</w:t>
                        </w:r>
                      </w:p>
                    </w:tc>
                  </w:tr>
                </w:tbl>
                <w:p w:rsidR="00A765B7" w:rsidRDefault="00A765B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765B7" w:rsidRDefault="00A765B7">
      <w:pPr>
        <w:rPr>
          <w:rtl/>
        </w:rPr>
      </w:pPr>
      <w:r>
        <w:rPr>
          <w:rtl/>
        </w:rPr>
        <w:br w:type="page"/>
      </w:r>
    </w:p>
    <w:p w:rsidR="00A765B7" w:rsidRDefault="00000000">
      <w:pPr>
        <w:rPr>
          <w:rtl/>
        </w:rPr>
      </w:pPr>
      <w:r>
        <w:pict>
          <v:shape id="_x0000_s5297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297" inset="0,0,0,0">
              <w:txbxContent>
                <w:p w:rsidR="00A765B7" w:rsidRDefault="00A765B7">
                  <w:r>
                    <w:rPr>
                      <w:rtl/>
                    </w:rPr>
                    <w:t>206                                          ספר החוקים 908                     ז' באב התשל"ח 10.08.1978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8" o:spid="_x0000_s1033" type="#_x0000_t202" style="position:absolute;left:0;text-align:left;margin-left:120.45pt;margin-top:317.35pt;width:343.95pt;height:111.45pt;z-index:12;mso-position-horizontal-relative:page;mso-position-vertical-relative:page" stroked="f">
            <v:textbox style="mso-next-textbox:#_x0000_s5298" inset="0,0,0,0">
              <w:txbxContent>
                <w:p w:rsidR="00A765B7" w:rsidRDefault="00A765B7">
                  <w:pPr>
                    <w:pStyle w:val="OCRStyle3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 xml:space="preserve">2 דיני מדינת ישראל, נוסח חדש 18, עמ' 421. </w:t>
                  </w:r>
                </w:p>
                <w:p w:rsidR="00A765B7" w:rsidRDefault="00A765B7">
                  <w:pPr>
                    <w:pStyle w:val="OCRStyle3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3 ס"ח תשל"ח, עמי .108</w:t>
                  </w:r>
                </w:p>
                <w:p w:rsidR="00A765B7" w:rsidRPr="00A765B7" w:rsidRDefault="00A765B7">
                  <w:pPr>
                    <w:pStyle w:val="OCRStyle3"/>
                    <w:ind w:left="86"/>
                  </w:pPr>
                  <w:r>
                    <w:rPr>
                      <w:rtl/>
                    </w:rPr>
                    <w:t>4 ס"ח תשל''ו, עמי .210</w:t>
                  </w:r>
                </w:p>
              </w:txbxContent>
            </v:textbox>
            <w10:wrap anchorx="page" anchory="page"/>
          </v:shape>
        </w:pict>
      </w:r>
      <w:r>
        <w:pict>
          <v:shape id="_x0000_s5299" o:spid="_x0000_s1034" type="#_x0000_t202" style="position:absolute;left:0;text-align:left;margin-left:104.6pt;margin-top:244.3pt;width:112.25pt;height:72.25pt;z-index:11;mso-position-horizontal-relative:page;mso-position-vertical-relative:page" stroked="f">
            <v:textbox style="mso-next-textbox:#_x0000_s5299" inset="0,0,0,0">
              <w:txbxContent>
                <w:p w:rsidR="00A765B7" w:rsidRDefault="00A765B7">
                  <w:pPr>
                    <w:pStyle w:val="OCRStyle3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גדעון פת</w:t>
                  </w:r>
                </w:p>
                <w:p w:rsidR="00A765B7" w:rsidRDefault="00A765B7">
                  <w:pPr>
                    <w:pStyle w:val="OCRStyle3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שר הבינוי והשיכון</w:t>
                  </w:r>
                </w:p>
                <w:p w:rsidR="00A765B7" w:rsidRDefault="00A765B7">
                  <w:pPr>
                    <w:pStyle w:val="OCRStyle3"/>
                    <w:ind w:left="252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0" o:spid="_x0000_s1035" type="#_x0000_t202" style="position:absolute;left:0;text-align:left;margin-left:236.3pt;margin-top:247.65pt;width:90.5pt;height:43.75pt;z-index:10;mso-position-horizontal-relative:page;mso-position-vertical-relative:page" stroked="f">
            <v:textbox style="mso-next-textbox:#_x0000_s5300" inset="0,0,0,0">
              <w:txbxContent>
                <w:p w:rsidR="00A765B7" w:rsidRDefault="00A765B7">
                  <w:pPr>
                    <w:pStyle w:val="OCRStyle3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A765B7" w:rsidRDefault="00A765B7">
                  <w:pPr>
                    <w:pStyle w:val="OCRStyle3"/>
                    <w:ind w:left="3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1" o:spid="_x0000_s1036" type="#_x0000_t202" style="position:absolute;left:0;text-align:left;margin-left:402.4pt;margin-top:269.45pt;width:78.8pt;height:42pt;z-index:9;mso-position-horizontal-relative:page;mso-position-vertical-relative:page" stroked="f">
            <v:textbox style="mso-next-textbox:#_x0000_s5301" inset="0,0,0,0">
              <w:txbxContent>
                <w:p w:rsidR="00A765B7" w:rsidRDefault="00A765B7">
                  <w:pPr>
                    <w:pStyle w:val="OCRStyle3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A765B7" w:rsidRDefault="00A765B7">
                  <w:pPr>
                    <w:pStyle w:val="OCRStyle3"/>
                    <w:ind w:left="1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2" o:spid="_x0000_s1037" type="#_x0000_t202" style="position:absolute;left:0;text-align:left;margin-left:87pt;margin-top:72.4pt;width:467.3pt;height:166.9pt;z-index:8;mso-position-horizontal-relative:page;mso-position-vertical-relative:page" stroked="f">
            <v:textbox style="mso-next-textbox:#_x0000_s530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2"/>
                    <w:gridCol w:w="1375"/>
                  </w:tblGrid>
                  <w:tr w:rsidR="00A765B7" w:rsidRPr="00A765B7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A765B7" w:rsidRDefault="00A765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35 לפקודת הראיות ננוסח חדש], תשל"א-1971 2,  כהגדרת "בנקי/ בסופה</w:t>
                        </w:r>
                      </w:p>
                      <w:p w:rsidR="00A765B7" w:rsidRPr="00A765B7" w:rsidRDefault="00A765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"או בנק ישראל".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A765B7" w:rsidRDefault="00A765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A765B7" w:rsidRPr="00A765B7" w:rsidRDefault="00A765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הראיות</w:t>
                        </w:r>
                      </w:p>
                    </w:tc>
                  </w:tr>
                  <w:tr w:rsidR="00A765B7" w:rsidRPr="00A765B7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A765B7" w:rsidRDefault="00A765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7 (א) לחוק הפיקוח על המטבע, תשל"ח-1978 3,  בסופו יבוא "מבין עובדי</w:t>
                        </w:r>
                      </w:p>
                      <w:p w:rsidR="00A765B7" w:rsidRDefault="00A765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מבין עובדי בנק ישראל; מינוי מבין עובדי בנק ישראל יהיה לפי המלצת נגיד</w:t>
                        </w:r>
                      </w:p>
                      <w:p w:rsidR="00A765B7" w:rsidRPr="00A765B7" w:rsidRDefault="00A765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 ישראל".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A765B7" w:rsidRDefault="00A765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הפיקוח</w:t>
                        </w:r>
                      </w:p>
                      <w:p w:rsidR="00A765B7" w:rsidRPr="00A765B7" w:rsidRDefault="00A765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המטבע</w:t>
                        </w:r>
                      </w:p>
                    </w:tc>
                  </w:tr>
                  <w:tr w:rsidR="00A765B7" w:rsidRPr="00A765B7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A765B7" w:rsidRDefault="00A765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3 לחוק לתיקון פקודת הבנקאות (מס' 10), תשל"ו-1976 4, במקום "כ"ה</w:t>
                        </w:r>
                      </w:p>
                      <w:p w:rsidR="00A765B7" w:rsidRPr="00A765B7" w:rsidRDefault="00A765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בסיון תשל"ח (30 ביוני 1978)" יבוא "ג' בניסן תשל"ט (31 במרס 1979)".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A765B7" w:rsidRDefault="00A765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A765B7" w:rsidRPr="00A765B7" w:rsidRDefault="00A765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הבנקאות</w:t>
                        </w:r>
                      </w:p>
                    </w:tc>
                  </w:tr>
                  <w:tr w:rsidR="00A765B7" w:rsidRPr="00A765B7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A765B7" w:rsidRPr="00A765B7" w:rsidRDefault="00A765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תחילתו של סעיף 13 לחוק זה ביום כ"ה בסיון תשל"ח (30 ביוני 1978).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A765B7" w:rsidRPr="00A765B7" w:rsidRDefault="00A765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A765B7" w:rsidRDefault="00A765B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30E9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81BBD07-169C-440D-8F51-5191D4713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30E9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11390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765B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2008-04-06T23:45:00Z</dcterms:created>
  <dcterms:modified xsi:type="dcterms:W3CDTF">2008-04-06T23:45:00Z</dcterms:modified>
</cp:coreProperties>
</file>