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5A6D" w:rsidRDefault="00735A6D">
      <w:pPr>
        <w:rPr>
          <w:rtl/>
        </w:rPr>
      </w:pPr>
    </w:p>
    <w:p w:rsidR="00735A6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6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366" inset="0,0,0,0">
              <w:txbxContent>
                <w:p w:rsidR="009E6F50" w:rsidRDefault="009E6F50">
                  <w:r>
                    <w:rPr>
                      <w:rtl/>
                    </w:rPr>
                    <w:t>232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7" o:spid="_x0000_s1026" type="#_x0000_t202" style="position:absolute;left:0;text-align:left;margin-left:71pt;margin-top:724.35pt;width:408.85pt;height:79pt;z-index:4;mso-position-horizontal-relative:page;mso-position-vertical-relative:page" stroked="f">
            <v:textbox style="mso-next-textbox:#_x0000_s5367" inset="0,0,0,0">
              <w:txbxContent>
                <w:p w:rsidR="009E6F50" w:rsidRDefault="009E6F50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באלול תשי"ד (7 בספטמבר 1954) ; הצעת החוק ודברי הכבר נתפרסמו</w:t>
                  </w:r>
                </w:p>
                <w:p w:rsidR="009E6F50" w:rsidRDefault="009E6F50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184, תשי"ד, עמ, 37.</w:t>
                  </w:r>
                </w:p>
                <w:p w:rsidR="009E6F50" w:rsidRDefault="009E6F50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1930, תוס' 1 ס'מ 589, עט' 157.</w:t>
                  </w:r>
                </w:p>
                <w:p w:rsidR="009E6F50" w:rsidRPr="00735A6D" w:rsidRDefault="009E6F50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1941, תוס' 1 מס' 1154, עמ' .119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8" o:spid="_x0000_s1027" type="#_x0000_t202" style="position:absolute;left:0;text-align:left;margin-left:80.3pt;margin-top:113.7pt;width:508.45pt;height:605.1pt;z-index:3;mso-position-horizontal-relative:page;mso-position-vertical-relative:page" stroked="f">
            <v:textbox style="mso-next-textbox:#_x0000_s536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9"/>
                    <w:gridCol w:w="1303"/>
                    <w:gridCol w:w="1812"/>
                  </w:tblGrid>
                  <w:tr w:rsidR="009E6F50" w:rsidRPr="00735A6D">
                    <w:trPr>
                      <w:jc w:val="right"/>
                    </w:trPr>
                    <w:tc>
                      <w:tcPr>
                        <w:tcW w:w="4020" w:type="pct"/>
                        <w:gridSpan w:val="2"/>
                      </w:tcPr>
                      <w:p w:rsidR="009E6F50" w:rsidRPr="00735A6D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במקום סעיף 3 לפקודת בגין ערים, 1936 1 (להלן - הפקודה), יבואו סעיפים אלה:</w:t>
                        </w:r>
                      </w:p>
                    </w:tc>
                    <w:tc>
                      <w:tcPr>
                        <w:tcW w:w="980" w:type="pct"/>
                      </w:tcPr>
                      <w:p w:rsidR="009E6F50" w:rsidRPr="00735A6D" w:rsidRDefault="009E6F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9E6F50">
                    <w:trPr>
                      <w:jc w:val="right"/>
                    </w:trPr>
                    <w:tc>
                      <w:tcPr>
                        <w:tcW w:w="3315" w:type="pct"/>
                      </w:tcPr>
                      <w:p w:rsidR="009E6F50" w:rsidRDefault="009E6F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לכל מחוז תהיה ועדה לבניה ולתכנון, עיר והרכבה הוא: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הממונה על המחוז שיהיה יושב ראש הועדה;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שר המשפטים;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 שר הבריאות :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נציג שר העבודה;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נציג שר התחבורה :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נציג שר האוצר :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נציג שר החקלאות;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נציג שר הבטחון;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נציג שר הפנים, בעל הכשרה מקצועית בעניני בנין ערים :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ארבעה חברים שימנה שר הפנים מתוך אנשים שאינם עובדי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ולא עובדי רשות מקומית שבאותו מחוז :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המינוי תהיה כך: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עיריות' מועצות מקומיות ומועצות אזוריות שבמחוז רשאיות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לשר הפנים רשימת מועמדים שתכלול לפחות שמותיהם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שני מועמדים (להלן - רשימת מועמדים).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הוגשו רשימות מועמדים, ימנה שר הפנים מתוך רשימות אלה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חברים לפחות 5 הוגשו רשימות מועמדים על ידי כל שלושת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הרשויות המקומיות האמורות, ולדעת שר הפנים מן הראוי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שיוצגו בנפרד בועדה המחוזית, ימנה שר הפנים חבר אחד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מרשימתו של כל סוג &lt; את שאר החברים להשלמת המספר ארבעה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למנות שלא מתוך אחת הרשימות.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הוגשו רשימות מועמדים, רשאי השר למנות את כל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ארבעת החברים באופן חפשי, בכפוף לסייגים שברישא לפסקה זו.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סעיף זה - מועצה אזורית - מועצה מקומית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בצו על פי סעיף 2 לפקודת המועצות המקומיות, 21941'</w:t>
                        </w:r>
                      </w:p>
                      <w:p w:rsidR="009E6F50" w:rsidRPr="00735A6D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והמכונה "מועצה אזורית" באותו צו.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"הרכב וערות</w:t>
                        </w:r>
                      </w:p>
                      <w:p w:rsidR="009E6F50" w:rsidRPr="00735A6D" w:rsidRDefault="009E6F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מחוזיות</w:t>
                        </w:r>
                      </w:p>
                    </w:tc>
                    <w:tc>
                      <w:tcPr>
                        <w:tcW w:w="980" w:type="pct"/>
                      </w:tcPr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E6F50">
                    <w:trPr>
                      <w:jc w:val="right"/>
                    </w:trPr>
                    <w:tc>
                      <w:tcPr>
                        <w:tcW w:w="3315" w:type="pct"/>
                      </w:tcPr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המנין החוקי של ועדה מחוזית יהיה שבעה : היו בהצבעה הדעות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שקולות יכריע היושב ראש.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9E6F50" w:rsidRPr="00735A6D" w:rsidRDefault="009E6F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מנין חוקי</w:t>
                        </w:r>
                      </w:p>
                    </w:tc>
                    <w:tc>
                      <w:tcPr>
                        <w:tcW w:w="980" w:type="pct"/>
                      </w:tcPr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E6F50">
                    <w:trPr>
                      <w:jc w:val="right"/>
                    </w:trPr>
                    <w:tc>
                      <w:tcPr>
                        <w:tcW w:w="3315" w:type="pct"/>
                      </w:tcPr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היה נושא הדיון בועדה מחוזית תכנית בנין עיר בתחום רשות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או מקרקעין, או בנינים מסויימים בתחום כאמור, תזמין הועדה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את מהנדס הרשות המקומית - אם ישנו - לבוא לפניה, ואם</w:t>
                        </w:r>
                      </w:p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בא, תתן לו הזדמנות להשמיע את דבריו לפני שתחליט בענין.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9E6F50" w:rsidRDefault="009E6F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הופעת מהנדס</w:t>
                        </w:r>
                      </w:p>
                      <w:p w:rsidR="009E6F50" w:rsidRPr="00735A6D" w:rsidRDefault="009E6F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</w:t>
                        </w:r>
                      </w:p>
                    </w:tc>
                    <w:tc>
                      <w:tcPr>
                        <w:tcW w:w="980" w:type="pct"/>
                      </w:tcPr>
                      <w:p w:rsidR="009E6F50" w:rsidRDefault="009E6F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E6F50" w:rsidRDefault="009E6F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9" o:spid="_x0000_s1028" type="#_x0000_t202" style="position:absolute;left:0;text-align:left;margin-left:147.2pt;margin-top:88.55pt;width:303.95pt;height:24.95pt;z-index:2;mso-position-horizontal-relative:page;mso-position-vertical-relative:page" stroked="f">
            <v:textbox style="mso-next-textbox:#_x0000_s5369" inset="0,0,0,0">
              <w:txbxContent>
                <w:p w:rsidR="009E6F50" w:rsidRPr="00735A6D" w:rsidRDefault="009E6F50">
                  <w:pPr>
                    <w:pStyle w:val="OCRStyle1"/>
                    <w:ind w:left="652"/>
                    <w:rPr>
                      <w:sz w:val="30"/>
                      <w:szCs w:val="30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בנין ערים,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0" o:spid="_x0000_s1029" type="#_x0000_t202" style="position:absolute;left:0;text-align:left;margin-left:500.45pt;margin-top:73.7pt;width:72.45pt;height:28.9pt;z-index:1;mso-position-horizontal-relative:page;mso-position-vertical-relative:page" stroked="f">
            <v:textbox style="mso-next-textbox:#_x0000_s5370" inset="0,0,0,0">
              <w:txbxContent>
                <w:p w:rsidR="009E6F50" w:rsidRPr="00735A6D" w:rsidRDefault="009E6F50">
                  <w:pPr>
                    <w:pStyle w:val="OCRStyle1"/>
                    <w:ind w:left="1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מספר 71</w:t>
                  </w:r>
                </w:p>
              </w:txbxContent>
            </v:textbox>
            <w10:wrap anchorx="page" anchory="page"/>
          </v:shape>
        </w:pict>
      </w:r>
    </w:p>
    <w:p w:rsidR="009E6F50" w:rsidRDefault="009E6F50">
      <w:pPr>
        <w:rPr>
          <w:rtl/>
        </w:rPr>
      </w:pPr>
      <w:r>
        <w:rPr>
          <w:rtl/>
        </w:rPr>
        <w:br w:type="page"/>
      </w:r>
    </w:p>
    <w:p w:rsidR="009E6F50" w:rsidRDefault="00000000">
      <w:pPr>
        <w:rPr>
          <w:rtl/>
        </w:rPr>
      </w:pPr>
      <w:r>
        <w:pict>
          <v:shape id="_x0000_s5371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371" inset="0,0,0,0">
              <w:txbxContent>
                <w:p w:rsidR="009E6F50" w:rsidRDefault="009E6F50">
                  <w:r>
                    <w:rPr>
                      <w:rtl/>
                    </w:rPr>
                    <w:t>233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2" o:spid="_x0000_s1031" type="#_x0000_t202" style="position:absolute;left:0;text-align:left;margin-left:349.2pt;margin-top:774.1pt;width:226.7pt;height:41.6pt;z-index:10;mso-position-horizontal-relative:page;mso-position-vertical-relative:page" stroked="f">
            <v:textbox style="mso-next-textbox:#_x0000_s5372" inset="0,0,0,0">
              <w:txbxContent>
                <w:p w:rsidR="009E6F50" w:rsidRDefault="009E6F5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73" o:spid="_x0000_s1032" type="#_x0000_t202" style="position:absolute;left:0;text-align:left;margin-left:119.75pt;margin-top:528pt;width:140.6pt;height:72.05pt;z-index:9;mso-position-horizontal-relative:page;mso-position-vertical-relative:page" stroked="f">
            <v:textbox style="mso-next-textbox:#_x0000_s5373" inset="0,0,0,0">
              <w:txbxContent>
                <w:p w:rsidR="009E6F50" w:rsidRDefault="009E6F50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יוסף סרלין</w:t>
                  </w:r>
                </w:p>
                <w:p w:rsidR="009E6F50" w:rsidRDefault="009E6F50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שר הבריאות</w:t>
                  </w:r>
                </w:p>
                <w:p w:rsidR="009E6F50" w:rsidRDefault="009E6F50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4" o:spid="_x0000_s1033" type="#_x0000_t202" style="position:absolute;left:0;text-align:left;margin-left:321.3pt;margin-top:547.4pt;width:86.15pt;height:46.15pt;z-index:8;mso-position-horizontal-relative:page;mso-position-vertical-relative:page" stroked="f">
            <v:textbox style="mso-next-textbox:#_x0000_s5374" inset="0,0,0,0">
              <w:txbxContent>
                <w:p w:rsidR="009E6F50" w:rsidRDefault="009E6F50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9E6F50" w:rsidRDefault="009E6F50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5" o:spid="_x0000_s1034" type="#_x0000_t202" style="position:absolute;left:0;text-align:left;margin-left:430.6pt;margin-top:589pt;width:111.1pt;height:39.8pt;z-index:7;mso-position-horizontal-relative:page;mso-position-vertical-relative:page" stroked="f">
            <v:textbox style="mso-next-textbox:#_x0000_s5375" inset="0,0,0,0">
              <w:txbxContent>
                <w:p w:rsidR="009E6F50" w:rsidRDefault="009E6F50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E6F50" w:rsidRDefault="009E6F50">
                  <w:pPr>
                    <w:pStyle w:val="OCRStyle2"/>
                    <w:ind w:left="5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6" o:spid="_x0000_s1035" type="#_x0000_t202" style="position:absolute;left:0;text-align:left;margin-left:78.15pt;margin-top:55.2pt;width:500.55pt;height:465.3pt;z-index:6;mso-position-horizontal-relative:page;mso-position-vertical-relative:page" stroked="f">
            <v:textbox style="mso-next-textbox:#_x0000_s537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9"/>
                    <w:gridCol w:w="6214"/>
                    <w:gridCol w:w="1738"/>
                  </w:tblGrid>
                  <w:tr w:rsidR="009E6F50" w:rsidRPr="009E6F50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4" w:type="pct"/>
                      </w:tcPr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(1) חבר ועדה מחוזית שיש לו במישרין או בעקיפין, בעצמו או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בן-זוגו, סוכנו או שותפה כל חלק או טובת הנאה בכל תכנית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ענין העומד לדיון לפני הועדה המחוזית -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יודיע על כך לועדה המחוזית מיד לאחר שנודע לו' כי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או הענין האמורים עומדים לדיון: ההודעה תהיה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פה בישיבת הועדה ותירשם בפרוטוקול או תימסר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: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ישתתף בדיוני הועדה על אותו תכנית או ענין ולא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יצביע בהחלטה על כל שאלה בקשר להם.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קטן (1) לא יחולו על חבר ועדה מחמת זה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שהוא בעל מניות או חבר בתאגיד שיש לו, באופן המפורש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סעיף קטן, חלק או טובת הנאה בתכנית או בענין כאמור,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חבר הועדה משמש מנהל או פקיד אחראי לאותו תאגיד,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חלקו בהונו או ברווחיו אינו עולה על חמישה אחוזים.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העובר על הוראות סעיף קטן (1), דינו - מאסר שנה אחת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אלף לירות או שני הענשים כאחד; הוראה זו אינה גורעת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מאחריותו הפלילית או האזרחית של אדם על פי כל דין אחר.</w:t>
                        </w:r>
                      </w:p>
                    </w:tc>
                    <w:tc>
                      <w:tcPr>
                        <w:tcW w:w="955" w:type="pct"/>
                      </w:tcPr>
                      <w:p w:rsidR="009E6F50" w:rsidRDefault="009E6F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וערה</w:t>
                        </w:r>
                      </w:p>
                      <w:p w:rsidR="009E6F50" w:rsidRPr="009E6F50" w:rsidRDefault="009E6F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המעונין בתכנית</w:t>
                        </w:r>
                      </w:p>
                    </w:tc>
                  </w:tr>
                  <w:tr w:rsidR="009E6F50" w:rsidRPr="009E6F50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4" w:type="pct"/>
                      </w:tcPr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3ד. (1) מי שנתמנה חבר ועדה מחוזית על פי סעיף 3 (י) לא יגלה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שהגיע לידיעתו במהלך דיוני הועדה ושהועדה החליטה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לשמור אותו בסוד, אלא במידה שהוא חייב לגלות את הדבר לפי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דין.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העובר על הוראות סעיף זה, דינו - מאסר שנה אחת או</w:t>
                        </w:r>
                      </w:p>
                      <w:p w:rsid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אלף לירות או שני הענשים כאחד."</w:t>
                        </w:r>
                      </w:p>
                    </w:tc>
                    <w:tc>
                      <w:tcPr>
                        <w:tcW w:w="955" w:type="pct"/>
                      </w:tcPr>
                      <w:p w:rsidR="009E6F50" w:rsidRPr="009E6F50" w:rsidRDefault="009E6F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סוד</w:t>
                        </w:r>
                      </w:p>
                    </w:tc>
                  </w:tr>
                  <w:tr w:rsidR="009E6F50" w:rsidRPr="009E6F50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9E6F50" w:rsidRDefault="009E6F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  <w:p w:rsidR="009E6F50" w:rsidRPr="009E6F50" w:rsidRDefault="009E6F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והוראות מעבר</w:t>
                        </w:r>
                      </w:p>
                    </w:tc>
                    <w:tc>
                      <w:tcPr>
                        <w:tcW w:w="4369" w:type="pct"/>
                        <w:gridSpan w:val="2"/>
                      </w:tcPr>
                      <w:p w:rsidR="009E6F50" w:rsidRDefault="009E6F5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 חוק זה תהיה ביום השלושים לאחר פרסומו ברשומות : אולם רשימת מועמדים</w:t>
                        </w:r>
                      </w:p>
                      <w:p w:rsidR="009E6F50" w:rsidRPr="009E6F50" w:rsidRDefault="009E6F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3 (י) לפקודה מותר להגיש מיום פרסום חוק זה ברשומות.</w:t>
                        </w:r>
                      </w:p>
                    </w:tc>
                  </w:tr>
                </w:tbl>
                <w:p w:rsidR="009E6F50" w:rsidRDefault="009E6F5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5A6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D1CF4E-1826-4C04-AA7C-118170F4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5A6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E6F5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2008-04-06T18:55:00Z</dcterms:created>
  <dcterms:modified xsi:type="dcterms:W3CDTF">2008-04-06T18:55:00Z</dcterms:modified>
</cp:coreProperties>
</file>