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0E67" w:rsidRDefault="00520E67">
      <w:pPr>
        <w:rPr>
          <w:rtl/>
        </w:rPr>
      </w:pPr>
    </w:p>
    <w:p w:rsidR="00520E6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8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85" inset="0,0,0,0">
              <w:txbxContent>
                <w:p w:rsidR="00520E67" w:rsidRDefault="00520E67">
                  <w:r>
                    <w:rPr>
                      <w:rtl/>
                    </w:rPr>
                    <w:t>7                                            ספר החוקים 352                  ה' בכסליו התשכ"ב 13.11.1961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6" o:spid="_x0000_s1026" type="#_x0000_t202" style="position:absolute;left:0;text-align:left;margin-left:152.1pt;margin-top:666.9pt;width:397.6pt;height:79.2pt;z-index:6;mso-position-horizontal-relative:page;mso-position-vertical-relative:page" stroked="f">
            <v:textbox style="mso-next-textbox:#_x0000_s5386" inset="0,0,0,0">
              <w:txbxContent>
                <w:p w:rsidR="00520E67" w:rsidRDefault="00520E67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בחשון תשכ"ב (7 בנובמבר 1961)/ הצעת החוק ודברי הסבר נתפרסמו בה"ח 475, תשכ"א,</w:t>
                  </w:r>
                </w:p>
                <w:p w:rsidR="00520E67" w:rsidRDefault="00520E67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עמ' 296.</w:t>
                  </w:r>
                </w:p>
                <w:p w:rsidR="00520E67" w:rsidRPr="00520E67" w:rsidRDefault="00520E67">
                  <w:pPr>
                    <w:pStyle w:val="OCRStyle1"/>
                    <w:ind w:left="364"/>
                  </w:pPr>
                  <w:r>
                    <w:rPr>
                      <w:rtl/>
                    </w:rPr>
                    <w:t>1 ע"ר 1935, תוס' 1 מסי 496, עמ' 53; ס"ח 13, תש"ט,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7" o:spid="_x0000_s1027" type="#_x0000_t202" style="position:absolute;left:0;text-align:left;margin-left:171.9pt;margin-top:569.65pt;width:120.4pt;height:40.4pt;z-index:5;mso-position-horizontal-relative:page;mso-position-vertical-relative:page" stroked="f">
            <v:textbox style="mso-next-textbox:#_x0000_s5387" inset="0,0,0,0">
              <w:txbxContent>
                <w:p w:rsidR="00520E67" w:rsidRDefault="00520E67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20E67" w:rsidRDefault="00520E67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8" o:spid="_x0000_s1028" type="#_x0000_t202" style="position:absolute;left:0;text-align:left;margin-left:311.3pt;margin-top:571.45pt;width:100.8pt;height:39.6pt;z-index:4;mso-position-horizontal-relative:page;mso-position-vertical-relative:page" stroked="f">
            <v:textbox style="mso-next-textbox:#_x0000_s5388" inset="0,0,0,0">
              <w:txbxContent>
                <w:p w:rsidR="00520E67" w:rsidRDefault="00520E67">
                  <w:pPr>
                    <w:pStyle w:val="OCRStyle1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20E67" w:rsidRDefault="00520E67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9" o:spid="_x0000_s1029" type="#_x0000_t202" style="position:absolute;left:0;text-align:left;margin-left:455.85pt;margin-top:597.2pt;width:92.25pt;height:41.4pt;z-index:3;mso-position-horizontal-relative:page;mso-position-vertical-relative:page" stroked="f">
            <v:textbox style="mso-next-textbox:#_x0000_s5389" inset="0,0,0,0">
              <w:txbxContent>
                <w:p w:rsidR="00520E67" w:rsidRDefault="00520E67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520E67" w:rsidRDefault="00520E67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90" o:spid="_x0000_s1030" type="#_x0000_t202" style="position:absolute;left:0;text-align:left;margin-left:100.4pt;margin-top:384.55pt;width:451.85pt;height:176.4pt;z-index:2;mso-position-horizontal-relative:page;mso-position-vertical-relative:page" stroked="f">
            <v:textbox style="mso-next-textbox:#_x0000_s5390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27"/>
                    <w:gridCol w:w="7088"/>
                  </w:tblGrid>
                  <w:tr w:rsidR="00520E67" w:rsidRPr="00520E67">
                    <w:trPr>
                      <w:jc w:val="right"/>
                    </w:trPr>
                    <w:tc>
                      <w:tcPr>
                        <w:tcW w:w="686" w:type="pct"/>
                      </w:tcPr>
                      <w:p w:rsidR="00520E67" w:rsidRP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14" w:type="pct"/>
                      </w:tcPr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8 לפקודת בריאות העם (תקנות בענין צרכי מזון), 1935  1-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(3) יימחקו המלים "או שהוא בלתי ראוי למאכל אדם או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לשימושו".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(3) יווסף סעיף קטן זה: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"(4) נתגלה מתוך בדיקה או אנליזה כאמור בסעיף קטן (1) כי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מזון פלוני עלול להזיק לבריאותו של אדם, או שהוא בלתי ראוי למאכל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אדם, מחמת רקב או הזדהמות, או מחמת כל סיבה אחרת, רשאים רופא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הממשלה או של רשות מקומית, או רופא וטרינרי של הממשלה או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רשות מקומית, לפסול את המזון ולצוות להשמידו או למנוע באופן</w:t>
                        </w:r>
                      </w:p>
                      <w:p w:rsid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את השימוש בו כמאכל אדם, והודעה על כך תישלח לבעל המזון</w:t>
                        </w:r>
                      </w:p>
                      <w:p w:rsidR="00520E67" w:rsidRPr="00520E67" w:rsidRDefault="00520E6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ביצוע הצו או לאחריו, הכל לפי ראות עיני הרופא."</w:t>
                        </w:r>
                      </w:p>
                    </w:tc>
                  </w:tr>
                </w:tbl>
                <w:p w:rsidR="00520E67" w:rsidRDefault="00520E6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91" o:spid="_x0000_s1031" type="#_x0000_t202" style="position:absolute;left:0;text-align:left;margin-left:166.75pt;margin-top:335.45pt;width:373.65pt;height:43.95pt;z-index:1;mso-position-horizontal-relative:page;mso-position-vertical-relative:page" stroked="f">
            <v:textbox style="mso-next-textbox:#_x0000_s5391" inset="0,0,0,0">
              <w:txbxContent>
                <w:p w:rsidR="00520E67" w:rsidRDefault="00520E67">
                  <w:pPr>
                    <w:pStyle w:val="OCRStyle1"/>
                    <w:ind w:left="10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בריאות העם (תקנות בענין צרכי מזון) (מס' 2)</w:t>
                  </w:r>
                </w:p>
                <w:p w:rsidR="00520E67" w:rsidRPr="00520E67" w:rsidRDefault="00520E67">
                  <w:pPr>
                    <w:pStyle w:val="OCRStyle1"/>
                    <w:ind w:left="2642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תשכ"ב-1961*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20E6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EF9DEB-D719-4380-B146-91FFF61E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0E6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2008-04-06T19:37:00Z</dcterms:created>
  <dcterms:modified xsi:type="dcterms:W3CDTF">2008-04-06T19:37:00Z</dcterms:modified>
</cp:coreProperties>
</file>