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C3965" w:rsidRDefault="00EC3965">
      <w:pPr>
        <w:rPr>
          <w:rtl/>
        </w:rPr>
      </w:pPr>
    </w:p>
    <w:p w:rsidR="00EC396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46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465" inset="0,0,0,0">
              <w:txbxContent>
                <w:p w:rsidR="00EC3965" w:rsidRDefault="00EC3965">
                  <w:r>
                    <w:rPr>
                      <w:rtl/>
                    </w:rPr>
                    <w:t>98                                           ספר החוקים 125                   ו' בתמוז התשי"ג 19.06.1953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5466" o:spid="_x0000_s1026" type="#_x0000_t202" style="position:absolute;left:0;text-align:left;margin-left:509.35pt;margin-top:331.65pt;width:61.4pt;height:23.75pt;z-index:7;mso-position-horizontal-relative:page;mso-position-vertical-relative:page" stroked="f">
            <v:textbox style="mso-next-textbox:#_x0000_s5466" inset="0,0,0,0">
              <w:txbxContent>
                <w:p w:rsidR="00EC3965" w:rsidRDefault="00EC3965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מספר 38</w:t>
                  </w:r>
                </w:p>
              </w:txbxContent>
            </v:textbox>
            <w10:wrap anchorx="page" anchory="page"/>
          </v:shape>
        </w:pict>
      </w:r>
      <w:r>
        <w:pict>
          <v:shape id="_x0000_s5467" o:spid="_x0000_s1027" type="#_x0000_t202" style="position:absolute;left:0;text-align:left;margin-left:380.05pt;margin-top:208.7pt;width:102.55pt;height:34.05pt;z-index:6;mso-position-horizontal-relative:page;mso-position-vertical-relative:page" stroked="f">
            <v:textbox style="mso-next-textbox:#_x0000_s5467" inset="0,0,0,0">
              <w:txbxContent>
                <w:p w:rsidR="00EC3965" w:rsidRDefault="00EC3965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C3965" w:rsidRDefault="00EC3965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468" o:spid="_x0000_s1028" type="#_x0000_t202" style="position:absolute;left:0;text-align:left;margin-left:99.5pt;margin-top:163.95pt;width:97.2pt;height:42.15pt;z-index:5;mso-position-horizontal-relative:page;mso-position-vertical-relative:page" stroked="f">
            <v:textbox style="mso-next-textbox:#_x0000_s5468" inset="0,0,0,0">
              <w:txbxContent>
                <w:p w:rsidR="00EC3965" w:rsidRDefault="00EC3965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EC3965" w:rsidRDefault="00EC3965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469" o:spid="_x0000_s1029" type="#_x0000_t202" style="position:absolute;left:0;text-align:left;margin-left:238.9pt;margin-top:166.5pt;width:121pt;height:35.85pt;z-index:4;mso-position-horizontal-relative:page;mso-position-vertical-relative:page" stroked="f">
            <v:textbox style="mso-next-textbox:#_x0000_s5469" inset="0,0,0,0">
              <w:txbxContent>
                <w:p w:rsidR="00EC3965" w:rsidRDefault="00EC3965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C3965" w:rsidRPr="00EC3965" w:rsidRDefault="00EC3965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470" o:spid="_x0000_s1030" type="#_x0000_t202" style="position:absolute;left:0;text-align:left;margin-left:108.8pt;margin-top:117pt;width:463.7pt;height:36.85pt;z-index:3;mso-position-horizontal-relative:page;mso-position-vertical-relative:page" stroked="f">
            <v:textbox style="mso-next-textbox:#_x0000_s547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3"/>
                    <w:gridCol w:w="1450"/>
                  </w:tblGrid>
                  <w:tr w:rsidR="00EC3965" w:rsidRPr="00EC3965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EC3965" w:rsidRPr="00EC3965" w:rsidRDefault="00EC39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סעיף 2 לחוק בתי הדין הרבניים (אישור מינויים), תשי"ב-11952 - בטל.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EC3965" w:rsidRPr="00EC3965" w:rsidRDefault="00EC39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 החוק</w:t>
                        </w:r>
                      </w:p>
                    </w:tc>
                  </w:tr>
                </w:tbl>
                <w:p w:rsidR="00EC3965" w:rsidRDefault="00EC396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471" o:spid="_x0000_s1031" type="#_x0000_t202" style="position:absolute;left:0;text-align:left;margin-left:91.4pt;margin-top:80.4pt;width:388.65pt;height:30.3pt;z-index:2;mso-position-horizontal-relative:page;mso-position-vertical-relative:page" stroked="f">
            <v:textbox style="mso-next-textbox:#_x0000_s5471" inset="0,0,0,0">
              <w:txbxContent>
                <w:p w:rsidR="00EC3965" w:rsidRPr="00EC3965" w:rsidRDefault="00EC3965">
                  <w:pPr>
                    <w:pStyle w:val="OCRStyle1"/>
                    <w:ind w:left="19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בתי הדין הרבניים (אישור מינויים) (תיקון), תשי"ג-1953*</w:t>
                  </w:r>
                </w:p>
              </w:txbxContent>
            </v:textbox>
            <w10:wrap anchorx="page" anchory="page"/>
          </v:shape>
        </w:pict>
      </w:r>
      <w:r>
        <w:pict>
          <v:shape id="_x0000_s5472" o:spid="_x0000_s1032" type="#_x0000_t202" style="position:absolute;left:0;text-align:left;margin-left:506.6pt;margin-top:70.3pt;width:62.35pt;height:25.75pt;z-index:1;mso-position-horizontal-relative:page;mso-position-vertical-relative:page" stroked="f">
            <v:textbox style="mso-next-textbox:#_x0000_s5472" inset="0,0,0,0">
              <w:txbxContent>
                <w:p w:rsidR="00EC3965" w:rsidRDefault="00EC3965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מספר 87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C396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8F4DCBD-FF71-4DC3-BDBA-1AE5CA7BB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C396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2008-04-06T18:27:00Z</dcterms:created>
  <dcterms:modified xsi:type="dcterms:W3CDTF">2008-04-06T18:27:00Z</dcterms:modified>
</cp:coreProperties>
</file>