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66941" w:rsidRDefault="00766941">
      <w:pPr>
        <w:rPr>
          <w:rtl/>
        </w:rPr>
      </w:pPr>
    </w:p>
    <w:p w:rsidR="0076694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487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5487" inset="0,0,0,0">
              <w:txbxContent>
                <w:p w:rsidR="00195D51" w:rsidRDefault="00195D51">
                  <w:r>
                    <w:rPr>
                      <w:rtl/>
                    </w:rPr>
                    <w:t>40                                           ספר החוקים 200                   י' בניסן התשי"ו 22.03.1956</w:t>
                  </w:r>
                </w:p>
              </w:txbxContent>
            </v:textbox>
            <w10:wrap anchorx="page" anchory="page"/>
          </v:shape>
        </w:pict>
      </w:r>
      <w:r>
        <w:pict>
          <v:shape id="_x0000_s5488" o:spid="_x0000_s1026" type="#_x0000_t202" style="position:absolute;left:0;text-align:left;margin-left:65.5pt;margin-top:710.25pt;width:395.2pt;height:85.75pt;z-index:3;mso-position-horizontal-relative:page;mso-position-vertical-relative:page" stroked="f">
            <v:textbox style="mso-next-textbox:#_x0000_s5488" inset="0,0,0,0">
              <w:txbxContent>
                <w:p w:rsidR="00195D51" w:rsidRDefault="00195D51">
                  <w:pPr>
                    <w:pStyle w:val="OCRStyle1"/>
                    <w:ind w:left="33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? נתקבל בכנסת ביום בי בניסן תשט"ו )14 במרס 1956( ; הצעת החוק ודברי הסבר נתפרסמו בה"ח</w:t>
                  </w:r>
                </w:p>
                <w:p w:rsidR="00195D51" w:rsidRDefault="00195D51">
                  <w:pPr>
                    <w:pStyle w:val="OCRStyle1"/>
                    <w:ind w:left="49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238, תשט"ו, עמ' 152.</w:t>
                  </w:r>
                </w:p>
                <w:p w:rsidR="00195D51" w:rsidRDefault="00195D51">
                  <w:pPr>
                    <w:pStyle w:val="OCRStyle1"/>
                    <w:ind w:left="33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חוקי א"י, כרד ג/ עמ' .2738</w:t>
                  </w:r>
                </w:p>
                <w:p w:rsidR="00195D51" w:rsidRPr="00766941" w:rsidRDefault="00195D51">
                  <w:pPr>
                    <w:pStyle w:val="OCRStyle1"/>
                    <w:ind w:left="32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134' תשי"ג, עמ' 165.</w:t>
                  </w:r>
                </w:p>
              </w:txbxContent>
            </v:textbox>
            <w10:wrap anchorx="page" anchory="page"/>
          </v:shape>
        </w:pict>
      </w:r>
      <w:r>
        <w:pict>
          <v:shape id="_x0000_s5489" o:spid="_x0000_s1027" type="#_x0000_t202" style="position:absolute;left:0;text-align:left;margin-left:57.6pt;margin-top:531.25pt;width:499.15pt;height:174.45pt;z-index:2;mso-position-horizontal-relative:page;mso-position-vertical-relative:page" stroked="f">
            <v:textbox style="mso-next-textbox:#_x0000_s5489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891"/>
                    <w:gridCol w:w="1183"/>
                  </w:tblGrid>
                  <w:tr w:rsidR="00195D51" w:rsidRPr="00766941">
                    <w:trPr>
                      <w:jc w:val="right"/>
                    </w:trPr>
                    <w:tc>
                      <w:tcPr>
                        <w:tcW w:w="4348" w:type="pct"/>
                      </w:tcPr>
                      <w:p w:rsidR="00195D51" w:rsidRDefault="00195D51">
                        <w:pPr>
                          <w:pStyle w:val="OCRStyle1"/>
                          <w:rPr>
                            <w:sz w:val="30"/>
                            <w:szCs w:val="30"/>
                            <w:rtl/>
                          </w:rPr>
                        </w:pPr>
                        <w:r>
                          <w:rPr>
                            <w:sz w:val="30"/>
                            <w:szCs w:val="30"/>
                            <w:rtl/>
                          </w:rPr>
                          <w:t>1. בחוק זה -</w:t>
                        </w:r>
                      </w:p>
                      <w:p w:rsidR="00195D51" w:rsidRDefault="00195D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"בית דין" -</w:t>
                        </w:r>
                      </w:p>
                      <w:p w:rsidR="00195D51" w:rsidRDefault="00195D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בית דין רבני כמשמעותו בדבר-המלך-במועצתו/ 1922 - 1947 1, ובחוק שיפוט</w:t>
                        </w:r>
                      </w:p>
                      <w:p w:rsidR="00195D51" w:rsidRDefault="00195D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בתי דין רבניים (נישואין וגירושין), תשי"ג-1953 2;</w:t>
                        </w:r>
                      </w:p>
                      <w:p w:rsidR="00195D51" w:rsidRPr="00766941" w:rsidRDefault="00195D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בית דין דתי כמשמעותו בדבר-המלך-במועצתו/ 1947-1922.</w:t>
                        </w:r>
                      </w:p>
                    </w:tc>
                    <w:tc>
                      <w:tcPr>
                        <w:tcW w:w="652" w:type="pct"/>
                      </w:tcPr>
                      <w:p w:rsidR="00195D51" w:rsidRPr="00766941" w:rsidRDefault="00195D5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  <w:tr w:rsidR="00195D51" w:rsidRPr="00766941">
                    <w:trPr>
                      <w:jc w:val="right"/>
                    </w:trPr>
                    <w:tc>
                      <w:tcPr>
                        <w:tcW w:w="4348" w:type="pct"/>
                      </w:tcPr>
                      <w:p w:rsidR="00195D51" w:rsidRDefault="00195D5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בית דין, כשהוא דן בענין שבשיפוטו, רשאי להזמין כל אדם לבוא לפניו כדי להשיב</w:t>
                        </w:r>
                      </w:p>
                      <w:p w:rsidR="00195D51" w:rsidRPr="00766941" w:rsidRDefault="00195D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על תביעה שהוגשה נגדו או לטעון לתביעה שהגיש. </w:t>
                        </w:r>
                      </w:p>
                    </w:tc>
                    <w:tc>
                      <w:tcPr>
                        <w:tcW w:w="652" w:type="pct"/>
                      </w:tcPr>
                      <w:p w:rsidR="00195D51" w:rsidRDefault="00195D5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הזמנת</w:t>
                        </w:r>
                      </w:p>
                      <w:p w:rsidR="00195D51" w:rsidRPr="00766941" w:rsidRDefault="00195D5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בעלי דין</w:t>
                        </w:r>
                      </w:p>
                    </w:tc>
                  </w:tr>
                  <w:tr w:rsidR="00195D51" w:rsidRPr="00766941">
                    <w:trPr>
                      <w:jc w:val="right"/>
                    </w:trPr>
                    <w:tc>
                      <w:tcPr>
                        <w:tcW w:w="4348" w:type="pct"/>
                      </w:tcPr>
                      <w:p w:rsidR="00195D51" w:rsidRDefault="00195D5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בית דין, כשהוא דן בענין שבשיפוטו, רשאי להזמין כל אדם לבוא לפניו כדי להעיד</w:t>
                        </w:r>
                      </w:p>
                      <w:p w:rsidR="00195D51" w:rsidRPr="00766941" w:rsidRDefault="00195D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להגיש מסמך שברשותו, והכל במידה הדרושה לבירור הענין.</w:t>
                        </w:r>
                      </w:p>
                    </w:tc>
                    <w:tc>
                      <w:tcPr>
                        <w:tcW w:w="652" w:type="pct"/>
                      </w:tcPr>
                      <w:p w:rsidR="00195D51" w:rsidRPr="00766941" w:rsidRDefault="00195D5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הזמנת עדים</w:t>
                        </w:r>
                      </w:p>
                    </w:tc>
                  </w:tr>
                </w:tbl>
                <w:p w:rsidR="00195D51" w:rsidRDefault="00195D5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490" o:spid="_x0000_s1028" type="#_x0000_t202" style="position:absolute;left:0;text-align:left;margin-left:107.5pt;margin-top:498.4pt;width:317.6pt;height:26.55pt;z-index:1;mso-position-horizontal-relative:page;mso-position-vertical-relative:page" stroked="f">
            <v:textbox style="mso-next-textbox:#_x0000_s5490" inset="0,0,0,0">
              <w:txbxContent>
                <w:p w:rsidR="00195D51" w:rsidRPr="00766941" w:rsidRDefault="00195D51">
                  <w:pPr>
                    <w:pStyle w:val="OCRStyle1"/>
                    <w:ind w:left="122"/>
                    <w:rPr>
                      <w:sz w:val="30"/>
                      <w:szCs w:val="30"/>
                    </w:rPr>
                  </w:pPr>
                  <w:r>
                    <w:rPr>
                      <w:sz w:val="30"/>
                      <w:szCs w:val="30"/>
                      <w:rtl/>
                    </w:rPr>
                    <w:t>חוק בתי דין דתיים (הזמנה לבית הדין), תשט"ז-1956 *</w:t>
                  </w:r>
                </w:p>
              </w:txbxContent>
            </v:textbox>
            <w10:wrap anchorx="page" anchory="page"/>
          </v:shape>
        </w:pict>
      </w:r>
    </w:p>
    <w:p w:rsidR="00195D51" w:rsidRDefault="00195D51">
      <w:pPr>
        <w:rPr>
          <w:rtl/>
        </w:rPr>
      </w:pPr>
      <w:r>
        <w:rPr>
          <w:rtl/>
        </w:rPr>
        <w:br w:type="page"/>
      </w:r>
    </w:p>
    <w:p w:rsidR="00195D51" w:rsidRDefault="00000000">
      <w:pPr>
        <w:rPr>
          <w:rtl/>
        </w:rPr>
      </w:pPr>
      <w:r>
        <w:pict>
          <v:shape id="_x0000_s5491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5491" inset="0,0,0,0">
              <w:txbxContent>
                <w:p w:rsidR="00195D51" w:rsidRDefault="00195D51">
                  <w:r>
                    <w:rPr>
                      <w:rtl/>
                    </w:rPr>
                    <w:t>41                                           ספר החוקים 200                   י' בניסן התשי"ו 22.03.1956</w:t>
                  </w:r>
                </w:p>
              </w:txbxContent>
            </v:textbox>
            <w10:wrap anchorx="page" anchory="page"/>
          </v:shape>
        </w:pict>
      </w:r>
      <w:r>
        <w:pict>
          <v:shape id="_x0000_s5492" o:spid="_x0000_s1030" type="#_x0000_t202" style="position:absolute;left:0;text-align:left;margin-left:411.2pt;margin-top:538.7pt;width:151.65pt;height:23.55pt;z-index:9;mso-position-horizontal-relative:page;mso-position-vertical-relative:page" stroked="f">
            <v:textbox style="mso-next-textbox:#_x0000_s5492" inset="0,0,0,0">
              <w:txbxContent>
                <w:p w:rsidR="00195D51" w:rsidRPr="00195D51" w:rsidRDefault="00195D51">
                  <w:pPr>
                    <w:pStyle w:val="OCRStyle2"/>
                    <w:ind w:left="274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3 ע"ר 1946, תוס' 1 מס' 1472, עמ' 6.</w:t>
                  </w:r>
                </w:p>
              </w:txbxContent>
            </v:textbox>
            <w10:wrap anchorx="page" anchory="page"/>
          </v:shape>
        </w:pict>
      </w:r>
      <w:r>
        <w:pict>
          <v:shape id="_x0000_s5493" o:spid="_x0000_s1031" type="#_x0000_t202" style="position:absolute;left:0;text-align:left;margin-left:196.75pt;margin-top:465.05pt;width:86.35pt;height:34.45pt;z-index:8;mso-position-horizontal-relative:page;mso-position-vertical-relative:page" stroked="f">
            <v:textbox style="mso-next-textbox:#_x0000_s5493" inset="0,0,0,0">
              <w:txbxContent>
                <w:p w:rsidR="00195D51" w:rsidRDefault="00195D51">
                  <w:pPr>
                    <w:pStyle w:val="OCRStyle2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משה שפירא</w:t>
                  </w:r>
                </w:p>
                <w:p w:rsidR="00195D51" w:rsidRDefault="00195D51">
                  <w:pPr>
                    <w:pStyle w:val="OCRStyle2"/>
                    <w:ind w:left="364"/>
                  </w:pPr>
                  <w:r>
                    <w:rPr>
                      <w:rtl/>
                    </w:rPr>
                    <w:t>שר הדתות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494" o:spid="_x0000_s1032" type="#_x0000_t202" style="position:absolute;left:0;text-align:left;margin-left:324.05pt;margin-top:461.45pt;width:115.25pt;height:43.55pt;z-index:7;mso-position-horizontal-relative:page;mso-position-vertical-relative:page" stroked="f">
            <v:textbox style="mso-next-textbox:#_x0000_s5494" inset="0,0,0,0">
              <w:txbxContent>
                <w:p w:rsidR="00195D51" w:rsidRDefault="00195D51">
                  <w:pPr>
                    <w:pStyle w:val="OCRStyle2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195D51" w:rsidRDefault="00195D51">
                  <w:pPr>
                    <w:pStyle w:val="OCRStyle2"/>
                    <w:ind w:left="41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495" o:spid="_x0000_s1033" type="#_x0000_t202" style="position:absolute;left:0;text-align:left;margin-left:456.5pt;margin-top:493.15pt;width:106.35pt;height:38.2pt;z-index:6;mso-position-horizontal-relative:page;mso-position-vertical-relative:page" stroked="f">
            <v:textbox style="mso-next-textbox:#_x0000_s5495" inset="0,0,0,0">
              <w:txbxContent>
                <w:p w:rsidR="00195D51" w:rsidRDefault="00195D51">
                  <w:pPr>
                    <w:pStyle w:val="OCRStyle2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195D51" w:rsidRDefault="00195D51">
                  <w:pPr>
                    <w:pStyle w:val="OCRStyle2"/>
                    <w:ind w:left="42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496" o:spid="_x0000_s1034" type="#_x0000_t202" style="position:absolute;left:0;text-align:left;margin-left:97.75pt;margin-top:56.35pt;width:486.9pt;height:398.75pt;z-index:5;mso-position-horizontal-relative:page;mso-position-vertical-relative:page" stroked="f">
            <v:textbox style="mso-next-textbox:#_x0000_s5496" inset="0,0,0,0">
              <w:txbxContent>
                <w:tbl>
                  <w:tblPr>
                    <w:tblW w:w="454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88"/>
                    <w:gridCol w:w="261"/>
                    <w:gridCol w:w="7511"/>
                  </w:tblGrid>
                  <w:tr w:rsidR="00195D51" w:rsidRPr="00195D51">
                    <w:trPr>
                      <w:jc w:val="right"/>
                    </w:trPr>
                    <w:tc>
                      <w:tcPr>
                        <w:tcW w:w="711" w:type="pct"/>
                      </w:tcPr>
                      <w:p w:rsidR="00195D51" w:rsidRDefault="00195D5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כפיית</w:t>
                        </w:r>
                      </w:p>
                      <w:p w:rsidR="00195D51" w:rsidRPr="00195D51" w:rsidRDefault="00195D5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התייצבות</w:t>
                        </w:r>
                      </w:p>
                    </w:tc>
                    <w:tc>
                      <w:tcPr>
                        <w:tcW w:w="144" w:type="pct"/>
                      </w:tcPr>
                      <w:p w:rsidR="00195D51" w:rsidRDefault="00195D5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45" w:type="pct"/>
                      </w:tcPr>
                      <w:p w:rsidR="00195D51" w:rsidRDefault="00195D5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אדם שהוזמן כאמור בסעיף 2' והענין שבקשר אליו הוזמן הוא בשיפוטו הייחודי- של</w:t>
                        </w:r>
                      </w:p>
                      <w:p w:rsidR="00195D51" w:rsidRDefault="00195D5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הדין, וכן אדם שהוזמן כאמור בסעיף 3' ולא התייצבו במועד ובמקום שנקבעו בהזמנה</w:t>
                        </w:r>
                      </w:p>
                      <w:p w:rsidR="00195D51" w:rsidRDefault="00195D5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נתנו נימוק לכך להנחת דעתו של בית הדין, רשאי בית הדין ליתן צו מעצר לשם כפיית</w:t>
                        </w:r>
                      </w:p>
                      <w:p w:rsidR="00195D51" w:rsidRDefault="00195D5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התייצבותו של המוזמן; ורשאי הוא' אם ניתן צו כאמור ואם לאו' לחייבו בתשלום ההוצאות'</w:t>
                        </w:r>
                      </w:p>
                      <w:p w:rsidR="00195D51" w:rsidRDefault="00195D5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כולן או מקצתן, שנגרמו מחמת אי-התייצבותו ולקנסו בסכום שלא יעלה על שבעים וחמש</w:t>
                        </w:r>
                      </w:p>
                      <w:p w:rsidR="00195D51" w:rsidRPr="00195D51" w:rsidRDefault="00195D5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לירות.</w:t>
                        </w:r>
                      </w:p>
                    </w:tc>
                  </w:tr>
                  <w:tr w:rsidR="00195D51" w:rsidRPr="00195D51">
                    <w:trPr>
                      <w:jc w:val="right"/>
                    </w:trPr>
                    <w:tc>
                      <w:tcPr>
                        <w:tcW w:w="711" w:type="pct"/>
                      </w:tcPr>
                      <w:p w:rsidR="00195D51" w:rsidRDefault="00195D5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חובה</w:t>
                        </w:r>
                      </w:p>
                      <w:p w:rsidR="00195D51" w:rsidRPr="00195D51" w:rsidRDefault="00195D5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להיענות</w:t>
                        </w:r>
                      </w:p>
                    </w:tc>
                    <w:tc>
                      <w:tcPr>
                        <w:tcW w:w="144" w:type="pct"/>
                      </w:tcPr>
                      <w:p w:rsidR="00195D51" w:rsidRDefault="00195D5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45" w:type="pct"/>
                      </w:tcPr>
                      <w:p w:rsidR="00195D51" w:rsidRDefault="00195D5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אדם שהתייצב או הובא לפני בית דין כאמור' וסירב למסור עדות' או להגיש מסמך</w:t>
                        </w:r>
                      </w:p>
                      <w:p w:rsidR="00195D51" w:rsidRDefault="00195D5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שברשותו' או להשיב על השאלה שהוצגה לו' ולא נתן לסירובו נימוק להנחת דעתו של</w:t>
                        </w:r>
                      </w:p>
                      <w:p w:rsidR="00195D51" w:rsidRDefault="00195D5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הדין, רשאי בית הדין לקנסו בסכום שלא יעלה על שבעים וחמש לירות' ולחייבו</w:t>
                        </w:r>
                      </w:p>
                      <w:p w:rsidR="00195D51" w:rsidRDefault="00195D5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בתשלום ההוצאות כולן או מקצתן, שנגרמו מחמת סירובו; אך בית הדין לא יהיה מוסמך</w:t>
                        </w:r>
                      </w:p>
                      <w:p w:rsidR="00195D51" w:rsidRDefault="00195D5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לקנוס או לחייב אדם על שלא השיב על שאלה או שלא הגיש מסמך שלדעת בית הדין לא</w:t>
                        </w:r>
                      </w:p>
                      <w:p w:rsidR="00195D51" w:rsidRPr="00195D51" w:rsidRDefault="00195D5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 חייב להשיב או להגיש על פי הדין המחייב בבית המשפט.</w:t>
                        </w:r>
                      </w:p>
                    </w:tc>
                  </w:tr>
                  <w:tr w:rsidR="00195D51" w:rsidRPr="00195D51">
                    <w:trPr>
                      <w:jc w:val="right"/>
                    </w:trPr>
                    <w:tc>
                      <w:tcPr>
                        <w:tcW w:w="711" w:type="pct"/>
                      </w:tcPr>
                      <w:p w:rsidR="00195D51" w:rsidRDefault="00195D5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תשלומי</w:t>
                        </w:r>
                      </w:p>
                      <w:p w:rsidR="00195D51" w:rsidRPr="00195D51" w:rsidRDefault="00195D5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דמי בטלה</w:t>
                        </w:r>
                      </w:p>
                    </w:tc>
                    <w:tc>
                      <w:tcPr>
                        <w:tcW w:w="144" w:type="pct"/>
                      </w:tcPr>
                      <w:p w:rsidR="00195D51" w:rsidRDefault="00195D5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45" w:type="pct"/>
                      </w:tcPr>
                      <w:p w:rsidR="00195D51" w:rsidRDefault="00195D5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בית דין רשאי לצוות' שבעל דין ישלם לאדם שהוזמן והתייצב לפניו דמי בטלה</w:t>
                        </w:r>
                      </w:p>
                      <w:p w:rsidR="00195D51" w:rsidRPr="00195D51" w:rsidRDefault="00195D5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בשיעור שייקבע בתקנות.</w:t>
                        </w:r>
                      </w:p>
                    </w:tc>
                  </w:tr>
                  <w:tr w:rsidR="00195D51" w:rsidRPr="00195D51">
                    <w:trPr>
                      <w:jc w:val="right"/>
                    </w:trPr>
                    <w:tc>
                      <w:tcPr>
                        <w:tcW w:w="711" w:type="pct"/>
                      </w:tcPr>
                      <w:p w:rsidR="00195D51" w:rsidRDefault="00195D5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הזמנת אדם</w:t>
                        </w:r>
                      </w:p>
                      <w:p w:rsidR="00195D51" w:rsidRPr="00195D51" w:rsidRDefault="00195D5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כלוא בבית-סוהר</w:t>
                        </w:r>
                      </w:p>
                    </w:tc>
                    <w:tc>
                      <w:tcPr>
                        <w:tcW w:w="144" w:type="pct"/>
                      </w:tcPr>
                      <w:p w:rsidR="00195D51" w:rsidRDefault="00195D5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45" w:type="pct"/>
                      </w:tcPr>
                      <w:p w:rsidR="00195D51" w:rsidRDefault="00195D5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(א) בית דין המזמין אדם לפי סעיף 2 כשהענין הוא בשיפוטו הייחודי/ או המזמין</w:t>
                        </w:r>
                      </w:p>
                      <w:p w:rsidR="00195D51" w:rsidRDefault="00195D5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לפי סעיף 3, והאדם כאמור כלוא בכית סוהר או נתון במעצר' רשאי להורות בצו</w:t>
                        </w:r>
                      </w:p>
                      <w:p w:rsidR="00195D51" w:rsidRDefault="00195D5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ערוך אל הממונה על בית הסוהר או על מקום המעצר' להביאו לפני בית הדין; צו שניתן</w:t>
                        </w:r>
                      </w:p>
                      <w:p w:rsidR="00195D51" w:rsidRDefault="00195D5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זה כוחו יפה לישיבה אחת בלבד של בית הדין.</w:t>
                        </w:r>
                      </w:p>
                      <w:p w:rsidR="00195D51" w:rsidRDefault="00195D5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ההוראות שבסעיף 95 (2), (3) ו-(4) שבפקודת בתי הסוהר, 1946 3, יחולו בשי-</w:t>
                        </w:r>
                      </w:p>
                      <w:p w:rsidR="00195D51" w:rsidRDefault="00195D5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נויים המחריבים לפי הענין, על הבאתו של אדם כאמור' על שמירתו ועל הפקדת ההוצאות</w:t>
                        </w:r>
                      </w:p>
                      <w:p w:rsidR="00195D51" w:rsidRPr="00195D51" w:rsidRDefault="00195D5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הכרוכות בהבאתו.</w:t>
                        </w:r>
                      </w:p>
                    </w:tc>
                  </w:tr>
                  <w:tr w:rsidR="00195D51" w:rsidRPr="00195D51">
                    <w:trPr>
                      <w:jc w:val="right"/>
                    </w:trPr>
                    <w:tc>
                      <w:tcPr>
                        <w:tcW w:w="711" w:type="pct"/>
                      </w:tcPr>
                      <w:p w:rsidR="00195D51" w:rsidRPr="00195D51" w:rsidRDefault="00195D5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144" w:type="pct"/>
                      </w:tcPr>
                      <w:p w:rsidR="00195D51" w:rsidRDefault="00195D5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45" w:type="pct"/>
                      </w:tcPr>
                      <w:p w:rsidR="00195D51" w:rsidRPr="00195D51" w:rsidRDefault="00195D5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שר הדתות ממונה על ביצוע חוק זה' והוא רשאי להתקין תקנות בכל הנוגע לביצועו.</w:t>
                        </w:r>
                      </w:p>
                    </w:tc>
                  </w:tr>
                </w:tbl>
                <w:p w:rsidR="00195D51" w:rsidRDefault="00195D5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6694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6694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985BF0E-67CA-44E7-B78F-51A0B527B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66941"/>
    <w:rPr>
      <w:rFonts w:ascii="Arial" w:hAnsi="Arial" w:cs="Arial"/>
      <w:sz w:val="22"/>
      <w:szCs w:val="22"/>
    </w:rPr>
  </w:style>
  <w:style w:type="paragraph" w:customStyle="1" w:styleId="OCRStyle2">
    <w:name w:val="OCR Style #2"/>
    <w:basedOn w:val="a"/>
    <w:rsid w:val="00195D51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2008-04-06T18:59:00Z</dcterms:created>
  <dcterms:modified xsi:type="dcterms:W3CDTF">2008-04-06T18:59:00Z</dcterms:modified>
</cp:coreProperties>
</file>