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2B2C" w:rsidRDefault="00842B2C">
      <w:pPr>
        <w:rPr>
          <w:rtl/>
        </w:rPr>
      </w:pPr>
    </w:p>
    <w:p w:rsidR="00842B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545" inset="0,0,0,0">
              <w:txbxContent>
                <w:p w:rsidR="00842B2C" w:rsidRDefault="00842B2C">
                  <w:r>
                    <w:rPr>
                      <w:rtl/>
                    </w:rPr>
                    <w:t>84                                           ספר החוקים 963                    י"ט באדר התש"מ 07.03.1980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6" o:spid="_x0000_s1026" type="#_x0000_t202" style="position:absolute;left:0;text-align:left;margin-left:97.35pt;margin-top:707.15pt;width:152.45pt;height:41.4pt;z-index:7;mso-position-horizontal-relative:page;mso-position-vertical-relative:page" stroked="f">
            <v:textbox style="mso-next-textbox:#_x0000_s5546" inset="0,0,0,0">
              <w:txbxContent>
                <w:p w:rsidR="00842B2C" w:rsidRDefault="00842B2C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963, י"ט באדר תשיט, 7.3.1980</w:t>
                  </w:r>
                </w:p>
                <w:p w:rsidR="00842B2C" w:rsidRPr="00842B2C" w:rsidRDefault="00842B2C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7" o:spid="_x0000_s1027" type="#_x0000_t202" style="position:absolute;left:0;text-align:left;margin-left:98.1pt;margin-top:580.65pt;width:387.5pt;height:50.9pt;z-index:6;mso-position-horizontal-relative:page;mso-position-vertical-relative:page" stroked="f">
            <v:textbox style="mso-next-textbox:#_x0000_s5547" inset="0,0,0,0">
              <w:txbxContent>
                <w:p w:rsidR="00842B2C" w:rsidRDefault="00842B2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באדר תש"ם (27 בפברואר 1980); הגעת החוק ודברי הסבר פורסמו בה"ח 1427, תש"ם'</w:t>
                  </w:r>
                </w:p>
                <w:p w:rsidR="00842B2C" w:rsidRDefault="00842B2C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74.</w:t>
                  </w:r>
                </w:p>
                <w:p w:rsidR="00842B2C" w:rsidRPr="00842B2C" w:rsidRDefault="00842B2C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סיח תשכ"ג, עמי 20; תשכ"ד, עמ' 141; תשכ"ט, עמי 88; תשל"ב,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8" o:spid="_x0000_s1028" type="#_x0000_t202" style="position:absolute;left:0;text-align:left;margin-left:108.6pt;margin-top:496.3pt;width:114.45pt;height:33.45pt;z-index:5;mso-position-horizontal-relative:page;mso-position-vertical-relative:page" stroked="f">
            <v:textbox style="mso-next-textbox:#_x0000_s5548" inset="0,0,0,0">
              <w:txbxContent>
                <w:p w:rsidR="00842B2C" w:rsidRDefault="00842B2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אהרן אבוחצירא</w:t>
                  </w:r>
                </w:p>
                <w:p w:rsidR="00842B2C" w:rsidRDefault="00842B2C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9" o:spid="_x0000_s1029" type="#_x0000_t202" style="position:absolute;left:0;text-align:left;margin-left:242.05pt;margin-top:498.85pt;width:98pt;height:34.45pt;z-index:4;mso-position-horizontal-relative:page;mso-position-vertical-relative:page" stroked="f">
            <v:textbox style="mso-next-textbox:#_x0000_s5549" inset="0,0,0,0">
              <w:txbxContent>
                <w:p w:rsidR="00842B2C" w:rsidRDefault="00842B2C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42B2C" w:rsidRDefault="00842B2C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50" o:spid="_x0000_s1030" type="#_x0000_t202" style="position:absolute;left:0;text-align:left;margin-left:404.6pt;margin-top:524.6pt;width:75.85pt;height:35.45pt;z-index:3;mso-position-horizontal-relative:page;mso-position-vertical-relative:page" stroked="f">
            <v:textbox style="mso-next-textbox:#_x0000_s5550" inset="0,0,0,0">
              <w:txbxContent>
                <w:p w:rsidR="00842B2C" w:rsidRDefault="00842B2C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42B2C" w:rsidRDefault="00842B2C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51" o:spid="_x0000_s1031" type="#_x0000_t202" style="position:absolute;left:0;text-align:left;margin-left:80.1pt;margin-top:103.65pt;width:477.75pt;height:369.45pt;z-index:2;mso-position-horizontal-relative:page;mso-position-vertical-relative:page" stroked="f">
            <v:textbox style="mso-next-textbox:#_x0000_s555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6"/>
                    <w:gridCol w:w="1301"/>
                    <w:gridCol w:w="1321"/>
                  </w:tblGrid>
                  <w:tr w:rsidR="00842B2C" w:rsidRPr="00842B2C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842B2C" w:rsidRDefault="00842B2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8 לחוק בתי הדין הדתיים הדרוזיים, תשכ"ג-1962  1(להלן - החוק העיקרי)'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(ב) יבוא: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הדין לערעורים ידון בשלושה' אולם אם מספר הקאדים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 המכהנים בו פחת משלושה או שנבצר מאחד מהם למלא תפקידו'</w:t>
                        </w:r>
                      </w:p>
                      <w:p w:rsidR="00842B2C" w:rsidRP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לערעורים לדון בשנים."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42B2C" w:rsidRPr="00842B2C" w:rsidRDefault="00842B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842B2C" w:rsidRPr="00842B2C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842B2C" w:rsidRDefault="00842B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11 לחוק העיקרי -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גא)' כרישה' במקום "שמונה" יבוא "תשעה"' ובפסקה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השלישית' במקום "קאדי מד'הב נוסף שייבחר" יבוא "שני קאדים-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 שייבחרו";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חבר הועדה שהוא מועמד לתפקיד שהועדה דנה בו לא יהיה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בדיוני הועדה באותה מועמדות ולא יצביע בהחלטה על המינוי</w:t>
                        </w:r>
                      </w:p>
                      <w:p w:rsidR="00842B2C" w:rsidRP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42B2C" w:rsidRPr="00842B2C" w:rsidRDefault="00842B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842B2C" w:rsidRPr="00842B2C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842B2C" w:rsidRP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12 לחוק העיקרי יבוא: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42B2C" w:rsidRPr="00842B2C" w:rsidRDefault="00842B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842B2C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שר הדתות רשאי' בהסכמת המועמד ובהסכמת ראש בית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לערעורים, למנות קאדי מד'הב של בית הדין להיות קאדי מד'הב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לערעורים' לתקופה מסויימת.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לתקופה מסויימת לפי סעיף זה' ברציפות או לסירוגין,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לתקופה של יותר משנה אחת מתוך תקופה של שלוש שנים.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קאדי מד'הב שנתמנה לתקופה מסויימת והתחיל בדיון, יהיה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לסיימו גם לאחר תקופת מינויו."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42B2C" w:rsidRDefault="00842B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יקאדי מדיהב</w:t>
                        </w:r>
                      </w:p>
                      <w:p w:rsidR="00842B2C" w:rsidRDefault="00842B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הדין</w:t>
                        </w:r>
                      </w:p>
                      <w:p w:rsidR="00842B2C" w:rsidRPr="00842B2C" w:rsidRDefault="00842B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42B2C" w:rsidRDefault="00842B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2B2C" w:rsidRDefault="00842B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52" o:spid="_x0000_s1032" type="#_x0000_t202" style="position:absolute;left:0;text-align:left;margin-left:108.6pt;margin-top:77.9pt;width:355.4pt;height:22.35pt;z-index:1;mso-position-horizontal-relative:page;mso-position-vertical-relative:page" stroked="f">
            <v:textbox style="mso-next-textbox:#_x0000_s5552" inset="0,0,0,0">
              <w:txbxContent>
                <w:p w:rsidR="00842B2C" w:rsidRPr="00842B2C" w:rsidRDefault="00842B2C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הדין הדתיים הדרוזיים (תיקון מס' 4),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2B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200671-568E-49E2-B18F-FA6BBD18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2B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2008-04-07T00:10:00Z</dcterms:created>
  <dcterms:modified xsi:type="dcterms:W3CDTF">2008-04-07T00:10:00Z</dcterms:modified>
</cp:coreProperties>
</file>