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1090" w:rsidRDefault="00711090">
      <w:pPr>
        <w:rPr>
          <w:rtl/>
        </w:rPr>
      </w:pPr>
    </w:p>
    <w:p w:rsidR="007110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7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579" inset="0,0,0,0">
              <w:txbxContent>
                <w:p w:rsidR="00711090" w:rsidRDefault="00711090">
                  <w:r>
                    <w:rPr>
                      <w:rtl/>
                    </w:rPr>
                    <w:t>190                                          ספר החוקים 811                  כ"א באייר התשל"ו 21.05.1976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580" o:spid="_x0000_s1026" type="#_x0000_t202" style="position:absolute;left:0;text-align:left;margin-left:96.25pt;margin-top:712.7pt;width:174.45pt;height:46.15pt;z-index:8;mso-position-horizontal-relative:page;mso-position-vertical-relative:page" stroked="f">
            <v:textbox style="mso-next-textbox:#_x0000_s5580" inset="0,0,0,0">
              <w:txbxContent>
                <w:p w:rsidR="00711090" w:rsidRDefault="00711090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811, כ"א באייר תשל"ו, 21.5.1976</w:t>
                  </w:r>
                </w:p>
                <w:p w:rsidR="00711090" w:rsidRPr="00711090" w:rsidRDefault="00711090">
                  <w:pPr>
                    <w:pStyle w:val="OCRStyle1"/>
                    <w:ind w:left="10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81" o:spid="_x0000_s1027" type="#_x0000_t202" style="position:absolute;left:0;text-align:left;margin-left:102.2pt;margin-top:521.45pt;width:380.95pt;height:82.15pt;z-index:7;mso-position-horizontal-relative:page;mso-position-vertical-relative:page" stroked="f">
            <v:textbox style="mso-next-textbox:#_x0000_s5581" inset="0,0,0,0">
              <w:txbxContent>
                <w:p w:rsidR="00711090" w:rsidRDefault="00711090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באייר תשל"</w:t>
                  </w:r>
                  <w:r>
                    <w:rPr>
                      <w:rtl/>
                    </w:rPr>
                    <w:tab/>
                    <w:t>ו (12 במאי 1976); הצעת החוק ודברי הסבר פורסמו בהית 4176 תשל"ה,</w:t>
                  </w:r>
                </w:p>
                <w:p w:rsidR="00711090" w:rsidRDefault="00711090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226.</w:t>
                  </w:r>
                </w:p>
                <w:p w:rsidR="00711090" w:rsidRDefault="00711090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תשכ''ט, עמ' 70; תשל"א, עמ' 176; תשל"ב, עמ' 73; תשל"ג, עמ' 78, עמ' 80; תשל"ה, עמ' 59.</w:t>
                  </w:r>
                </w:p>
                <w:p w:rsidR="00711090" w:rsidRDefault="00711090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עמ' .63</w:t>
                  </w:r>
                </w:p>
                <w:p w:rsidR="00711090" w:rsidRPr="00711090" w:rsidRDefault="00711090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תשי"ז, עמ' 58; תשל"ב,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582" o:spid="_x0000_s1028" type="#_x0000_t202" style="position:absolute;left:0;text-align:left;margin-left:199.4pt;margin-top:396.5pt;width:123.35pt;height:50.3pt;z-index:6;mso-position-horizontal-relative:page;mso-position-vertical-relative:page" stroked="f">
            <v:textbox style="mso-next-textbox:#_x0000_s5582" inset="0,0,0,0">
              <w:txbxContent>
                <w:p w:rsidR="00711090" w:rsidRDefault="00711090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11090" w:rsidRDefault="00711090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711090" w:rsidRDefault="00711090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83" o:spid="_x0000_s1029" type="#_x0000_t202" style="position:absolute;left:0;text-align:left;margin-left:394.05pt;margin-top:438.45pt;width:95.65pt;height:38.4pt;z-index:5;mso-position-horizontal-relative:page;mso-position-vertical-relative:page" stroked="f">
            <v:textbox style="mso-next-textbox:#_x0000_s5583" inset="0,0,0,0">
              <w:txbxContent>
                <w:p w:rsidR="00711090" w:rsidRDefault="0071109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11090" w:rsidRDefault="00711090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84" o:spid="_x0000_s1030" type="#_x0000_t202" style="position:absolute;left:0;text-align:left;margin-left:100.4pt;margin-top:396.5pt;width:73.05pt;height:33.45pt;z-index:4;mso-position-horizontal-relative:page;mso-position-vertical-relative:page" stroked="f">
            <v:textbox style="mso-next-textbox:#_x0000_s5584" inset="0,0,0,0">
              <w:txbxContent>
                <w:p w:rsidR="00711090" w:rsidRDefault="00711090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711090" w:rsidRDefault="00711090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85" o:spid="_x0000_s1031" type="#_x0000_t202" style="position:absolute;left:0;text-align:left;margin-left:340.4pt;margin-top:393.15pt;width:83.95pt;height:38.6pt;z-index:3;mso-position-horizontal-relative:page;mso-position-vertical-relative:page" stroked="f">
            <v:textbox style="mso-next-textbox:#_x0000_s5585" inset="0,0,0,0">
              <w:txbxContent>
                <w:p w:rsidR="00711090" w:rsidRDefault="0071109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רבי ן</w:t>
                  </w:r>
                </w:p>
                <w:p w:rsidR="00711090" w:rsidRDefault="00711090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86" o:spid="_x0000_s1032" type="#_x0000_t202" style="position:absolute;left:0;text-align:left;margin-left:94.7pt;margin-top:115.35pt;width:456.4pt;height:262.55pt;z-index:2;mso-position-horizontal-relative:page;mso-position-vertical-relative:page" stroked="f">
            <v:textbox style="mso-next-textbox:#_x0000_s55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8"/>
                    <w:gridCol w:w="1192"/>
                  </w:tblGrid>
                  <w:tr w:rsidR="00711090" w:rsidRPr="00711090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711090" w:rsidRDefault="0071109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24 (א) לחוק בית הדין לעבודה, תשכ"ט-1969  1(להלן - החוק העיקרי),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פסקה (2) יבוא: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בתובענה בין מי שיכולים להיות צדדים להסכם קיבוצי מיוחד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ההסכמים הקיבוציים, תשי"ז-1957  2(להלן - חוק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קיבוציים), בענין קיומו, תחולתו, פירושו, ביצועו או הפרתו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הסכם קיבוצי, בין כמשמעותו כחוק הסכמים קיבוציים ובין כמש-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בסעיף 37א לחוק יישוב סכסוכי עבודה, תשי"ז-1957 3, או בכל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אחר הנובע ממנו או בענין תחולתו, פירושו, ביצועו או הפרתו של</w:t>
                        </w:r>
                      </w:p>
                      <w:p w:rsidR="00711090" w:rsidRP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דין;".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711090" w:rsidRPr="00711090" w:rsidRDefault="007110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711090" w:rsidRPr="00711090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711090" w:rsidRDefault="007110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25 לחוק העיקרי, במקום פסקה (1) יבוא: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בתובענה בין מי שיכולים להיות צדדים להסכם קיבוצי כללי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הסכמים קיבוציים בענין קיומו, תחולתו, פירושו,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או הפרתו של הסכם קיבוצי, בין כמשמעותו בחוק הסכמים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קיבוציים ובין כמשמעותו בסעיף 37א לחוק יישוב סכסוכי עבודה,</w:t>
                        </w:r>
                      </w:p>
                      <w:p w:rsid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תשי"ז-1957,או בכל ענין אחר הנובע ממנו, או בענין תחולתו, פירושו,</w:t>
                        </w:r>
                      </w:p>
                      <w:p w:rsidR="00711090" w:rsidRPr="00711090" w:rsidRDefault="00711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או הפרתו של כל דין;".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711090" w:rsidRPr="00711090" w:rsidRDefault="007110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711090" w:rsidRDefault="007110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87" o:spid="_x0000_s1033" type="#_x0000_t202" style="position:absolute;left:0;text-align:left;margin-left:144.2pt;margin-top:86.05pt;width:286.9pt;height:24.35pt;z-index:1;mso-position-horizontal-relative:page;mso-position-vertical-relative:page" stroked="f">
            <v:textbox style="mso-next-textbox:#_x0000_s5587" inset="0,0,0,0">
              <w:txbxContent>
                <w:p w:rsidR="00711090" w:rsidRPr="00711090" w:rsidRDefault="00711090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בית הדין לעבודה (תיקון מס' 6),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10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61C8DA-D139-48BA-9EA9-F3F6030D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109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2008-04-06T22:42:00Z</dcterms:created>
  <dcterms:modified xsi:type="dcterms:W3CDTF">2008-04-06T22:42:00Z</dcterms:modified>
</cp:coreProperties>
</file>