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F561D" w:rsidRDefault="00FF561D">
      <w:pPr>
        <w:rPr>
          <w:rtl/>
        </w:rPr>
      </w:pPr>
    </w:p>
    <w:p w:rsidR="00FF561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68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680" inset="0,0,0,0">
              <w:txbxContent>
                <w:p w:rsidR="00FF561D" w:rsidRDefault="00FF561D">
                  <w:r>
                    <w:rPr>
                      <w:rtl/>
                    </w:rPr>
                    <w:t>120                                          ספר החוקים 625                  י' בסיוון התשל"א 03.06.1971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5681" o:spid="_x0000_s1026" type="#_x0000_t202" style="position:absolute;left:0;text-align:left;margin-left:78.05pt;margin-top:630.85pt;width:369.85pt;height:119.8pt;z-index:6;mso-wrap-style:none;mso-position-horizontal-relative:page;mso-position-vertical-relative:page" stroked="f">
            <v:textbox style="mso-next-textbox:#_x0000_s5681" inset="0,0,0,0">
              <w:txbxContent>
                <w:p w:rsidR="00FF561D" w:rsidRDefault="00FF561D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בסיון תשל"א (26 גמאי 1971); הגעת החוק ודברי הסבר פורסמו בה"ח 936, תשל"א,</w:t>
                  </w:r>
                </w:p>
                <w:p w:rsidR="00FF561D" w:rsidRDefault="00FF561D">
                  <w:pPr>
                    <w:pStyle w:val="OCRStyle1"/>
                    <w:ind w:left="29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196.</w:t>
                  </w:r>
                </w:p>
                <w:p w:rsidR="00FF561D" w:rsidRDefault="00FF561D">
                  <w:pPr>
                    <w:pStyle w:val="OCRStyle1"/>
                    <w:ind w:left="18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תשי"ז, עמ' 148, תשכ"ב, עמי 24; תשכ"ד עמי 66; תשכ"ז, עמ' 132.</w:t>
                  </w:r>
                </w:p>
                <w:p w:rsidR="00FF561D" w:rsidRDefault="00FF561D">
                  <w:pPr>
                    <w:pStyle w:val="OCRStyle1"/>
                    <w:rPr>
                      <w:rtl/>
                    </w:rPr>
                  </w:pPr>
                  <w:r>
                    <w:rPr>
                      <w:rtl/>
                    </w:rPr>
                    <w:tab/>
                    <w:t>ספר החוקים 625, י' בסיון תשל"א, 3.6.1971</w:t>
                  </w:r>
                </w:p>
                <w:p w:rsidR="00FF561D" w:rsidRPr="00FF561D" w:rsidRDefault="00FF561D">
                  <w:pPr>
                    <w:pStyle w:val="OCRStyle1"/>
                    <w:ind w:left="404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ע''י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682" o:spid="_x0000_s1027" type="#_x0000_t202" style="position:absolute;left:0;text-align:left;margin-left:338.4pt;margin-top:350.5pt;width:118.8pt;height:37.4pt;z-index:5;mso-wrap-style:none;mso-position-horizontal-relative:page;mso-position-vertical-relative:page" stroked="f">
            <v:textbox style="mso-next-textbox:#_x0000_s5682" inset="0,0,0,0">
              <w:txbxContent>
                <w:p w:rsidR="00FF561D" w:rsidRDefault="00FF561D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FF561D" w:rsidRDefault="00FF561D">
                  <w:pPr>
                    <w:pStyle w:val="OCRStyle1"/>
                    <w:ind w:left="58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683" o:spid="_x0000_s1028" type="#_x0000_t202" style="position:absolute;left:0;text-align:left;margin-left:95.65pt;margin-top:292.1pt;width:103.15pt;height:38.6pt;z-index:4;mso-wrap-style:none;mso-position-horizontal-relative:page;mso-position-vertical-relative:page" stroked="f">
            <v:textbox style="mso-next-textbox:#_x0000_s5683" inset="0,0,0,0">
              <w:txbxContent>
                <w:p w:rsidR="00FF561D" w:rsidRDefault="00FF561D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יעקב שי שפירא</w:t>
                  </w:r>
                </w:p>
                <w:p w:rsidR="00FF561D" w:rsidRDefault="00FF561D">
                  <w:pPr>
                    <w:pStyle w:val="OCRStyle1"/>
                    <w:ind w:left="45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684" o:spid="_x0000_s1029" type="#_x0000_t202" style="position:absolute;left:0;text-align:left;margin-left:215.45pt;margin-top:290.1pt;width:168.9pt;height:54.05pt;z-index:3;mso-wrap-style:none;mso-position-horizontal-relative:page;mso-position-vertical-relative:page" stroked="f">
            <v:textbox style="mso-next-textbox:#_x0000_s5684" inset="0,0,0,0">
              <w:txbxContent>
                <w:p w:rsidR="00FF561D" w:rsidRDefault="00FF561D">
                  <w:pPr>
                    <w:pStyle w:val="OCRStyle1"/>
                    <w:ind w:left="1051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FF561D" w:rsidRDefault="00FF561D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 ושר החינוך והתרבות</w:t>
                  </w:r>
                </w:p>
                <w:p w:rsidR="00FF561D" w:rsidRDefault="00FF561D">
                  <w:pPr>
                    <w:pStyle w:val="OCRStyle1"/>
                    <w:ind w:left="605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685" o:spid="_x0000_s1030" type="#_x0000_t202" style="position:absolute;left:0;text-align:left;margin-left:81pt;margin-top:141pt;width:456.6pt;height:136.4pt;z-index:2;mso-wrap-style:none;mso-position-horizontal-relative:page;mso-position-vertical-relative:page" stroked="f">
            <v:textbox style="mso-next-textbox:#_x0000_s5685" inset="0,0,0,0">
              <w:txbxContent>
                <w:tbl>
                  <w:tblPr>
                    <w:tblW w:w="487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6"/>
                    <w:gridCol w:w="1217"/>
                  </w:tblGrid>
                  <w:tr w:rsidR="00FF561D" w:rsidRPr="00FF561D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FF561D" w:rsidRDefault="00FF561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 בסעיף 28 לחוק בתי המשפט, תשי"ז-1957 1, בפסקה (2), במקום "שלושת אלפים</w:t>
                        </w:r>
                      </w:p>
                      <w:p w:rsidR="00FF561D" w:rsidRPr="00FF561D" w:rsidRDefault="00FF5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 יבוא "עשרת אלפים לירות".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FF561D" w:rsidRPr="00FF561D" w:rsidRDefault="00FF561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28</w:t>
                        </w:r>
                      </w:p>
                    </w:tc>
                  </w:tr>
                  <w:tr w:rsidR="00FF561D" w:rsidRPr="00FF561D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FF561D" w:rsidRPr="00FF561D" w:rsidRDefault="00FF5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מיום ח' בתמוז תשל"א (1 ביולי 1971).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FF561D" w:rsidRPr="00FF561D" w:rsidRDefault="00FF561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  <w:tr w:rsidR="00FF561D" w:rsidRPr="00FF561D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FF561D" w:rsidRDefault="00FF561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ענין שחוק זה מוסיף לסמכותו של בית משפט השלום וערב תחילת חוק זה הייה תלוי</w:t>
                        </w:r>
                      </w:p>
                      <w:p w:rsidR="00FF561D" w:rsidRDefault="00FF5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ועומד בבית משפט מחוזי והוחל בו בשמיעת עדים, יוסיף בית המשפט המחוזי, על אף</w:t>
                        </w:r>
                      </w:p>
                      <w:p w:rsidR="00FF561D" w:rsidRDefault="00FF5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1, לדון בן; לא הוחל בשמיעת עדים, יועבר הענין לבית משפט שלום לפי</w:t>
                        </w:r>
                      </w:p>
                      <w:p w:rsidR="00FF561D" w:rsidRPr="00FF561D" w:rsidRDefault="00FF5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שיתקין שר המשפטים.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FF561D" w:rsidRPr="00FF561D" w:rsidRDefault="00FF561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FF561D" w:rsidRDefault="00FF561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686" o:spid="_x0000_s1031" type="#_x0000_t202" style="position:absolute;left:0;text-align:left;margin-left:139.4pt;margin-top:107.75pt;width:259.6pt;height:28.1pt;z-index:1;mso-wrap-style:none;mso-position-horizontal-relative:page;mso-position-vertical-relative:page" stroked="f">
            <v:textbox style="mso-next-textbox:#_x0000_s5686" inset="0,0,0,0">
              <w:txbxContent>
                <w:p w:rsidR="00FF561D" w:rsidRPr="00FF561D" w:rsidRDefault="00FF561D">
                  <w:pPr>
                    <w:pStyle w:val="OCRStyle1"/>
                    <w:ind w:left="22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בתי המשפט (תיקון מס' 4), תשל"א-1971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F561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561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2912613-C4EC-4B7A-B7EA-BE822459A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F561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2008-04-09T15:01:00Z</dcterms:created>
  <dcterms:modified xsi:type="dcterms:W3CDTF">2008-04-09T15:01:00Z</dcterms:modified>
</cp:coreProperties>
</file>