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92713" w:rsidRDefault="00C92713">
      <w:pPr>
        <w:rPr>
          <w:rtl/>
        </w:rPr>
      </w:pPr>
    </w:p>
    <w:p w:rsidR="00C9271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92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927" inset="0,0,0,0">
              <w:txbxContent>
                <w:p w:rsidR="00C92713" w:rsidRDefault="00C92713">
                  <w:r>
                    <w:rPr>
                      <w:rtl/>
                    </w:rPr>
                    <w:t>42                                           ספר החוקים 241                    ב' בשבט התשי"ח 23.01.1958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5928" o:spid="_x0000_s1026" type="#_x0000_t202" style="position:absolute;left:0;text-align:left;margin-left:66.35pt;margin-top:417.2pt;width:401.75pt;height:45.15pt;z-index:6;mso-position-horizontal-relative:page;mso-position-vertical-relative:page" stroked="f">
            <v:textbox style="mso-next-textbox:#_x0000_s5928" inset="0,0,0,0">
              <w:txbxContent>
                <w:p w:rsidR="00C92713" w:rsidRDefault="00C92713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בטבת תשי"ח (13 בינואר 1958); הצעת החוק ודברי הסבר נתפרסמו בה"ח 322,</w:t>
                  </w:r>
                </w:p>
                <w:p w:rsidR="00C92713" w:rsidRDefault="00C92713">
                  <w:pPr>
                    <w:pStyle w:val="OCRStyle1"/>
                    <w:ind w:left="38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תשי"ח, עמ' 44.</w:t>
                  </w:r>
                </w:p>
                <w:p w:rsidR="00C92713" w:rsidRPr="00C92713" w:rsidRDefault="00C92713">
                  <w:pPr>
                    <w:pStyle w:val="OCRStyle1"/>
                    <w:ind w:left="22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ב' פרק נ"ג  עמ' 995: ס"ה  167' תשט"ו, עמ' 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929" o:spid="_x0000_s1027" type="#_x0000_t202" style="position:absolute;left:0;text-align:left;margin-left:87.15pt;margin-top:343.55pt;width:104.75pt;height:45.35pt;z-index:5;mso-position-horizontal-relative:page;mso-position-vertical-relative:page" stroked="f">
            <v:textbox style="mso-next-textbox:#_x0000_s5929" inset="0,0,0,0">
              <w:txbxContent>
                <w:p w:rsidR="00C92713" w:rsidRDefault="00C92713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C92713" w:rsidRDefault="00C92713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930" o:spid="_x0000_s1028" type="#_x0000_t202" style="position:absolute;left:0;text-align:left;margin-left:210.7pt;margin-top:339.75pt;width:113.05pt;height:44.35pt;z-index:4;mso-position-horizontal-relative:page;mso-position-vertical-relative:page" stroked="f">
            <v:textbox style="mso-next-textbox:#_x0000_s5930" inset="0,0,0,0">
              <w:txbxContent>
                <w:p w:rsidR="00C92713" w:rsidRDefault="00C92713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92713" w:rsidRDefault="00C92713">
                  <w:pPr>
                    <w:pStyle w:val="OCRStyle1"/>
                    <w:ind w:left="45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931" o:spid="_x0000_s1029" type="#_x0000_t202" style="position:absolute;left:0;text-align:left;margin-left:373.85pt;margin-top:373.8pt;width:108.3pt;height:39.6pt;z-index:3;mso-position-horizontal-relative:page;mso-position-vertical-relative:page" stroked="f">
            <v:textbox style="mso-next-textbox:#_x0000_s5931" inset="0,0,0,0">
              <w:txbxContent>
                <w:p w:rsidR="00C92713" w:rsidRDefault="00C92713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בן-צכי</w:t>
                  </w:r>
                </w:p>
                <w:p w:rsidR="00C92713" w:rsidRDefault="00C92713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932" o:spid="_x0000_s1030" type="#_x0000_t202" style="position:absolute;left:0;text-align:left;margin-left:67.35pt;margin-top:111.65pt;width:489.45pt;height:226.3pt;z-index:2;mso-position-horizontal-relative:page;mso-position-vertical-relative:page" stroked="f">
            <v:textbox style="mso-next-textbox:#_x0000_s5932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8"/>
                    <w:gridCol w:w="1574"/>
                    <w:gridCol w:w="1360"/>
                  </w:tblGrid>
                  <w:tr w:rsidR="00C92713" w:rsidRPr="00C92713">
                    <w:trPr>
                      <w:jc w:val="right"/>
                    </w:trPr>
                    <w:tc>
                      <w:tcPr>
                        <w:tcW w:w="4236" w:type="pct"/>
                        <w:gridSpan w:val="2"/>
                      </w:tcPr>
                      <w:p w:rsidR="00C92713" w:rsidRPr="00C92713" w:rsidRDefault="00C927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אחרי סעיף 8א לפקודת בתי המשפט העירוניים!' יבוא סעיף זה:</w:t>
                        </w:r>
                      </w:p>
                    </w:tc>
                    <w:tc>
                      <w:tcPr>
                        <w:tcW w:w="764" w:type="pct"/>
                      </w:tcPr>
                      <w:p w:rsidR="00C92713" w:rsidRPr="00C92713" w:rsidRDefault="00C927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8ב</w:t>
                        </w:r>
                      </w:p>
                    </w:tc>
                  </w:tr>
                  <w:tr w:rsidR="00C92713">
                    <w:trPr>
                      <w:jc w:val="right"/>
                    </w:trPr>
                    <w:tc>
                      <w:tcPr>
                        <w:tcW w:w="3352" w:type="pct"/>
                      </w:tcPr>
                      <w:p w:rsidR="00C92713" w:rsidRDefault="00C927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8ב. (א) שר המשפטים רשאי, בצו, ובתנאים שיקבע, להקים בית</w:t>
                        </w:r>
                      </w:p>
                      <w:p w:rsidR="00C92713" w:rsidRDefault="00C927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עירוני שאזור שיפוטו יהיה תחומן של רשויות מקומיות אחדות.</w:t>
                        </w:r>
                      </w:p>
                      <w:p w:rsidR="00C92713" w:rsidRDefault="00C927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ייעשה צו לפי סעיף זה אלא לפי הצעת רשות מקומית</w:t>
                        </w:r>
                      </w:p>
                      <w:p w:rsidR="00C92713" w:rsidRDefault="00C927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ובהסכמת כל הרשויות המקומיות הנוגעות בדבר.</w:t>
                        </w:r>
                      </w:p>
                      <w:p w:rsidR="00C92713" w:rsidRDefault="00C927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מקום מושבו של בית משפט עירוני שהוקם לפי סעיף זה</w:t>
                        </w:r>
                      </w:p>
                      <w:p w:rsidR="00C92713" w:rsidRDefault="00C927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יהיה, בכל משפט, המקום בו נעכרה העבירה.</w:t>
                        </w:r>
                      </w:p>
                      <w:p w:rsidR="00C92713" w:rsidRDefault="00C927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המשפטים רשאי, משנתבקש לכך על-ידי אחת הרשויות</w:t>
                        </w:r>
                      </w:p>
                      <w:p w:rsidR="00C92713" w:rsidRDefault="00C927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המקומיות, לבטל צו שנעשה לפי סעיף זה או להביא בו שינויים.</w:t>
                        </w:r>
                      </w:p>
                      <w:p w:rsidR="00C92713" w:rsidRDefault="00C927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כל מקום בפקודה שמדובר בעיר, בעיריה, או באזור העיריה,</w:t>
                        </w:r>
                      </w:p>
                      <w:p w:rsidR="00C92713" w:rsidRDefault="00C927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יראוהו לענין סעיף זד. כמדובר גם באזור שיפוטה של רשות מקומית</w:t>
                        </w:r>
                      </w:p>
                      <w:p w:rsidR="00C92713" w:rsidRDefault="00C927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וכל מקום בה שמדובר בתקנות העירית וחוקי העזר שלה יראוהו</w:t>
                        </w:r>
                      </w:p>
                      <w:p w:rsidR="00C92713" w:rsidRDefault="00C927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כמדובר גם בחוקי העזר של רשות מקומית אחרת."</w:t>
                        </w:r>
                      </w:p>
                    </w:tc>
                    <w:tc>
                      <w:tcPr>
                        <w:tcW w:w="884" w:type="pct"/>
                      </w:tcPr>
                      <w:p w:rsidR="00C92713" w:rsidRDefault="00C927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משפט</w:t>
                        </w:r>
                      </w:p>
                      <w:p w:rsidR="00C92713" w:rsidRDefault="00C927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עירוני לרשויות</w:t>
                        </w:r>
                      </w:p>
                      <w:p w:rsidR="00C92713" w:rsidRPr="00C92713" w:rsidRDefault="00C927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מקומיות אחרות</w:t>
                        </w:r>
                      </w:p>
                    </w:tc>
                    <w:tc>
                      <w:tcPr>
                        <w:tcW w:w="764" w:type="pct"/>
                      </w:tcPr>
                      <w:p w:rsidR="00C92713" w:rsidRDefault="00C9271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92713" w:rsidRDefault="00C9271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933" o:spid="_x0000_s1031" type="#_x0000_t202" style="position:absolute;left:0;text-align:left;margin-left:92.9pt;margin-top:75.85pt;width:354.4pt;height:28.3pt;z-index:1;mso-position-horizontal-relative:page;mso-position-vertical-relative:page" stroked="f">
            <v:textbox style="mso-next-textbox:#_x0000_s5933" inset="0,0,0,0">
              <w:txbxContent>
                <w:p w:rsidR="00C92713" w:rsidRPr="00C92713" w:rsidRDefault="00C92713">
                  <w:pPr>
                    <w:pStyle w:val="OCRStyle1"/>
                    <w:ind w:left="19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בתי המשפט העירוניים, תשי"ח-1958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9271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8730B7E-5BE8-44B3-A9EF-4D4E03145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9271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2008-04-06T19:10:00Z</dcterms:created>
  <dcterms:modified xsi:type="dcterms:W3CDTF">2008-04-06T19:10:00Z</dcterms:modified>
</cp:coreProperties>
</file>