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4760" w:rsidRDefault="00AD4760">
      <w:pPr>
        <w:rPr>
          <w:rtl/>
        </w:rPr>
      </w:pPr>
    </w:p>
    <w:p w:rsidR="00AD47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9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941" inset="0,0,0,0">
              <w:txbxContent>
                <w:p w:rsidR="00AD4760" w:rsidRDefault="00AD4760">
                  <w:r>
                    <w:rPr>
                      <w:rtl/>
                    </w:rPr>
                    <w:t>10                                           ספר החוקים 382                    ה' בטבת התשכ"ג 01.01.1963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5942" o:spid="_x0000_s1026" type="#_x0000_t202" style="position:absolute;left:0;text-align:left;margin-left:92.15pt;margin-top:371.05pt;width:384.7pt;height:52.45pt;z-index:6;mso-position-horizontal-relative:page;mso-position-vertical-relative:page" stroked="f">
            <v:textbox style="mso-next-textbox:#_x0000_s5942" inset="0,0,0,0">
              <w:txbxContent>
                <w:p w:rsidR="00AD4760" w:rsidRDefault="00AD4760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בכסלו תשכ"ג (24 בדצמבר 1962); הצעת החוק ודברי הסבר פורסמו בה"ח 527, תשכ"ב'</w:t>
                  </w:r>
                </w:p>
                <w:p w:rsidR="00AD4760" w:rsidRDefault="00AD4760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315.</w:t>
                  </w:r>
                </w:p>
                <w:p w:rsidR="00AD4760" w:rsidRPr="00AD4760" w:rsidRDefault="00AD4760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 כרך א', פרק כ"ג, עמ' 332; ס"ח 233/ תשי"ז,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943" o:spid="_x0000_s1027" type="#_x0000_t202" style="position:absolute;left:0;text-align:left;margin-left:123pt;margin-top:293.05pt;width:78.4pt;height:39.6pt;z-index:5;mso-position-horizontal-relative:page;mso-position-vertical-relative:page" stroked="f">
            <v:textbox style="mso-next-textbox:#_x0000_s5943" inset="0,0,0,0">
              <w:txbxContent>
                <w:p w:rsidR="00AD4760" w:rsidRDefault="00AD4760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AD4760" w:rsidRDefault="00AD4760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944" o:spid="_x0000_s1028" type="#_x0000_t202" style="position:absolute;left:0;text-align:left;margin-left:228.95pt;margin-top:295.65pt;width:106.7pt;height:41.4pt;z-index:4;mso-position-horizontal-relative:page;mso-position-vertical-relative:page" stroked="f">
            <v:textbox style="mso-next-textbox:#_x0000_s5944" inset="0,0,0,0">
              <w:txbxContent>
                <w:p w:rsidR="00AD4760" w:rsidRDefault="00AD476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D4760" w:rsidRDefault="00AD4760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45" o:spid="_x0000_s1029" type="#_x0000_t202" style="position:absolute;left:0;text-align:left;margin-left:385.55pt;margin-top:316.2pt;width:93.85pt;height:49.1pt;z-index:3;mso-position-horizontal-relative:page;mso-position-vertical-relative:page" stroked="f">
            <v:textbox style="mso-next-textbox:#_x0000_s5945" inset="0,0,0,0">
              <w:txbxContent>
                <w:p w:rsidR="00AD4760" w:rsidRDefault="00AD4760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D4760" w:rsidRDefault="00AD4760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46" o:spid="_x0000_s1030" type="#_x0000_t202" style="position:absolute;left:0;text-align:left;margin-left:78.25pt;margin-top:99.4pt;width:482.9pt;height:191.85pt;z-index:2;mso-position-horizontal-relative:page;mso-position-vertical-relative:page" stroked="f">
            <v:textbox style="mso-next-textbox:#_x0000_s594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2"/>
                    <w:gridCol w:w="1357"/>
                  </w:tblGrid>
                  <w:tr w:rsidR="00AD4760" w:rsidRPr="00AD4760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AD4760" w:rsidRDefault="00AD476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6 לפקודת בזיון בית המשפט 1, לאחר סעיף קטן (2) יבוא: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הטיל בית משפט מאסר לפי סעיף קטן (1), יודיע על כך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ליועץ המשפטי לממשלה.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היועץ המשפטי לממשלה או בא כוחו יביא את ענינו של אסיר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(1) לפני בית המשפט שהטיל עליו את המאסר, לשיקול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נוסף, כשראה צורך בכך ולא פחות מאחת לששה חדשים מיום תחילת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המאסר.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בשיקול הנוסף רשאי בית המשפט, לאחר שנתן לאסיר ולכל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דין אחר בהליך שבו הוטל המאסר הזדמנות להשמיע טענותיהם,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הצו, לשנותו, להתנותו בתנאים או לבטלו או ליתן כל הוראה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שימצא לנכון.</w:t>
                        </w:r>
                      </w:p>
                      <w:p w:rsid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שר המשפטים רשאי לקבוע בתקנות סדרי דין בשיקול נוסף</w:t>
                        </w:r>
                      </w:p>
                      <w:p w:rsidR="00AD4760" w:rsidRPr="00AD4760" w:rsidRDefault="00AD47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AD4760" w:rsidRPr="00AD4760" w:rsidRDefault="00AD47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AD4760" w:rsidRDefault="00AD47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947" o:spid="_x0000_s1031" type="#_x0000_t202" style="position:absolute;left:0;text-align:left;margin-left:120.45pt;margin-top:66.55pt;width:335pt;height:31.9pt;z-index:1;mso-position-horizontal-relative:page;mso-position-vertical-relative:page" stroked="f">
            <v:textbox style="mso-next-textbox:#_x0000_s5947" inset="0,0,0,0">
              <w:txbxContent>
                <w:p w:rsidR="00AD4760" w:rsidRPr="00AD4760" w:rsidRDefault="00AD4760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בזיון בית המשפט (מס' 2), תשכ"ג-1962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D47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E1F0C4-A5C1-44D2-83D6-A228941D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476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2008-04-07T02:05:00Z</dcterms:created>
  <dcterms:modified xsi:type="dcterms:W3CDTF">2008-04-07T02:05:00Z</dcterms:modified>
</cp:coreProperties>
</file>